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2C" w:rsidRPr="008A5B23" w:rsidRDefault="005C192C" w:rsidP="00286969">
      <w:pPr>
        <w:jc w:val="center"/>
        <w:rPr>
          <w:rFonts w:cstheme="minorHAnsi"/>
          <w:b/>
          <w:sz w:val="24"/>
          <w:szCs w:val="24"/>
        </w:rPr>
      </w:pPr>
      <w:r w:rsidRPr="008A5B23">
        <w:rPr>
          <w:rFonts w:cstheme="minorHAnsi"/>
          <w:b/>
          <w:sz w:val="24"/>
          <w:szCs w:val="24"/>
          <w:highlight w:val="lightGray"/>
        </w:rPr>
        <w:t>PLEASE</w:t>
      </w:r>
      <w:bookmarkStart w:id="0" w:name="_GoBack"/>
      <w:bookmarkEnd w:id="0"/>
      <w:r w:rsidRPr="008A5B23">
        <w:rPr>
          <w:rFonts w:cstheme="minorHAnsi"/>
          <w:b/>
          <w:sz w:val="24"/>
          <w:szCs w:val="24"/>
          <w:highlight w:val="lightGray"/>
        </w:rPr>
        <w:t xml:space="preserve"> DELETE ANY INSTRUCTIONS HIGHLIGHTED IN GRAY</w:t>
      </w:r>
      <w:r w:rsidR="00042E7C">
        <w:rPr>
          <w:rFonts w:cstheme="minorHAnsi"/>
          <w:b/>
          <w:sz w:val="24"/>
          <w:szCs w:val="24"/>
          <w:highlight w:val="lightGray"/>
        </w:rPr>
        <w:t xml:space="preserve"> PRIOR TO SUBMISSION OF APPLICATION</w:t>
      </w:r>
      <w:r w:rsidRPr="008A5B23">
        <w:rPr>
          <w:rFonts w:cstheme="minorHAnsi"/>
          <w:b/>
          <w:sz w:val="24"/>
          <w:szCs w:val="24"/>
          <w:highlight w:val="lightGray"/>
        </w:rPr>
        <w:t>.</w:t>
      </w:r>
    </w:p>
    <w:p w:rsidR="007B72EC" w:rsidRPr="008A5B23" w:rsidRDefault="003D7223" w:rsidP="00286969">
      <w:pPr>
        <w:jc w:val="center"/>
        <w:rPr>
          <w:rFonts w:cstheme="minorHAnsi"/>
          <w:b/>
          <w:sz w:val="24"/>
          <w:szCs w:val="24"/>
        </w:rPr>
      </w:pPr>
      <w:r w:rsidRPr="008A5B23">
        <w:rPr>
          <w:rFonts w:cstheme="minorHAnsi"/>
          <w:b/>
          <w:sz w:val="24"/>
          <w:szCs w:val="24"/>
        </w:rPr>
        <w:t>Budget Narrative</w:t>
      </w:r>
      <w:r w:rsidR="00286969" w:rsidRPr="008A5B23">
        <w:rPr>
          <w:rFonts w:cstheme="minorHAnsi"/>
          <w:b/>
          <w:sz w:val="24"/>
          <w:szCs w:val="24"/>
        </w:rPr>
        <w:t xml:space="preserve"> – </w:t>
      </w:r>
      <w:r w:rsidR="00286969" w:rsidRPr="008A5B23">
        <w:rPr>
          <w:rFonts w:cstheme="minorHAnsi"/>
          <w:b/>
          <w:sz w:val="24"/>
          <w:szCs w:val="24"/>
          <w:highlight w:val="yellow"/>
        </w:rPr>
        <w:t>[Organization Name]</w:t>
      </w:r>
    </w:p>
    <w:p w:rsidR="00F379AB" w:rsidRPr="008A5B23" w:rsidRDefault="0022040D" w:rsidP="003B64F4">
      <w:pPr>
        <w:widowControl w:val="0"/>
        <w:autoSpaceDE w:val="0"/>
        <w:autoSpaceDN w:val="0"/>
        <w:adjustRightInd w:val="0"/>
        <w:jc w:val="both"/>
        <w:rPr>
          <w:rFonts w:cstheme="minorHAnsi"/>
        </w:rPr>
      </w:pPr>
      <w:r w:rsidRPr="001B7E47">
        <w:rPr>
          <w:rFonts w:cstheme="minorHAnsi"/>
          <w:sz w:val="24"/>
        </w:rPr>
        <w:t>The f</w:t>
      </w:r>
      <w:r w:rsidR="00F379AB" w:rsidRPr="001B7E47">
        <w:rPr>
          <w:rFonts w:cstheme="minorHAnsi"/>
          <w:sz w:val="24"/>
        </w:rPr>
        <w:t xml:space="preserve">ollowing is the budget narrative that accompanies </w:t>
      </w:r>
      <w:r w:rsidR="00F379AB" w:rsidRPr="001B7E47">
        <w:rPr>
          <w:rFonts w:cstheme="minorHAnsi"/>
          <w:sz w:val="24"/>
          <w:highlight w:val="yellow"/>
        </w:rPr>
        <w:t>[Organization]</w:t>
      </w:r>
      <w:r w:rsidR="00F379AB" w:rsidRPr="001B7E47">
        <w:rPr>
          <w:rFonts w:cstheme="minorHAnsi"/>
          <w:sz w:val="24"/>
        </w:rPr>
        <w:t xml:space="preserve">’s proposed budget of </w:t>
      </w:r>
      <w:r w:rsidR="00F379AB" w:rsidRPr="001B7E47">
        <w:rPr>
          <w:rFonts w:cstheme="minorHAnsi"/>
          <w:sz w:val="24"/>
          <w:highlight w:val="yellow"/>
        </w:rPr>
        <w:t>[</w:t>
      </w:r>
      <w:r w:rsidRPr="001B7E47">
        <w:rPr>
          <w:rFonts w:cstheme="minorHAnsi"/>
          <w:sz w:val="24"/>
          <w:highlight w:val="yellow"/>
        </w:rPr>
        <w:t>AF</w:t>
      </w:r>
      <w:r w:rsidR="00AB2523" w:rsidRPr="001B7E47">
        <w:rPr>
          <w:rFonts w:cstheme="minorHAnsi"/>
          <w:sz w:val="24"/>
          <w:highlight w:val="yellow"/>
        </w:rPr>
        <w:t>N</w:t>
      </w:r>
      <w:r w:rsidRPr="001B7E47">
        <w:rPr>
          <w:rFonts w:cstheme="minorHAnsi"/>
          <w:sz w:val="24"/>
          <w:highlight w:val="yellow"/>
        </w:rPr>
        <w:t xml:space="preserve"> Enter Amount</w:t>
      </w:r>
      <w:r w:rsidR="00F379AB" w:rsidRPr="001B7E47">
        <w:rPr>
          <w:rFonts w:cstheme="minorHAnsi"/>
          <w:sz w:val="24"/>
          <w:highlight w:val="yellow"/>
        </w:rPr>
        <w:t>]</w:t>
      </w:r>
      <w:r w:rsidR="00F379AB" w:rsidRPr="001B7E47">
        <w:rPr>
          <w:rFonts w:cstheme="minorHAnsi"/>
          <w:sz w:val="24"/>
        </w:rPr>
        <w:t xml:space="preserve"> in support of the </w:t>
      </w:r>
      <w:r w:rsidRPr="001B7E47">
        <w:rPr>
          <w:rFonts w:cstheme="minorHAnsi"/>
          <w:sz w:val="24"/>
        </w:rPr>
        <w:t xml:space="preserve">ACEP </w:t>
      </w:r>
      <w:r w:rsidR="00C03CBC">
        <w:rPr>
          <w:rFonts w:cstheme="minorHAnsi"/>
          <w:b/>
          <w:color w:val="000000"/>
          <w:sz w:val="24"/>
          <w:lang w:val="en-GB" w:eastAsia="en-GB"/>
        </w:rPr>
        <w:t>Youth Activism Grant</w:t>
      </w:r>
      <w:r w:rsidR="00F379AB" w:rsidRPr="008A5B23">
        <w:rPr>
          <w:rFonts w:cstheme="minorHAnsi"/>
        </w:rPr>
        <w:t xml:space="preserve">.  </w:t>
      </w:r>
      <w:r w:rsidR="00F379AB" w:rsidRPr="001B7E47">
        <w:rPr>
          <w:rFonts w:cstheme="minorHAnsi"/>
          <w:sz w:val="24"/>
        </w:rPr>
        <w:t xml:space="preserve">All calculations </w:t>
      </w:r>
      <w:r w:rsidR="001B7E47">
        <w:rPr>
          <w:rFonts w:cstheme="minorHAnsi"/>
          <w:sz w:val="24"/>
        </w:rPr>
        <w:t>must be</w:t>
      </w:r>
      <w:r w:rsidR="00F379AB" w:rsidRPr="001B7E47">
        <w:rPr>
          <w:rFonts w:cstheme="minorHAnsi"/>
          <w:sz w:val="24"/>
        </w:rPr>
        <w:t xml:space="preserve"> presented in </w:t>
      </w:r>
      <w:r w:rsidRPr="001B7E47">
        <w:rPr>
          <w:rFonts w:cstheme="minorHAnsi"/>
          <w:sz w:val="24"/>
        </w:rPr>
        <w:t>AF</w:t>
      </w:r>
      <w:r w:rsidR="002E0E50" w:rsidRPr="001B7E47">
        <w:rPr>
          <w:rFonts w:cstheme="minorHAnsi"/>
          <w:sz w:val="24"/>
        </w:rPr>
        <w:t>N</w:t>
      </w:r>
      <w:r w:rsidRPr="001B7E47">
        <w:rPr>
          <w:rFonts w:cstheme="minorHAnsi"/>
          <w:sz w:val="24"/>
        </w:rPr>
        <w:t xml:space="preserve">. </w:t>
      </w:r>
    </w:p>
    <w:p w:rsidR="005C192C" w:rsidRPr="008A5B23" w:rsidRDefault="005C192C" w:rsidP="005C192C">
      <w:pPr>
        <w:pStyle w:val="Body"/>
        <w:numPr>
          <w:ilvl w:val="0"/>
          <w:numId w:val="25"/>
        </w:numPr>
        <w:rPr>
          <w:rFonts w:asciiTheme="minorHAnsi" w:hAnsiTheme="minorHAnsi" w:cstheme="minorHAnsi"/>
          <w:b/>
        </w:rPr>
      </w:pPr>
      <w:r w:rsidRPr="008A5B23">
        <w:rPr>
          <w:rFonts w:asciiTheme="minorHAnsi" w:hAnsiTheme="minorHAnsi" w:cstheme="minorHAnsi"/>
          <w:b/>
        </w:rPr>
        <w:t>Personnel Costs</w:t>
      </w:r>
    </w:p>
    <w:p w:rsidR="0029246E" w:rsidRPr="00E71899" w:rsidRDefault="0029246E" w:rsidP="00E71899">
      <w:pPr>
        <w:jc w:val="both"/>
        <w:rPr>
          <w:rFonts w:cstheme="minorHAnsi"/>
          <w:sz w:val="24"/>
          <w:szCs w:val="24"/>
        </w:rPr>
      </w:pPr>
      <w:r w:rsidRPr="00E71899">
        <w:rPr>
          <w:rFonts w:cstheme="minorHAnsi"/>
          <w:sz w:val="24"/>
          <w:szCs w:val="24"/>
          <w:highlight w:val="lightGray"/>
        </w:rPr>
        <w:t>These include types of cost associated for salaries of full and part-time staff working on the project. Only staff who will actually work on the project activities should be included in the project budget. All Personnel Costs must be very well justified providing information on the exact involvement of the proposed staff in the project implementation.  In order to support personnel costs requests, organizations are asked to include their organization’s  salary scale as well as a copy of the most recent monthly payroll for all staff proposed to be charged to the project.</w:t>
      </w:r>
      <w:r w:rsidR="007872EC">
        <w:rPr>
          <w:rFonts w:cstheme="minorHAnsi"/>
          <w:sz w:val="24"/>
          <w:szCs w:val="24"/>
        </w:rPr>
        <w:t xml:space="preserve"> Please indicate the percentage of time that each person will work on the grant.</w:t>
      </w:r>
    </w:p>
    <w:tbl>
      <w:tblPr>
        <w:tblStyle w:val="TableGrid"/>
        <w:tblpPr w:leftFromText="180" w:rightFromText="180" w:vertAnchor="text" w:horzAnchor="margin" w:tblpY="99"/>
        <w:tblW w:w="0" w:type="auto"/>
        <w:tblLook w:val="04A0" w:firstRow="1" w:lastRow="0" w:firstColumn="1" w:lastColumn="0" w:noHBand="0" w:noVBand="1"/>
      </w:tblPr>
      <w:tblGrid>
        <w:gridCol w:w="2898"/>
        <w:gridCol w:w="6570"/>
      </w:tblGrid>
      <w:tr w:rsidR="004561B7" w:rsidRPr="008A5B23" w:rsidTr="008A5B23">
        <w:trPr>
          <w:trHeight w:val="261"/>
        </w:trPr>
        <w:tc>
          <w:tcPr>
            <w:tcW w:w="2898" w:type="dxa"/>
            <w:shd w:val="clear" w:color="auto" w:fill="EEECE1" w:themeFill="background2"/>
          </w:tcPr>
          <w:p w:rsidR="004561B7" w:rsidRPr="008A5B23" w:rsidRDefault="004561B7" w:rsidP="005C192C">
            <w:pPr>
              <w:rPr>
                <w:rFonts w:cstheme="minorHAnsi"/>
                <w:b/>
                <w:sz w:val="24"/>
                <w:szCs w:val="24"/>
              </w:rPr>
            </w:pPr>
            <w:r w:rsidRPr="008A5B23">
              <w:rPr>
                <w:rFonts w:cstheme="minorHAnsi"/>
                <w:b/>
                <w:sz w:val="24"/>
                <w:szCs w:val="24"/>
              </w:rPr>
              <w:t>Position Title</w:t>
            </w:r>
          </w:p>
        </w:tc>
        <w:tc>
          <w:tcPr>
            <w:tcW w:w="6570" w:type="dxa"/>
            <w:shd w:val="clear" w:color="auto" w:fill="EEECE1" w:themeFill="background2"/>
          </w:tcPr>
          <w:p w:rsidR="004561B7" w:rsidRPr="008A5B23" w:rsidRDefault="008E3F1F" w:rsidP="005C192C">
            <w:pPr>
              <w:jc w:val="center"/>
              <w:rPr>
                <w:rFonts w:cstheme="minorHAnsi"/>
                <w:b/>
                <w:sz w:val="24"/>
                <w:szCs w:val="24"/>
              </w:rPr>
            </w:pPr>
            <w:r w:rsidRPr="008A5B23">
              <w:rPr>
                <w:rFonts w:cstheme="minorHAnsi"/>
                <w:b/>
                <w:sz w:val="24"/>
                <w:szCs w:val="24"/>
              </w:rPr>
              <w:t>Role and Responsibilities</w:t>
            </w:r>
          </w:p>
        </w:tc>
      </w:tr>
      <w:tr w:rsidR="004561B7" w:rsidRPr="008A5B23" w:rsidTr="008A5B23">
        <w:trPr>
          <w:trHeight w:val="1050"/>
        </w:trPr>
        <w:tc>
          <w:tcPr>
            <w:tcW w:w="2898" w:type="dxa"/>
          </w:tcPr>
          <w:p w:rsidR="004561B7" w:rsidRPr="008A5B23" w:rsidRDefault="00A940BB" w:rsidP="005C192C">
            <w:pPr>
              <w:rPr>
                <w:rFonts w:cstheme="minorHAnsi"/>
                <w:b/>
                <w:sz w:val="24"/>
                <w:szCs w:val="24"/>
              </w:rPr>
            </w:pPr>
            <w:r w:rsidRPr="008A5B23">
              <w:rPr>
                <w:rFonts w:cstheme="minorHAnsi"/>
                <w:sz w:val="24"/>
                <w:szCs w:val="24"/>
                <w:highlight w:val="lightGray"/>
              </w:rPr>
              <w:t xml:space="preserve">EXAMPLE: </w:t>
            </w:r>
            <w:r w:rsidR="004561B7" w:rsidRPr="008A5B23">
              <w:rPr>
                <w:rFonts w:cstheme="minorHAnsi"/>
                <w:sz w:val="24"/>
                <w:szCs w:val="24"/>
                <w:highlight w:val="lightGray"/>
              </w:rPr>
              <w:t>Project Coordinator</w:t>
            </w:r>
          </w:p>
        </w:tc>
        <w:tc>
          <w:tcPr>
            <w:tcW w:w="6570" w:type="dxa"/>
          </w:tcPr>
          <w:p w:rsidR="004B5741" w:rsidRPr="008A5B23" w:rsidRDefault="004561B7" w:rsidP="004B5741">
            <w:pPr>
              <w:rPr>
                <w:rFonts w:cstheme="minorHAnsi"/>
                <w:sz w:val="24"/>
                <w:szCs w:val="24"/>
                <w:highlight w:val="lightGray"/>
              </w:rPr>
            </w:pPr>
            <w:r w:rsidRPr="008A5B23">
              <w:rPr>
                <w:rFonts w:cstheme="minorHAnsi"/>
                <w:sz w:val="24"/>
                <w:szCs w:val="24"/>
                <w:highlight w:val="lightGray"/>
              </w:rPr>
              <w:t xml:space="preserve">This person who will be hired </w:t>
            </w:r>
            <w:r w:rsidR="00A940BB" w:rsidRPr="008A5B23">
              <w:rPr>
                <w:rFonts w:cstheme="minorHAnsi"/>
                <w:sz w:val="24"/>
                <w:szCs w:val="24"/>
                <w:highlight w:val="lightGray"/>
              </w:rPr>
              <w:t xml:space="preserve">as a full time employee </w:t>
            </w:r>
            <w:r w:rsidRPr="008A5B23">
              <w:rPr>
                <w:rFonts w:cstheme="minorHAnsi"/>
                <w:sz w:val="24"/>
                <w:szCs w:val="24"/>
                <w:highlight w:val="lightGray"/>
              </w:rPr>
              <w:t xml:space="preserve">for the entire length of project </w:t>
            </w:r>
            <w:r w:rsidR="00A940BB" w:rsidRPr="008A5B23">
              <w:rPr>
                <w:rFonts w:cstheme="minorHAnsi"/>
                <w:sz w:val="24"/>
                <w:szCs w:val="24"/>
                <w:highlight w:val="lightGray"/>
              </w:rPr>
              <w:t xml:space="preserve">and </w:t>
            </w:r>
            <w:r w:rsidRPr="008A5B23">
              <w:rPr>
                <w:rFonts w:cstheme="minorHAnsi"/>
                <w:sz w:val="24"/>
                <w:szCs w:val="24"/>
                <w:highlight w:val="lightGray"/>
              </w:rPr>
              <w:t xml:space="preserve">will be response to manage the project activities at provincial level and ensure coordination. This </w:t>
            </w:r>
            <w:r w:rsidR="00A940BB" w:rsidRPr="008A5B23">
              <w:rPr>
                <w:rFonts w:cstheme="minorHAnsi"/>
                <w:sz w:val="24"/>
                <w:szCs w:val="24"/>
                <w:highlight w:val="lightGray"/>
              </w:rPr>
              <w:t xml:space="preserve">position </w:t>
            </w:r>
            <w:r w:rsidRPr="008A5B23">
              <w:rPr>
                <w:rFonts w:cstheme="minorHAnsi"/>
                <w:sz w:val="24"/>
                <w:szCs w:val="24"/>
                <w:highlight w:val="lightGray"/>
              </w:rPr>
              <w:t xml:space="preserve">will also actively take part in research and advocacy activities. </w:t>
            </w:r>
            <w:r w:rsidR="004B5741">
              <w:rPr>
                <w:rFonts w:ascii="Times New Roman" w:hAnsi="Times New Roman" w:cs="Times New Roman"/>
                <w:sz w:val="24"/>
                <w:szCs w:val="24"/>
                <w:highlight w:val="lightGray"/>
              </w:rPr>
              <w:t xml:space="preserve"> The monthly salary is [insert amount]</w:t>
            </w:r>
          </w:p>
          <w:p w:rsidR="004561B7" w:rsidRPr="008A5B23" w:rsidRDefault="004561B7" w:rsidP="004561B7">
            <w:pPr>
              <w:rPr>
                <w:rFonts w:cstheme="minorHAnsi"/>
                <w:sz w:val="24"/>
                <w:szCs w:val="24"/>
                <w:highlight w:val="lightGray"/>
              </w:rPr>
            </w:pPr>
          </w:p>
          <w:p w:rsidR="004561B7" w:rsidRPr="008A5B23" w:rsidRDefault="004561B7" w:rsidP="005C192C">
            <w:pPr>
              <w:jc w:val="center"/>
              <w:rPr>
                <w:rFonts w:cstheme="minorHAnsi"/>
                <w:b/>
                <w:sz w:val="24"/>
                <w:szCs w:val="24"/>
              </w:rPr>
            </w:pPr>
          </w:p>
        </w:tc>
      </w:tr>
      <w:tr w:rsidR="004561B7" w:rsidRPr="008A5B23" w:rsidTr="008A5B23">
        <w:trPr>
          <w:trHeight w:val="261"/>
        </w:trPr>
        <w:tc>
          <w:tcPr>
            <w:tcW w:w="2898" w:type="dxa"/>
          </w:tcPr>
          <w:p w:rsidR="004561B7" w:rsidRPr="00721291" w:rsidRDefault="004B5741" w:rsidP="005C192C">
            <w:pPr>
              <w:rPr>
                <w:rFonts w:cstheme="minorHAnsi"/>
                <w:b/>
                <w:sz w:val="24"/>
                <w:szCs w:val="24"/>
                <w:highlight w:val="lightGray"/>
              </w:rPr>
            </w:pPr>
            <w:r w:rsidRPr="00721291">
              <w:rPr>
                <w:rFonts w:cstheme="minorHAnsi"/>
                <w:b/>
                <w:sz w:val="24"/>
                <w:szCs w:val="24"/>
                <w:highlight w:val="lightGray"/>
              </w:rPr>
              <w:t>Finance officer</w:t>
            </w:r>
          </w:p>
        </w:tc>
        <w:tc>
          <w:tcPr>
            <w:tcW w:w="6570" w:type="dxa"/>
          </w:tcPr>
          <w:p w:rsidR="004561B7" w:rsidRPr="00721291" w:rsidRDefault="004B5741" w:rsidP="004923AC">
            <w:pPr>
              <w:jc w:val="both"/>
              <w:rPr>
                <w:rFonts w:cstheme="minorHAnsi"/>
                <w:b/>
                <w:sz w:val="24"/>
                <w:szCs w:val="24"/>
                <w:highlight w:val="lightGray"/>
              </w:rPr>
            </w:pPr>
            <w:r w:rsidRPr="00721291">
              <w:rPr>
                <w:rFonts w:ascii="Times New Roman" w:hAnsi="Times New Roman" w:cs="Times New Roman"/>
                <w:sz w:val="24"/>
                <w:szCs w:val="24"/>
                <w:highlight w:val="lightGray"/>
              </w:rPr>
              <w:t>This person will work on the project 15% of the time. The monthly salary is [insert amount], and the amount charged to this grant is [.15* monthly salary]</w:t>
            </w:r>
          </w:p>
        </w:tc>
      </w:tr>
      <w:tr w:rsidR="004561B7" w:rsidRPr="008A5B23" w:rsidTr="008A5B23">
        <w:trPr>
          <w:trHeight w:val="261"/>
        </w:trPr>
        <w:tc>
          <w:tcPr>
            <w:tcW w:w="2898" w:type="dxa"/>
          </w:tcPr>
          <w:p w:rsidR="004561B7" w:rsidRPr="008A5B23" w:rsidRDefault="004561B7" w:rsidP="005C192C">
            <w:pPr>
              <w:rPr>
                <w:rFonts w:cstheme="minorHAnsi"/>
                <w:b/>
                <w:sz w:val="24"/>
                <w:szCs w:val="24"/>
              </w:rPr>
            </w:pPr>
          </w:p>
        </w:tc>
        <w:tc>
          <w:tcPr>
            <w:tcW w:w="6570" w:type="dxa"/>
          </w:tcPr>
          <w:p w:rsidR="004561B7" w:rsidRPr="008A5B23" w:rsidRDefault="004561B7" w:rsidP="005C192C">
            <w:pPr>
              <w:jc w:val="center"/>
              <w:rPr>
                <w:rFonts w:cstheme="minorHAnsi"/>
                <w:b/>
                <w:sz w:val="24"/>
                <w:szCs w:val="24"/>
              </w:rPr>
            </w:pPr>
          </w:p>
        </w:tc>
      </w:tr>
      <w:tr w:rsidR="004561B7" w:rsidRPr="008A5B23" w:rsidTr="008A5B23">
        <w:trPr>
          <w:trHeight w:val="261"/>
        </w:trPr>
        <w:tc>
          <w:tcPr>
            <w:tcW w:w="2898" w:type="dxa"/>
          </w:tcPr>
          <w:p w:rsidR="004561B7" w:rsidRPr="008A5B23" w:rsidRDefault="004561B7" w:rsidP="005C192C">
            <w:pPr>
              <w:rPr>
                <w:rFonts w:cstheme="minorHAnsi"/>
                <w:b/>
                <w:sz w:val="24"/>
                <w:szCs w:val="24"/>
              </w:rPr>
            </w:pPr>
          </w:p>
        </w:tc>
        <w:tc>
          <w:tcPr>
            <w:tcW w:w="6570" w:type="dxa"/>
          </w:tcPr>
          <w:p w:rsidR="004561B7" w:rsidRPr="008A5B23" w:rsidRDefault="004561B7" w:rsidP="005C192C">
            <w:pPr>
              <w:jc w:val="center"/>
              <w:rPr>
                <w:rFonts w:cstheme="minorHAnsi"/>
                <w:b/>
                <w:sz w:val="24"/>
                <w:szCs w:val="24"/>
              </w:rPr>
            </w:pPr>
          </w:p>
        </w:tc>
      </w:tr>
      <w:tr w:rsidR="004561B7" w:rsidRPr="008A5B23" w:rsidTr="008A5B23">
        <w:trPr>
          <w:trHeight w:val="261"/>
        </w:trPr>
        <w:tc>
          <w:tcPr>
            <w:tcW w:w="2898" w:type="dxa"/>
          </w:tcPr>
          <w:p w:rsidR="004561B7" w:rsidRPr="008A5B23" w:rsidRDefault="004561B7" w:rsidP="005C192C">
            <w:pPr>
              <w:rPr>
                <w:rFonts w:cstheme="minorHAnsi"/>
                <w:b/>
                <w:sz w:val="24"/>
                <w:szCs w:val="24"/>
              </w:rPr>
            </w:pPr>
          </w:p>
        </w:tc>
        <w:tc>
          <w:tcPr>
            <w:tcW w:w="6570" w:type="dxa"/>
          </w:tcPr>
          <w:p w:rsidR="004561B7" w:rsidRPr="008A5B23" w:rsidRDefault="004561B7" w:rsidP="005C192C">
            <w:pPr>
              <w:jc w:val="center"/>
              <w:rPr>
                <w:rFonts w:cstheme="minorHAnsi"/>
                <w:b/>
                <w:sz w:val="24"/>
                <w:szCs w:val="24"/>
              </w:rPr>
            </w:pPr>
          </w:p>
        </w:tc>
      </w:tr>
    </w:tbl>
    <w:p w:rsidR="00F379AB" w:rsidRPr="008A5B23" w:rsidRDefault="00F379AB" w:rsidP="00F379AB">
      <w:pPr>
        <w:pStyle w:val="Body"/>
        <w:rPr>
          <w:rFonts w:asciiTheme="minorHAnsi" w:hAnsiTheme="minorHAnsi" w:cstheme="minorHAnsi"/>
        </w:rPr>
      </w:pPr>
    </w:p>
    <w:p w:rsidR="003B45BE" w:rsidRPr="008A5B23" w:rsidRDefault="008E3F1F" w:rsidP="008A5B23">
      <w:pPr>
        <w:pStyle w:val="Heading1"/>
        <w:numPr>
          <w:ilvl w:val="0"/>
          <w:numId w:val="25"/>
        </w:numPr>
        <w:rPr>
          <w:rFonts w:asciiTheme="minorHAnsi" w:hAnsiTheme="minorHAnsi" w:cstheme="minorHAnsi"/>
          <w:sz w:val="24"/>
          <w:szCs w:val="24"/>
        </w:rPr>
      </w:pPr>
      <w:r w:rsidRPr="008A5B23">
        <w:rPr>
          <w:rFonts w:asciiTheme="minorHAnsi" w:hAnsiTheme="minorHAnsi" w:cstheme="minorHAnsi"/>
          <w:sz w:val="24"/>
          <w:szCs w:val="24"/>
        </w:rPr>
        <w:t>Program Costs</w:t>
      </w:r>
    </w:p>
    <w:p w:rsidR="00BE5A33" w:rsidRPr="008A5B23" w:rsidRDefault="00BE5A33" w:rsidP="008A5B23">
      <w:pPr>
        <w:rPr>
          <w:rFonts w:cstheme="minorHAnsi"/>
          <w:sz w:val="24"/>
          <w:szCs w:val="24"/>
          <w:highlight w:val="lightGray"/>
        </w:rPr>
      </w:pPr>
      <w:r w:rsidRPr="008A5B23">
        <w:rPr>
          <w:rFonts w:cstheme="minorHAnsi"/>
          <w:sz w:val="24"/>
          <w:szCs w:val="24"/>
          <w:highlight w:val="lightGray"/>
        </w:rPr>
        <w:t>A budget note should be included for each budget line item.</w:t>
      </w:r>
    </w:p>
    <w:p w:rsidR="00BE5A33" w:rsidRPr="008A5B23" w:rsidRDefault="00CC44B2" w:rsidP="008A5B23">
      <w:pPr>
        <w:jc w:val="both"/>
        <w:rPr>
          <w:rFonts w:cstheme="minorHAnsi"/>
          <w:sz w:val="24"/>
          <w:szCs w:val="24"/>
        </w:rPr>
      </w:pPr>
      <w:r>
        <w:rPr>
          <w:rFonts w:cstheme="minorHAnsi"/>
          <w:sz w:val="24"/>
          <w:szCs w:val="24"/>
          <w:highlight w:val="lightGray"/>
        </w:rPr>
        <w:t xml:space="preserve">Detailed information on </w:t>
      </w:r>
      <w:r w:rsidR="00BE5A33" w:rsidRPr="008A5B23">
        <w:rPr>
          <w:rFonts w:cstheme="minorHAnsi"/>
          <w:sz w:val="24"/>
          <w:szCs w:val="24"/>
          <w:highlight w:val="lightGray"/>
        </w:rPr>
        <w:t>costs associated with the implementation of all components of the planned project activities, by activity</w:t>
      </w:r>
      <w:r>
        <w:rPr>
          <w:rFonts w:cstheme="minorHAnsi"/>
          <w:sz w:val="24"/>
          <w:szCs w:val="24"/>
          <w:highlight w:val="lightGray"/>
        </w:rPr>
        <w:t>, is required</w:t>
      </w:r>
      <w:r w:rsidR="00BE5A33" w:rsidRPr="008A5B23">
        <w:rPr>
          <w:rFonts w:cstheme="minorHAnsi"/>
          <w:sz w:val="24"/>
          <w:szCs w:val="24"/>
          <w:highlight w:val="lightGray"/>
        </w:rPr>
        <w:t>. Please provide information on how these costs have been calculated</w:t>
      </w:r>
      <w:r>
        <w:rPr>
          <w:rFonts w:cstheme="minorHAnsi"/>
          <w:sz w:val="24"/>
          <w:szCs w:val="24"/>
          <w:highlight w:val="lightGray"/>
        </w:rPr>
        <w:t xml:space="preserve"> as well as the reason for the proposed cost</w:t>
      </w:r>
      <w:r w:rsidR="00BE5A33" w:rsidRPr="008A5B23">
        <w:rPr>
          <w:rFonts w:cstheme="minorHAnsi"/>
          <w:sz w:val="24"/>
          <w:szCs w:val="24"/>
          <w:highlight w:val="lightGray"/>
        </w:rPr>
        <w:t xml:space="preserve">. </w:t>
      </w:r>
    </w:p>
    <w:p w:rsidR="00BE5A33" w:rsidRPr="008A5B23" w:rsidRDefault="00BE5A33" w:rsidP="008A5B23">
      <w:pPr>
        <w:jc w:val="both"/>
        <w:rPr>
          <w:rFonts w:cstheme="minorHAnsi"/>
          <w:sz w:val="24"/>
          <w:szCs w:val="24"/>
          <w:highlight w:val="lightGray"/>
        </w:rPr>
      </w:pPr>
      <w:r w:rsidRPr="008A5B23">
        <w:rPr>
          <w:rFonts w:cstheme="minorHAnsi"/>
          <w:sz w:val="24"/>
          <w:szCs w:val="24"/>
          <w:highlight w:val="lightGray"/>
        </w:rPr>
        <w:lastRenderedPageBreak/>
        <w:t>SAMPLE</w:t>
      </w:r>
    </w:p>
    <w:tbl>
      <w:tblPr>
        <w:tblW w:w="10080" w:type="dxa"/>
        <w:tblInd w:w="-342" w:type="dxa"/>
        <w:tblLook w:val="04A0" w:firstRow="1" w:lastRow="0" w:firstColumn="1" w:lastColumn="0" w:noHBand="0" w:noVBand="1"/>
      </w:tblPr>
      <w:tblGrid>
        <w:gridCol w:w="3510"/>
        <w:gridCol w:w="7223"/>
      </w:tblGrid>
      <w:tr w:rsidR="00BE5A33" w:rsidRPr="008A5B23" w:rsidTr="001176F2">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ToT Training of data collectors/mobilizers</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This one-off cost is highly necessary for training the staff who will be involved in research and advocacy activities.</w:t>
            </w:r>
            <w:r w:rsidR="007872EC">
              <w:rPr>
                <w:rFonts w:cstheme="minorHAnsi"/>
                <w:sz w:val="24"/>
                <w:szCs w:val="24"/>
                <w:highlight w:val="lightGray"/>
              </w:rPr>
              <w:t xml:space="preserve"> The expenses included in this cost are stationary, printing materials, folder,  meeting room rental, lunch.</w:t>
            </w:r>
            <w:r w:rsidRPr="008A5B23">
              <w:rPr>
                <w:rFonts w:cstheme="minorHAnsi"/>
                <w:sz w:val="24"/>
                <w:szCs w:val="24"/>
                <w:highlight w:val="lightGray"/>
              </w:rPr>
              <w:t xml:space="preserve"> This cost has been calculated based on the previous experience of xxx</w:t>
            </w:r>
          </w:p>
          <w:tbl>
            <w:tblPr>
              <w:tblW w:w="6570" w:type="dxa"/>
              <w:tblLook w:val="04A0" w:firstRow="1" w:lastRow="0" w:firstColumn="1" w:lastColumn="0" w:noHBand="0" w:noVBand="1"/>
            </w:tblPr>
            <w:tblGrid>
              <w:gridCol w:w="1097"/>
              <w:gridCol w:w="660"/>
              <w:gridCol w:w="2653"/>
              <w:gridCol w:w="2160"/>
            </w:tblGrid>
            <w:tr w:rsidR="008A5B23" w:rsidRPr="008A5B23" w:rsidTr="007872EC">
              <w:trPr>
                <w:trHeight w:val="449"/>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8A5B23">
                  <w:pPr>
                    <w:spacing w:line="240" w:lineRule="auto"/>
                    <w:rPr>
                      <w:rFonts w:cstheme="minorHAnsi"/>
                      <w:sz w:val="24"/>
                      <w:szCs w:val="24"/>
                      <w:highlight w:val="lightGray"/>
                    </w:rPr>
                  </w:pPr>
                  <w:r w:rsidRPr="008A5B23">
                    <w:rPr>
                      <w:rFonts w:cstheme="minorHAnsi"/>
                      <w:sz w:val="24"/>
                      <w:szCs w:val="24"/>
                      <w:highlight w:val="lightGray"/>
                    </w:rPr>
                    <w:t xml:space="preserve">Persons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8A5B23">
                  <w:pPr>
                    <w:spacing w:line="240" w:lineRule="auto"/>
                    <w:rPr>
                      <w:rFonts w:cstheme="minorHAnsi"/>
                      <w:sz w:val="24"/>
                      <w:szCs w:val="24"/>
                      <w:highlight w:val="lightGray"/>
                    </w:rPr>
                  </w:pPr>
                </w:p>
              </w:tc>
              <w:tc>
                <w:tcPr>
                  <w:tcW w:w="2653"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8A5B23">
                  <w:pPr>
                    <w:spacing w:line="240" w:lineRule="auto"/>
                    <w:rPr>
                      <w:rFonts w:cstheme="minorHAnsi"/>
                      <w:sz w:val="24"/>
                      <w:szCs w:val="24"/>
                      <w:highlight w:val="lightGray"/>
                    </w:rPr>
                  </w:pPr>
                </w:p>
              </w:tc>
              <w:tc>
                <w:tcPr>
                  <w:tcW w:w="2160" w:type="dxa"/>
                  <w:tcBorders>
                    <w:top w:val="single" w:sz="4" w:space="0" w:color="auto"/>
                    <w:left w:val="nil"/>
                    <w:bottom w:val="single" w:sz="4" w:space="0" w:color="auto"/>
                    <w:right w:val="single" w:sz="4" w:space="0" w:color="auto"/>
                  </w:tcBorders>
                  <w:shd w:val="clear" w:color="auto" w:fill="auto"/>
                </w:tcPr>
                <w:p w:rsidR="00BE5A33" w:rsidRPr="008A5B23" w:rsidRDefault="00BE5A33" w:rsidP="008A5B23">
                  <w:pPr>
                    <w:spacing w:line="240" w:lineRule="auto"/>
                    <w:jc w:val="right"/>
                    <w:rPr>
                      <w:rFonts w:cstheme="minorHAnsi"/>
                      <w:sz w:val="24"/>
                      <w:szCs w:val="24"/>
                      <w:highlight w:val="lightGray"/>
                    </w:rPr>
                  </w:pPr>
                </w:p>
              </w:tc>
            </w:tr>
          </w:tbl>
          <w:p w:rsidR="00BE5A33" w:rsidRPr="008A5B23" w:rsidRDefault="00BE5A33" w:rsidP="001176F2">
            <w:pPr>
              <w:rPr>
                <w:rFonts w:cstheme="minorHAnsi"/>
                <w:sz w:val="24"/>
                <w:szCs w:val="24"/>
                <w:highlight w:val="lightGray"/>
              </w:rPr>
            </w:pPr>
          </w:p>
        </w:tc>
      </w:tr>
      <w:tr w:rsidR="00BE5A33" w:rsidRPr="008A5B23" w:rsidTr="001176F2">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8A5B23">
            <w:pPr>
              <w:pStyle w:val="NoSpacing"/>
              <w:rPr>
                <w:rFonts w:cstheme="minorHAnsi"/>
                <w:sz w:val="24"/>
                <w:szCs w:val="24"/>
                <w:highlight w:val="lightGray"/>
              </w:rPr>
            </w:pPr>
            <w:r w:rsidRPr="008A5B23">
              <w:rPr>
                <w:rFonts w:cstheme="minorHAnsi"/>
                <w:sz w:val="24"/>
                <w:szCs w:val="24"/>
                <w:highlight w:val="lightGray"/>
              </w:rPr>
              <w:t>Transportation</w:t>
            </w:r>
          </w:p>
        </w:tc>
        <w:tc>
          <w:tcPr>
            <w:tcW w:w="6570" w:type="dxa"/>
            <w:tcBorders>
              <w:top w:val="nil"/>
              <w:left w:val="nil"/>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The </w:t>
            </w:r>
            <w:r w:rsidRPr="00E520E0">
              <w:rPr>
                <w:rFonts w:cstheme="minorHAnsi"/>
                <w:sz w:val="24"/>
                <w:szCs w:val="24"/>
                <w:highlight w:val="lightGray"/>
              </w:rPr>
              <w:t>transportation cost</w:t>
            </w:r>
            <w:r w:rsidRPr="008A5B23">
              <w:rPr>
                <w:rFonts w:cstheme="minorHAnsi"/>
                <w:sz w:val="24"/>
                <w:szCs w:val="24"/>
                <w:highlight w:val="lightGray"/>
              </w:rPr>
              <w:t xml:space="preserve"> will cover all costs relevant to the transportation (i.e. fuel, maintenance, vehicle rent and driver. It has been foreseen that a vehicle be contracted for this purpose. This cost has been calculated based on the market price and quotations that xxx has received for similar projects. This transportation is for activities i.e. it will be used during data collection, advocacy and awareness workshops and seminars, stakeholder meetings and other project implementation related activities. </w:t>
            </w:r>
          </w:p>
          <w:tbl>
            <w:tblPr>
              <w:tblW w:w="6727" w:type="dxa"/>
              <w:tblLook w:val="04A0" w:firstRow="1" w:lastRow="0" w:firstColumn="1" w:lastColumn="0" w:noHBand="0" w:noVBand="1"/>
            </w:tblPr>
            <w:tblGrid>
              <w:gridCol w:w="961"/>
              <w:gridCol w:w="660"/>
              <w:gridCol w:w="2766"/>
              <w:gridCol w:w="2340"/>
            </w:tblGrid>
            <w:tr w:rsidR="00BE5A33" w:rsidRPr="008A5B23" w:rsidTr="007872EC">
              <w:trPr>
                <w:trHeight w:val="31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months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1176F2">
                  <w:pPr>
                    <w:rPr>
                      <w:rFonts w:cstheme="minorHAnsi"/>
                      <w:sz w:val="24"/>
                      <w:szCs w:val="24"/>
                      <w:highlight w:val="lightGray"/>
                    </w:rPr>
                  </w:pPr>
                </w:p>
              </w:tc>
              <w:tc>
                <w:tcPr>
                  <w:tcW w:w="2766"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p>
              </w:tc>
              <w:tc>
                <w:tcPr>
                  <w:tcW w:w="2340" w:type="dxa"/>
                  <w:tcBorders>
                    <w:top w:val="single" w:sz="4" w:space="0" w:color="auto"/>
                    <w:left w:val="nil"/>
                    <w:bottom w:val="single" w:sz="4" w:space="0" w:color="auto"/>
                    <w:right w:val="single" w:sz="4" w:space="0" w:color="auto"/>
                  </w:tcBorders>
                  <w:shd w:val="clear" w:color="auto" w:fill="auto"/>
                </w:tcPr>
                <w:p w:rsidR="00BE5A33" w:rsidRPr="008A5B23" w:rsidRDefault="00BE5A33" w:rsidP="001176F2">
                  <w:pPr>
                    <w:jc w:val="right"/>
                    <w:rPr>
                      <w:rFonts w:cstheme="minorHAnsi"/>
                      <w:sz w:val="24"/>
                      <w:szCs w:val="24"/>
                      <w:highlight w:val="lightGray"/>
                    </w:rPr>
                  </w:pPr>
                </w:p>
              </w:tc>
            </w:tr>
          </w:tbl>
          <w:p w:rsidR="00BE5A33" w:rsidRPr="008A5B23" w:rsidRDefault="00BE5A33" w:rsidP="001176F2">
            <w:pPr>
              <w:rPr>
                <w:rFonts w:cstheme="minorHAnsi"/>
                <w:sz w:val="24"/>
                <w:szCs w:val="24"/>
                <w:highlight w:val="lightGray"/>
              </w:rPr>
            </w:pPr>
          </w:p>
        </w:tc>
      </w:tr>
      <w:tr w:rsidR="00BE5A33" w:rsidRPr="008A5B23" w:rsidTr="001176F2">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Transcribing and translation </w:t>
            </w:r>
          </w:p>
        </w:tc>
        <w:tc>
          <w:tcPr>
            <w:tcW w:w="6570" w:type="dxa"/>
            <w:tcBorders>
              <w:top w:val="nil"/>
              <w:left w:val="nil"/>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E520E0">
              <w:rPr>
                <w:rFonts w:cstheme="minorHAnsi"/>
                <w:sz w:val="24"/>
                <w:szCs w:val="24"/>
                <w:highlight w:val="lightGray"/>
              </w:rPr>
              <w:t>This line will cover costs related to transcribing and translating a</w:t>
            </w:r>
            <w:r w:rsidRPr="008A5B23">
              <w:rPr>
                <w:rFonts w:cstheme="minorHAnsi"/>
                <w:sz w:val="24"/>
                <w:szCs w:val="24"/>
                <w:highlight w:val="lightGray"/>
              </w:rPr>
              <w:t xml:space="preserve">ll interviews and focus group discussions conducted in local language </w:t>
            </w:r>
            <w:r w:rsidR="007872EC">
              <w:rPr>
                <w:rFonts w:cstheme="minorHAnsi"/>
                <w:sz w:val="24"/>
                <w:szCs w:val="24"/>
                <w:highlight w:val="lightGray"/>
              </w:rPr>
              <w:t xml:space="preserve"> We anticipate [number] hours or pages per interview to be translated.</w:t>
            </w:r>
          </w:p>
          <w:tbl>
            <w:tblPr>
              <w:tblW w:w="6727" w:type="dxa"/>
              <w:tblLook w:val="04A0" w:firstRow="1" w:lastRow="0" w:firstColumn="1" w:lastColumn="0" w:noHBand="0" w:noVBand="1"/>
            </w:tblPr>
            <w:tblGrid>
              <w:gridCol w:w="1235"/>
              <w:gridCol w:w="660"/>
              <w:gridCol w:w="2492"/>
              <w:gridCol w:w="2340"/>
            </w:tblGrid>
            <w:tr w:rsidR="00BE5A33" w:rsidRPr="008A5B23" w:rsidTr="007872EC">
              <w:trPr>
                <w:trHeight w:val="315"/>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Interviews </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1176F2">
                  <w:pPr>
                    <w:rPr>
                      <w:rFonts w:cstheme="minorHAnsi"/>
                      <w:sz w:val="24"/>
                      <w:szCs w:val="24"/>
                      <w:highlight w:val="lightGray"/>
                    </w:rPr>
                  </w:pPr>
                </w:p>
              </w:tc>
              <w:tc>
                <w:tcPr>
                  <w:tcW w:w="2492"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p>
              </w:tc>
              <w:tc>
                <w:tcPr>
                  <w:tcW w:w="2340" w:type="dxa"/>
                  <w:tcBorders>
                    <w:top w:val="single" w:sz="4" w:space="0" w:color="auto"/>
                    <w:left w:val="nil"/>
                    <w:bottom w:val="single" w:sz="4" w:space="0" w:color="auto"/>
                    <w:right w:val="single" w:sz="4" w:space="0" w:color="auto"/>
                  </w:tcBorders>
                  <w:shd w:val="clear" w:color="auto" w:fill="auto"/>
                </w:tcPr>
                <w:p w:rsidR="00BE5A33" w:rsidRPr="008A5B23" w:rsidRDefault="00BE5A33" w:rsidP="001176F2">
                  <w:pPr>
                    <w:jc w:val="right"/>
                    <w:rPr>
                      <w:rFonts w:cstheme="minorHAnsi"/>
                      <w:sz w:val="24"/>
                      <w:szCs w:val="24"/>
                      <w:highlight w:val="lightGray"/>
                    </w:rPr>
                  </w:pPr>
                </w:p>
              </w:tc>
            </w:tr>
          </w:tbl>
          <w:p w:rsidR="00BE5A33" w:rsidRPr="008A5B23" w:rsidRDefault="00BE5A33" w:rsidP="001176F2">
            <w:pPr>
              <w:rPr>
                <w:rFonts w:cstheme="minorHAnsi"/>
                <w:sz w:val="24"/>
                <w:szCs w:val="24"/>
                <w:highlight w:val="lightGray"/>
              </w:rPr>
            </w:pPr>
          </w:p>
        </w:tc>
      </w:tr>
      <w:tr w:rsidR="00BE5A33" w:rsidRPr="008A5B23" w:rsidTr="008A5B23">
        <w:trPr>
          <w:trHeight w:val="1898"/>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Data analysis/research report fee</w:t>
            </w:r>
          </w:p>
        </w:tc>
        <w:tc>
          <w:tcPr>
            <w:tcW w:w="6570" w:type="dxa"/>
            <w:tcBorders>
              <w:top w:val="nil"/>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The data analysis is a highly crucial and s</w:t>
            </w:r>
            <w:r w:rsidRPr="00E520E0">
              <w:rPr>
                <w:rFonts w:cstheme="minorHAnsi"/>
                <w:sz w:val="24"/>
                <w:szCs w:val="24"/>
                <w:highlight w:val="lightGray"/>
              </w:rPr>
              <w:t xml:space="preserve">ophisticated job. This will be </w:t>
            </w:r>
            <w:r w:rsidRPr="008A5B23">
              <w:rPr>
                <w:rFonts w:cstheme="minorHAnsi"/>
                <w:sz w:val="24"/>
                <w:szCs w:val="24"/>
                <w:highlight w:val="lightGray"/>
              </w:rPr>
              <w:t xml:space="preserve"> fee-based. Thematic experts’ opinion</w:t>
            </w:r>
            <w:r w:rsidRPr="00E520E0">
              <w:rPr>
                <w:rFonts w:cstheme="minorHAnsi"/>
                <w:sz w:val="24"/>
                <w:szCs w:val="24"/>
                <w:highlight w:val="lightGray"/>
              </w:rPr>
              <w:t>s</w:t>
            </w:r>
            <w:r w:rsidRPr="008A5B23">
              <w:rPr>
                <w:rFonts w:cstheme="minorHAnsi"/>
                <w:sz w:val="24"/>
                <w:szCs w:val="24"/>
                <w:highlight w:val="lightGray"/>
              </w:rPr>
              <w:t xml:space="preserve"> will be sought which of course will require </w:t>
            </w:r>
            <w:r w:rsidRPr="00E520E0">
              <w:rPr>
                <w:rFonts w:cstheme="minorHAnsi"/>
                <w:sz w:val="24"/>
                <w:szCs w:val="24"/>
                <w:highlight w:val="lightGray"/>
              </w:rPr>
              <w:t xml:space="preserve">payment of their </w:t>
            </w:r>
            <w:r w:rsidRPr="008A5B23">
              <w:rPr>
                <w:rFonts w:cstheme="minorHAnsi"/>
                <w:sz w:val="24"/>
                <w:szCs w:val="24"/>
                <w:highlight w:val="lightGray"/>
              </w:rPr>
              <w:t>fee</w:t>
            </w:r>
            <w:r w:rsidRPr="00E520E0">
              <w:rPr>
                <w:rFonts w:cstheme="minorHAnsi"/>
                <w:sz w:val="24"/>
                <w:szCs w:val="24"/>
                <w:highlight w:val="lightGray"/>
              </w:rPr>
              <w:t>s.</w:t>
            </w:r>
            <w:r w:rsidR="007872EC">
              <w:rPr>
                <w:rFonts w:cstheme="minorHAnsi"/>
                <w:sz w:val="24"/>
                <w:szCs w:val="24"/>
                <w:highlight w:val="lightGray"/>
              </w:rPr>
              <w:t xml:space="preserve"> Break out the costs that make up the unit price.</w:t>
            </w:r>
          </w:p>
          <w:tbl>
            <w:tblPr>
              <w:tblW w:w="6817" w:type="dxa"/>
              <w:tblLook w:val="04A0" w:firstRow="1" w:lastRow="0" w:firstColumn="1" w:lastColumn="0" w:noHBand="0" w:noVBand="1"/>
            </w:tblPr>
            <w:tblGrid>
              <w:gridCol w:w="968"/>
              <w:gridCol w:w="899"/>
              <w:gridCol w:w="2520"/>
              <w:gridCol w:w="2430"/>
            </w:tblGrid>
            <w:tr w:rsidR="008A5B23" w:rsidRPr="008A5B23" w:rsidTr="007872EC">
              <w:trPr>
                <w:trHeight w:val="31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Dataset  </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1176F2">
                  <w:pPr>
                    <w:rPr>
                      <w:rFonts w:cstheme="minorHAnsi"/>
                      <w:sz w:val="24"/>
                      <w:szCs w:val="24"/>
                      <w:highlight w:val="lightGray"/>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p>
              </w:tc>
              <w:tc>
                <w:tcPr>
                  <w:tcW w:w="2430" w:type="dxa"/>
                  <w:tcBorders>
                    <w:top w:val="single" w:sz="4" w:space="0" w:color="auto"/>
                    <w:left w:val="nil"/>
                    <w:bottom w:val="single" w:sz="4" w:space="0" w:color="auto"/>
                    <w:right w:val="single" w:sz="4" w:space="0" w:color="auto"/>
                  </w:tcBorders>
                  <w:shd w:val="clear" w:color="auto" w:fill="auto"/>
                </w:tcPr>
                <w:p w:rsidR="00BE5A33" w:rsidRPr="008A5B23" w:rsidRDefault="00BE5A33" w:rsidP="001176F2">
                  <w:pPr>
                    <w:jc w:val="right"/>
                    <w:rPr>
                      <w:rFonts w:cstheme="minorHAnsi"/>
                      <w:sz w:val="24"/>
                      <w:szCs w:val="24"/>
                      <w:highlight w:val="lightGray"/>
                    </w:rPr>
                  </w:pPr>
                </w:p>
              </w:tc>
            </w:tr>
          </w:tbl>
          <w:p w:rsidR="00BE5A33" w:rsidRPr="008A5B23" w:rsidRDefault="00BE5A33" w:rsidP="001176F2">
            <w:pPr>
              <w:rPr>
                <w:rFonts w:cstheme="minorHAnsi"/>
                <w:sz w:val="24"/>
                <w:szCs w:val="24"/>
                <w:highlight w:val="lightGray"/>
              </w:rPr>
            </w:pPr>
          </w:p>
        </w:tc>
      </w:tr>
      <w:tr w:rsidR="00BE5A33" w:rsidRPr="008A5B23" w:rsidTr="001176F2">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Printing of questionnaires</w:t>
            </w:r>
          </w:p>
        </w:tc>
        <w:tc>
          <w:tcPr>
            <w:tcW w:w="6570" w:type="dxa"/>
            <w:tcBorders>
              <w:top w:val="nil"/>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r w:rsidRPr="00E520E0">
              <w:rPr>
                <w:rFonts w:cstheme="minorHAnsi"/>
                <w:sz w:val="24"/>
                <w:szCs w:val="24"/>
                <w:highlight w:val="lightGray"/>
              </w:rPr>
              <w:t>X number of questionnaires will require printing to distribute during the X number of focus groups.</w:t>
            </w:r>
            <w:r w:rsidR="007872EC">
              <w:rPr>
                <w:rFonts w:cstheme="minorHAnsi"/>
                <w:sz w:val="24"/>
                <w:szCs w:val="24"/>
                <w:highlight w:val="lightGray"/>
              </w:rPr>
              <w:t xml:space="preserve"> The printing cost is [number] AFN per page. The questionnaires are [number pages each]</w:t>
            </w:r>
          </w:p>
          <w:tbl>
            <w:tblPr>
              <w:tblW w:w="6907" w:type="dxa"/>
              <w:tblLook w:val="04A0" w:firstRow="1" w:lastRow="0" w:firstColumn="1" w:lastColumn="0" w:noHBand="0" w:noVBand="1"/>
            </w:tblPr>
            <w:tblGrid>
              <w:gridCol w:w="900"/>
              <w:gridCol w:w="967"/>
              <w:gridCol w:w="2520"/>
              <w:gridCol w:w="2520"/>
            </w:tblGrid>
            <w:tr w:rsidR="00BE5A33" w:rsidRPr="008A5B23" w:rsidTr="007872EC">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sets </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1176F2">
                  <w:pPr>
                    <w:rPr>
                      <w:rFonts w:cstheme="minorHAnsi"/>
                      <w:sz w:val="24"/>
                      <w:szCs w:val="24"/>
                      <w:highlight w:val="lightGray"/>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p>
              </w:tc>
              <w:tc>
                <w:tcPr>
                  <w:tcW w:w="2520" w:type="dxa"/>
                  <w:tcBorders>
                    <w:top w:val="single" w:sz="4" w:space="0" w:color="auto"/>
                    <w:left w:val="nil"/>
                    <w:bottom w:val="single" w:sz="4" w:space="0" w:color="auto"/>
                    <w:right w:val="single" w:sz="4" w:space="0" w:color="auto"/>
                  </w:tcBorders>
                  <w:shd w:val="clear" w:color="auto" w:fill="auto"/>
                </w:tcPr>
                <w:p w:rsidR="00BE5A33" w:rsidRPr="008A5B23" w:rsidRDefault="00BE5A33" w:rsidP="001176F2">
                  <w:pPr>
                    <w:jc w:val="right"/>
                    <w:rPr>
                      <w:rFonts w:cstheme="minorHAnsi"/>
                      <w:sz w:val="24"/>
                      <w:szCs w:val="24"/>
                      <w:highlight w:val="lightGray"/>
                    </w:rPr>
                  </w:pPr>
                </w:p>
              </w:tc>
            </w:tr>
          </w:tbl>
          <w:p w:rsidR="00BE5A33" w:rsidRPr="008A5B23" w:rsidRDefault="00BE5A33" w:rsidP="001176F2">
            <w:pPr>
              <w:rPr>
                <w:rFonts w:cstheme="minorHAnsi"/>
                <w:sz w:val="24"/>
                <w:szCs w:val="24"/>
                <w:highlight w:val="lightGray"/>
              </w:rPr>
            </w:pPr>
          </w:p>
        </w:tc>
      </w:tr>
      <w:tr w:rsidR="00BE5A33" w:rsidRPr="008A5B23" w:rsidTr="001176F2">
        <w:trPr>
          <w:trHeight w:val="31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color w:val="000000"/>
                <w:sz w:val="24"/>
                <w:szCs w:val="24"/>
                <w:highlight w:val="lightGray"/>
              </w:rPr>
            </w:pPr>
            <w:r w:rsidRPr="008A5B23">
              <w:rPr>
                <w:rFonts w:cstheme="minorHAnsi"/>
                <w:color w:val="000000"/>
                <w:sz w:val="24"/>
                <w:szCs w:val="24"/>
                <w:highlight w:val="lightGray"/>
              </w:rPr>
              <w:lastRenderedPageBreak/>
              <w:t xml:space="preserve">Stakeholder consultation workshop </w:t>
            </w:r>
          </w:p>
        </w:tc>
        <w:tc>
          <w:tcPr>
            <w:tcW w:w="6570" w:type="dxa"/>
            <w:tcBorders>
              <w:top w:val="nil"/>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Three stakeholders’ workshops </w:t>
            </w:r>
            <w:r w:rsidRPr="00E520E0">
              <w:rPr>
                <w:rFonts w:cstheme="minorHAnsi"/>
                <w:sz w:val="24"/>
                <w:szCs w:val="24"/>
                <w:highlight w:val="lightGray"/>
              </w:rPr>
              <w:t>are planned</w:t>
            </w:r>
            <w:r w:rsidRPr="008A5B23">
              <w:rPr>
                <w:rFonts w:cstheme="minorHAnsi"/>
                <w:sz w:val="24"/>
                <w:szCs w:val="24"/>
                <w:highlight w:val="lightGray"/>
              </w:rPr>
              <w:t xml:space="preserve"> in order to present the findings of the research and get the opinion of other stakeholders on the issue. </w:t>
            </w:r>
          </w:p>
          <w:tbl>
            <w:tblPr>
              <w:tblW w:w="6997" w:type="dxa"/>
              <w:tblLook w:val="04A0" w:firstRow="1" w:lastRow="0" w:firstColumn="1" w:lastColumn="0" w:noHBand="0" w:noVBand="1"/>
            </w:tblPr>
            <w:tblGrid>
              <w:gridCol w:w="1115"/>
              <w:gridCol w:w="752"/>
              <w:gridCol w:w="2520"/>
              <w:gridCol w:w="2610"/>
            </w:tblGrid>
            <w:tr w:rsidR="00BE5A33" w:rsidRPr="008A5B23" w:rsidTr="007872EC">
              <w:trPr>
                <w:trHeight w:val="315"/>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A33" w:rsidRPr="008A5B23" w:rsidRDefault="00BE5A33" w:rsidP="001176F2">
                  <w:pPr>
                    <w:rPr>
                      <w:rFonts w:cstheme="minorHAnsi"/>
                      <w:sz w:val="24"/>
                      <w:szCs w:val="24"/>
                      <w:highlight w:val="lightGray"/>
                    </w:rPr>
                  </w:pPr>
                  <w:r w:rsidRPr="008A5B23">
                    <w:rPr>
                      <w:rFonts w:cstheme="minorHAnsi"/>
                      <w:sz w:val="24"/>
                      <w:szCs w:val="24"/>
                      <w:highlight w:val="lightGray"/>
                    </w:rPr>
                    <w:t xml:space="preserve">meetings </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BE5A33" w:rsidRPr="008A5B23" w:rsidRDefault="00BE5A33" w:rsidP="001176F2">
                  <w:pPr>
                    <w:rPr>
                      <w:rFonts w:cstheme="minorHAnsi"/>
                      <w:sz w:val="24"/>
                      <w:szCs w:val="24"/>
                      <w:highlight w:val="lightGray"/>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BE5A33" w:rsidRPr="008A5B23" w:rsidRDefault="00BE5A33" w:rsidP="001176F2">
                  <w:pPr>
                    <w:rPr>
                      <w:rFonts w:cstheme="minorHAnsi"/>
                      <w:sz w:val="24"/>
                      <w:szCs w:val="24"/>
                      <w:highlight w:val="lightGray"/>
                    </w:rPr>
                  </w:pPr>
                </w:p>
              </w:tc>
              <w:tc>
                <w:tcPr>
                  <w:tcW w:w="2610" w:type="dxa"/>
                  <w:tcBorders>
                    <w:top w:val="single" w:sz="4" w:space="0" w:color="auto"/>
                    <w:left w:val="nil"/>
                    <w:bottom w:val="single" w:sz="4" w:space="0" w:color="auto"/>
                    <w:right w:val="single" w:sz="4" w:space="0" w:color="auto"/>
                  </w:tcBorders>
                  <w:shd w:val="clear" w:color="auto" w:fill="auto"/>
                </w:tcPr>
                <w:p w:rsidR="00BE5A33" w:rsidRPr="008A5B23" w:rsidRDefault="00BE5A33" w:rsidP="001176F2">
                  <w:pPr>
                    <w:jc w:val="right"/>
                    <w:rPr>
                      <w:rFonts w:cstheme="minorHAnsi"/>
                      <w:sz w:val="24"/>
                      <w:szCs w:val="24"/>
                    </w:rPr>
                  </w:pPr>
                </w:p>
              </w:tc>
            </w:tr>
          </w:tbl>
          <w:p w:rsidR="00BE5A33" w:rsidRPr="008A5B23" w:rsidRDefault="00BE5A33" w:rsidP="001176F2">
            <w:pPr>
              <w:rPr>
                <w:rFonts w:cstheme="minorHAnsi"/>
                <w:sz w:val="24"/>
                <w:szCs w:val="24"/>
              </w:rPr>
            </w:pPr>
          </w:p>
        </w:tc>
      </w:tr>
    </w:tbl>
    <w:p w:rsidR="008E3F1F" w:rsidRPr="00E520E0" w:rsidRDefault="008E3F1F" w:rsidP="008A5B23">
      <w:pPr>
        <w:rPr>
          <w:rFonts w:cstheme="minorHAnsi"/>
          <w:sz w:val="24"/>
          <w:szCs w:val="24"/>
        </w:rPr>
      </w:pPr>
    </w:p>
    <w:p w:rsidR="00A70BF4" w:rsidRPr="008A5B23" w:rsidRDefault="00A70BF4" w:rsidP="008A5B23">
      <w:pPr>
        <w:tabs>
          <w:tab w:val="left" w:pos="360"/>
        </w:tabs>
        <w:ind w:left="360" w:hanging="360"/>
        <w:rPr>
          <w:rFonts w:cstheme="minorHAnsi"/>
          <w:b/>
          <w:sz w:val="24"/>
          <w:szCs w:val="24"/>
        </w:rPr>
      </w:pPr>
      <w:r w:rsidRPr="008A5B23">
        <w:rPr>
          <w:rFonts w:cstheme="minorHAnsi"/>
          <w:b/>
          <w:sz w:val="24"/>
          <w:szCs w:val="24"/>
        </w:rPr>
        <w:t>3.0 Office Supplies</w:t>
      </w:r>
    </w:p>
    <w:p w:rsidR="00A70BF4" w:rsidRPr="008A5B23" w:rsidRDefault="00A70BF4" w:rsidP="00A70BF4">
      <w:pPr>
        <w:rPr>
          <w:rFonts w:cstheme="minorHAnsi"/>
          <w:sz w:val="24"/>
          <w:szCs w:val="24"/>
          <w:highlight w:val="lightGray"/>
        </w:rPr>
      </w:pPr>
      <w:r w:rsidRPr="008A5B23">
        <w:rPr>
          <w:rFonts w:cstheme="minorHAnsi"/>
          <w:sz w:val="24"/>
          <w:szCs w:val="24"/>
          <w:highlight w:val="lightGray"/>
        </w:rPr>
        <w:t>A budget note should be included for each budget line item.</w:t>
      </w:r>
    </w:p>
    <w:p w:rsidR="00D32A85" w:rsidRPr="008A5B23" w:rsidRDefault="00D32A85" w:rsidP="00A70BF4">
      <w:pPr>
        <w:jc w:val="both"/>
        <w:rPr>
          <w:rFonts w:cstheme="minorHAnsi"/>
          <w:sz w:val="24"/>
          <w:szCs w:val="24"/>
          <w:highlight w:val="lightGray"/>
        </w:rPr>
      </w:pPr>
      <w:r w:rsidRPr="008A5B23">
        <w:rPr>
          <w:rFonts w:cstheme="minorHAnsi"/>
          <w:sz w:val="24"/>
          <w:szCs w:val="24"/>
          <w:highlight w:val="lightGray"/>
        </w:rPr>
        <w:t>This section should</w:t>
      </w:r>
      <w:r w:rsidR="00A70BF4" w:rsidRPr="008A5B23">
        <w:rPr>
          <w:rFonts w:cstheme="minorHAnsi"/>
          <w:sz w:val="24"/>
          <w:szCs w:val="24"/>
          <w:highlight w:val="lightGray"/>
        </w:rPr>
        <w:t xml:space="preserve"> include types of costs associated with the purchase of office stationeries and consumables (such as costs of publication/duplication of materials- paper, toner, envelopes, etc.). These should be very well justified within the overall context of </w:t>
      </w:r>
      <w:r w:rsidRPr="008A5B23">
        <w:rPr>
          <w:rFonts w:cstheme="minorHAnsi"/>
          <w:sz w:val="24"/>
          <w:szCs w:val="24"/>
          <w:highlight w:val="lightGray"/>
        </w:rPr>
        <w:t xml:space="preserve">the </w:t>
      </w:r>
      <w:r w:rsidR="00A70BF4" w:rsidRPr="008A5B23">
        <w:rPr>
          <w:rFonts w:cstheme="minorHAnsi"/>
          <w:sz w:val="24"/>
          <w:szCs w:val="24"/>
          <w:highlight w:val="lightGray"/>
        </w:rPr>
        <w:t xml:space="preserve">project. </w:t>
      </w:r>
    </w:p>
    <w:p w:rsidR="00A70BF4" w:rsidRPr="008A5B23" w:rsidRDefault="00A70BF4" w:rsidP="00A70BF4">
      <w:pPr>
        <w:jc w:val="both"/>
        <w:rPr>
          <w:rFonts w:cstheme="minorHAnsi"/>
          <w:sz w:val="24"/>
          <w:szCs w:val="24"/>
        </w:rPr>
      </w:pPr>
      <w:r w:rsidRPr="008A5B23">
        <w:rPr>
          <w:rFonts w:cstheme="minorHAnsi"/>
          <w:sz w:val="24"/>
          <w:szCs w:val="24"/>
          <w:highlight w:val="lightGray"/>
        </w:rPr>
        <w:t xml:space="preserve">Counterpart International – Afghanistan does not allow purchase of office equipment or other project assets through its grants. </w:t>
      </w:r>
    </w:p>
    <w:p w:rsidR="00A70BF4" w:rsidRPr="008A5B23" w:rsidRDefault="00DE4A37" w:rsidP="00042E7C">
      <w:pPr>
        <w:rPr>
          <w:rFonts w:cstheme="minorHAnsi"/>
          <w:b/>
          <w:sz w:val="24"/>
          <w:szCs w:val="24"/>
        </w:rPr>
      </w:pPr>
      <w:r w:rsidRPr="008A5B23">
        <w:rPr>
          <w:rFonts w:cstheme="minorHAnsi"/>
          <w:b/>
          <w:sz w:val="24"/>
          <w:szCs w:val="24"/>
        </w:rPr>
        <w:t>4. Administrative Costs</w:t>
      </w:r>
    </w:p>
    <w:p w:rsidR="00DE4A37" w:rsidRPr="008A5B23" w:rsidRDefault="00DE4A37" w:rsidP="00DE4A37">
      <w:pPr>
        <w:rPr>
          <w:rFonts w:cstheme="minorHAnsi"/>
          <w:sz w:val="24"/>
          <w:szCs w:val="24"/>
          <w:highlight w:val="lightGray"/>
        </w:rPr>
      </w:pPr>
      <w:r w:rsidRPr="008A5B23">
        <w:rPr>
          <w:rFonts w:cstheme="minorHAnsi"/>
          <w:sz w:val="24"/>
          <w:szCs w:val="24"/>
          <w:highlight w:val="lightGray"/>
        </w:rPr>
        <w:t>A budget note should be included for each budget line item budgeted under this category.</w:t>
      </w:r>
    </w:p>
    <w:p w:rsidR="00DE4A37" w:rsidRPr="008A5B23" w:rsidRDefault="00DE4A37" w:rsidP="00DE4A37">
      <w:pPr>
        <w:jc w:val="both"/>
        <w:rPr>
          <w:rFonts w:cstheme="minorHAnsi"/>
          <w:sz w:val="24"/>
          <w:szCs w:val="24"/>
          <w:highlight w:val="lightGray"/>
        </w:rPr>
      </w:pPr>
      <w:r w:rsidRPr="008A5B23">
        <w:rPr>
          <w:rFonts w:cstheme="minorHAnsi"/>
          <w:sz w:val="24"/>
          <w:szCs w:val="24"/>
          <w:highlight w:val="lightGray"/>
        </w:rPr>
        <w:t xml:space="preserve">This section should include administrative costs necessary for project implementation; for example, rental of vehicles, office rent and communications (telephone, fax, Internet), utilities (electricity, water supply, etc.), bank fees, etc. Applicants must provide information on total organizational monthly costs, their allocation to various donors and funding sources as well as a justification of the portion of total monthly administrative expenses of the organization proposed to be funded by this grant funding. </w:t>
      </w:r>
    </w:p>
    <w:p w:rsidR="00E15ADC" w:rsidRPr="008A5B23" w:rsidRDefault="00E15ADC" w:rsidP="00DE4A37">
      <w:pPr>
        <w:jc w:val="both"/>
        <w:rPr>
          <w:rFonts w:cstheme="minorHAnsi"/>
          <w:sz w:val="24"/>
          <w:szCs w:val="24"/>
          <w:highlight w:val="lightGray"/>
        </w:rPr>
      </w:pPr>
      <w:r w:rsidRPr="008A5B23">
        <w:rPr>
          <w:rFonts w:cstheme="minorHAnsi"/>
          <w:sz w:val="24"/>
          <w:szCs w:val="24"/>
          <w:highlight w:val="lightGray"/>
        </w:rPr>
        <w:t xml:space="preserve">Example: </w:t>
      </w:r>
    </w:p>
    <w:p w:rsidR="00E15ADC" w:rsidRPr="008A5B23" w:rsidRDefault="00E15ADC" w:rsidP="00DE4A37">
      <w:pPr>
        <w:jc w:val="both"/>
        <w:rPr>
          <w:rFonts w:cstheme="minorHAnsi"/>
          <w:sz w:val="24"/>
          <w:szCs w:val="24"/>
          <w:highlight w:val="lightGray"/>
        </w:rPr>
      </w:pPr>
      <w:r w:rsidRPr="008A5B23">
        <w:rPr>
          <w:rFonts w:cstheme="minorHAnsi"/>
          <w:sz w:val="24"/>
          <w:szCs w:val="24"/>
          <w:highlight w:val="lightGray"/>
        </w:rPr>
        <w:t xml:space="preserve">Vehicle Fuel: Five vehicles will be used for project activities on a full time basis at a monthly fuel cost of AFN X. Vehicle logs tracking the use of fuel or receipts for fuel shall be maintained to ensure written proof of the fuel costs. </w:t>
      </w:r>
    </w:p>
    <w:p w:rsidR="00E02171" w:rsidRPr="00042E7C" w:rsidRDefault="00E02171" w:rsidP="00042E7C">
      <w:pPr>
        <w:rPr>
          <w:rFonts w:cstheme="minorHAnsi"/>
          <w:sz w:val="24"/>
          <w:szCs w:val="24"/>
        </w:rPr>
      </w:pPr>
    </w:p>
    <w:sectPr w:rsidR="00E02171" w:rsidRPr="00042E7C" w:rsidSect="004545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3D" w:rsidRDefault="0065483D" w:rsidP="001851E2">
      <w:pPr>
        <w:spacing w:after="0" w:line="240" w:lineRule="auto"/>
      </w:pPr>
      <w:r>
        <w:separator/>
      </w:r>
    </w:p>
  </w:endnote>
  <w:endnote w:type="continuationSeparator" w:id="0">
    <w:p w:rsidR="0065483D" w:rsidRDefault="0065483D" w:rsidP="0018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E2" w:rsidRPr="001851E2" w:rsidRDefault="00286969" w:rsidP="001851E2">
    <w:pPr>
      <w:pStyle w:val="Footer"/>
      <w:pBdr>
        <w:top w:val="single" w:sz="4" w:space="1" w:color="auto"/>
      </w:pBdr>
      <w:rPr>
        <w:rFonts w:ascii="Times New Roman" w:eastAsiaTheme="majorEastAsia" w:hAnsi="Times New Roman" w:cs="Times New Roman"/>
      </w:rPr>
    </w:pPr>
    <w:r w:rsidRPr="00286969">
      <w:rPr>
        <w:rFonts w:ascii="Times New Roman" w:eastAsiaTheme="majorEastAsia" w:hAnsi="Times New Roman" w:cs="Times New Roman"/>
        <w:highlight w:val="yellow"/>
      </w:rPr>
      <w:t>[Organization]</w:t>
    </w:r>
    <w:r w:rsidR="001851E2" w:rsidRPr="00286969">
      <w:rPr>
        <w:rFonts w:ascii="Times New Roman" w:eastAsiaTheme="majorEastAsia" w:hAnsi="Times New Roman" w:cs="Times New Roman"/>
        <w:highlight w:val="yellow"/>
      </w:rPr>
      <w:t>, Inc.</w:t>
    </w:r>
    <w:r w:rsidR="00B824DB">
      <w:rPr>
        <w:rFonts w:ascii="Times New Roman" w:eastAsiaTheme="majorEastAsia" w:hAnsi="Times New Roman" w:cs="Times New Roman"/>
      </w:rPr>
      <w:t xml:space="preserve"> – </w:t>
    </w:r>
    <w:r w:rsidR="00B824DB" w:rsidRPr="00B824DB">
      <w:rPr>
        <w:rFonts w:ascii="Times New Roman" w:eastAsiaTheme="majorEastAsia" w:hAnsi="Times New Roman" w:cs="Times New Roman"/>
        <w:highlight w:val="yellow"/>
      </w:rPr>
      <w:t>[DATE]</w:t>
    </w:r>
    <w:r w:rsidR="001851E2" w:rsidRPr="001851E2">
      <w:rPr>
        <w:rFonts w:ascii="Times New Roman" w:eastAsiaTheme="majorEastAsia" w:hAnsi="Times New Roman" w:cs="Times New Roman"/>
      </w:rPr>
      <w:ptab w:relativeTo="margin" w:alignment="right" w:leader="none"/>
    </w:r>
    <w:r w:rsidR="001851E2" w:rsidRPr="001851E2">
      <w:rPr>
        <w:rFonts w:ascii="Times New Roman" w:eastAsiaTheme="majorEastAsia" w:hAnsi="Times New Roman" w:cs="Times New Roman"/>
      </w:rPr>
      <w:t xml:space="preserve">Page </w:t>
    </w:r>
    <w:r w:rsidR="003F0E02" w:rsidRPr="001851E2">
      <w:rPr>
        <w:rFonts w:ascii="Times New Roman" w:eastAsiaTheme="minorEastAsia" w:hAnsi="Times New Roman" w:cs="Times New Roman"/>
      </w:rPr>
      <w:fldChar w:fldCharType="begin"/>
    </w:r>
    <w:r w:rsidR="001851E2" w:rsidRPr="001851E2">
      <w:rPr>
        <w:rFonts w:ascii="Times New Roman" w:hAnsi="Times New Roman" w:cs="Times New Roman"/>
      </w:rPr>
      <w:instrText xml:space="preserve"> PAGE   \* MERGEFORMAT </w:instrText>
    </w:r>
    <w:r w:rsidR="003F0E02" w:rsidRPr="001851E2">
      <w:rPr>
        <w:rFonts w:ascii="Times New Roman" w:eastAsiaTheme="minorEastAsia" w:hAnsi="Times New Roman" w:cs="Times New Roman"/>
      </w:rPr>
      <w:fldChar w:fldCharType="separate"/>
    </w:r>
    <w:r w:rsidR="00C03CBC" w:rsidRPr="00C03CBC">
      <w:rPr>
        <w:rFonts w:ascii="Times New Roman" w:eastAsiaTheme="majorEastAsia" w:hAnsi="Times New Roman" w:cs="Times New Roman"/>
        <w:noProof/>
      </w:rPr>
      <w:t>3</w:t>
    </w:r>
    <w:r w:rsidR="003F0E02" w:rsidRPr="001851E2">
      <w:rPr>
        <w:rFonts w:ascii="Times New Roman" w:eastAsiaTheme="majorEastAsia" w:hAnsi="Times New Roman" w:cs="Times New Roman"/>
        <w:noProof/>
      </w:rPr>
      <w:fldChar w:fldCharType="end"/>
    </w:r>
  </w:p>
  <w:p w:rsidR="001851E2" w:rsidRPr="005757EA" w:rsidRDefault="001851E2" w:rsidP="005757EA">
    <w:pPr>
      <w:pStyle w:val="Footer"/>
      <w:jc w:val="center"/>
      <w:rPr>
        <w:rFonts w:ascii="Times New Roman" w:hAnsi="Times New Roman" w:cs="Times New Roman"/>
        <w:i/>
        <w:sz w:val="20"/>
        <w:szCs w:val="20"/>
      </w:rPr>
    </w:pPr>
    <w:r w:rsidRPr="005757EA">
      <w:rPr>
        <w:rFonts w:ascii="Times New Roman" w:hAnsi="Times New Roman" w:cs="Times New Roman"/>
        <w:i/>
        <w:sz w:val="20"/>
        <w:szCs w:val="20"/>
      </w:rPr>
      <w:t>Use or disclosure of data contained in this proposal is subject to the restriction on the title page of this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3D" w:rsidRDefault="0065483D" w:rsidP="001851E2">
      <w:pPr>
        <w:spacing w:after="0" w:line="240" w:lineRule="auto"/>
      </w:pPr>
      <w:r>
        <w:separator/>
      </w:r>
    </w:p>
  </w:footnote>
  <w:footnote w:type="continuationSeparator" w:id="0">
    <w:p w:rsidR="0065483D" w:rsidRDefault="0065483D" w:rsidP="0018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69" w:rsidRDefault="005C192C" w:rsidP="003B64F4">
    <w:pPr>
      <w:pStyle w:val="Header"/>
      <w:pBdr>
        <w:bottom w:val="single" w:sz="4" w:space="1" w:color="auto"/>
      </w:pBdr>
      <w:rPr>
        <w:rFonts w:ascii="Times New Roman" w:hAnsi="Times New Roman" w:cs="Times New Roman"/>
      </w:rPr>
    </w:pPr>
    <w:r>
      <w:rPr>
        <w:rFonts w:ascii="Times New Roman" w:hAnsi="Times New Roman" w:cs="Times New Roman"/>
      </w:rPr>
      <w:t xml:space="preserve">ACEP </w:t>
    </w:r>
    <w:r w:rsidR="006F6C56">
      <w:rPr>
        <w:rFonts w:ascii="Times New Roman" w:hAnsi="Times New Roman" w:cs="Times New Roman"/>
      </w:rPr>
      <w:t>RFA</w:t>
    </w:r>
    <w:r w:rsidR="00D41A34">
      <w:rPr>
        <w:rFonts w:ascii="Times New Roman" w:hAnsi="Times New Roman" w:cs="Times New Roman"/>
      </w:rPr>
      <w:t xml:space="preserve"> </w:t>
    </w:r>
    <w:r w:rsidR="00C03CBC">
      <w:rPr>
        <w:rFonts w:ascii="Times New Roman" w:hAnsi="Times New Roman" w:cs="Times New Roman"/>
      </w:rPr>
      <w:t>Youth Activism Grant</w:t>
    </w:r>
  </w:p>
  <w:p w:rsidR="00CC44B2" w:rsidRDefault="00D23C29" w:rsidP="001851E2">
    <w:pPr>
      <w:pStyle w:val="Header"/>
      <w:pBdr>
        <w:bottom w:val="single" w:sz="4" w:space="1" w:color="auto"/>
      </w:pBdr>
      <w:rPr>
        <w:rFonts w:ascii="Times New Roman" w:hAnsi="Times New Roman" w:cs="Times New Roman"/>
      </w:rPr>
    </w:pPr>
    <w:r>
      <w:rPr>
        <w:rFonts w:ascii="Times New Roman" w:hAnsi="Times New Roman" w:cs="Times New Roman"/>
      </w:rPr>
      <w:t>RFA 17</w:t>
    </w:r>
    <w:r w:rsidR="006F6C56">
      <w:rPr>
        <w:rFonts w:ascii="Times New Roman" w:hAnsi="Times New Roman" w:cs="Times New Roman"/>
      </w:rPr>
      <w:t>-</w:t>
    </w:r>
    <w:r w:rsidR="00C03CBC">
      <w:rPr>
        <w:rFonts w:ascii="Times New Roman" w:hAnsi="Times New Roman" w:cs="Times New Roman"/>
      </w:rPr>
      <w:t>09</w:t>
    </w:r>
  </w:p>
  <w:p w:rsidR="001851E2" w:rsidRDefault="001851E2" w:rsidP="001851E2">
    <w:pPr>
      <w:pStyle w:val="Header"/>
      <w:pBdr>
        <w:bottom w:val="single" w:sz="4" w:space="1" w:color="auto"/>
      </w:pBdr>
      <w:rPr>
        <w:rFonts w:ascii="Times New Roman" w:hAnsi="Times New Roman" w:cs="Times New Roman"/>
      </w:rPr>
    </w:pPr>
    <w:r w:rsidRPr="003D7223">
      <w:rPr>
        <w:rFonts w:ascii="Times New Roman" w:hAnsi="Times New Roman" w:cs="Times New Roman"/>
      </w:rPr>
      <w:t>Budget Narrative</w:t>
    </w:r>
  </w:p>
  <w:p w:rsidR="00B37E58" w:rsidRPr="003D7223" w:rsidRDefault="00B37E58" w:rsidP="001851E2">
    <w:pPr>
      <w:pStyle w:val="Header"/>
      <w:pBdr>
        <w:bottom w:val="single" w:sz="4" w:space="1" w:color="auto"/>
      </w:pBdr>
      <w:rPr>
        <w:rFonts w:ascii="Times New Roman" w:hAnsi="Times New Roman" w:cs="Times New Roman"/>
      </w:rPr>
    </w:pPr>
    <w:r>
      <w:rPr>
        <w:rFonts w:ascii="Times New Roman" w:hAnsi="Times New Roman" w:cs="Times New Roman"/>
        <w:highlight w:val="yellow"/>
      </w:rPr>
      <w:t>[</w:t>
    </w:r>
    <w:r w:rsidRPr="00B37E58">
      <w:rPr>
        <w:rFonts w:ascii="Times New Roman" w:hAnsi="Times New Roman" w:cs="Times New Roman"/>
        <w:highlight w:val="yellow"/>
      </w:rPr>
      <w:t>Date</w:t>
    </w:r>
    <w:r>
      <w:rPr>
        <w:rFonts w:ascii="Times New Roman" w:hAnsi="Times New Roman" w:cs="Times New Roman"/>
      </w:rPr>
      <w:t>]</w:t>
    </w:r>
  </w:p>
  <w:p w:rsidR="001851E2" w:rsidRPr="003D7223" w:rsidRDefault="001851E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80F"/>
    <w:multiLevelType w:val="hybridMultilevel"/>
    <w:tmpl w:val="6FD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0FF4"/>
    <w:multiLevelType w:val="hybridMultilevel"/>
    <w:tmpl w:val="62A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B19"/>
    <w:multiLevelType w:val="multilevel"/>
    <w:tmpl w:val="2A685A3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E4E5FD3"/>
    <w:multiLevelType w:val="hybridMultilevel"/>
    <w:tmpl w:val="CA7C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40CDC"/>
    <w:multiLevelType w:val="hybridMultilevel"/>
    <w:tmpl w:val="103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86D85"/>
    <w:multiLevelType w:val="hybridMultilevel"/>
    <w:tmpl w:val="8AC89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4AA2950"/>
    <w:multiLevelType w:val="hybridMultilevel"/>
    <w:tmpl w:val="37D0A69E"/>
    <w:lvl w:ilvl="0" w:tplc="6F940E3A">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4F608BA"/>
    <w:multiLevelType w:val="hybridMultilevel"/>
    <w:tmpl w:val="0B1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427"/>
    <w:multiLevelType w:val="hybridMultilevel"/>
    <w:tmpl w:val="C1C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73ED6"/>
    <w:multiLevelType w:val="hybridMultilevel"/>
    <w:tmpl w:val="C0B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D0BF2"/>
    <w:multiLevelType w:val="hybridMultilevel"/>
    <w:tmpl w:val="F85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93199"/>
    <w:multiLevelType w:val="hybridMultilevel"/>
    <w:tmpl w:val="C818ED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516FE"/>
    <w:multiLevelType w:val="hybridMultilevel"/>
    <w:tmpl w:val="4AC02984"/>
    <w:lvl w:ilvl="0" w:tplc="04D0ECF4">
      <w:start w:val="1"/>
      <w:numFmt w:val="bullet"/>
      <w:lvlText w:val=""/>
      <w:lvlJc w:val="left"/>
      <w:pPr>
        <w:ind w:left="720" w:hanging="360"/>
      </w:pPr>
      <w:rPr>
        <w:rFonts w:ascii="Symbol" w:hAnsi="Symbol" w:hint="default"/>
        <w:color w:val="auto"/>
        <w:sz w:val="22"/>
        <w:szCs w:val="22"/>
      </w:rPr>
    </w:lvl>
    <w:lvl w:ilvl="1" w:tplc="26D632C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3BDA"/>
    <w:multiLevelType w:val="hybridMultilevel"/>
    <w:tmpl w:val="CBAC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947ED"/>
    <w:multiLevelType w:val="multilevel"/>
    <w:tmpl w:val="4B3E1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A212CB"/>
    <w:multiLevelType w:val="hybridMultilevel"/>
    <w:tmpl w:val="B09278DE"/>
    <w:lvl w:ilvl="0" w:tplc="81CE1C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573A0"/>
    <w:multiLevelType w:val="hybridMultilevel"/>
    <w:tmpl w:val="76168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407B1"/>
    <w:multiLevelType w:val="multilevel"/>
    <w:tmpl w:val="773E0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E4D511D"/>
    <w:multiLevelType w:val="hybridMultilevel"/>
    <w:tmpl w:val="6376FEA8"/>
    <w:lvl w:ilvl="0" w:tplc="68EEE22F">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0900512"/>
    <w:multiLevelType w:val="hybridMultilevel"/>
    <w:tmpl w:val="D73EF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C2FCB"/>
    <w:multiLevelType w:val="hybridMultilevel"/>
    <w:tmpl w:val="938C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F251D"/>
    <w:multiLevelType w:val="hybridMultilevel"/>
    <w:tmpl w:val="1CF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E01B3"/>
    <w:multiLevelType w:val="hybridMultilevel"/>
    <w:tmpl w:val="9D64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10963"/>
    <w:multiLevelType w:val="hybridMultilevel"/>
    <w:tmpl w:val="BFC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8"/>
  </w:num>
  <w:num w:numId="5">
    <w:abstractNumId w:val="20"/>
  </w:num>
  <w:num w:numId="6">
    <w:abstractNumId w:val="3"/>
  </w:num>
  <w:num w:numId="7">
    <w:abstractNumId w:val="7"/>
  </w:num>
  <w:num w:numId="8">
    <w:abstractNumId w:val="9"/>
  </w:num>
  <w:num w:numId="9">
    <w:abstractNumId w:val="1"/>
  </w:num>
  <w:num w:numId="10">
    <w:abstractNumId w:val="22"/>
  </w:num>
  <w:num w:numId="11">
    <w:abstractNumId w:val="5"/>
  </w:num>
  <w:num w:numId="12">
    <w:abstractNumId w:val="0"/>
  </w:num>
  <w:num w:numId="13">
    <w:abstractNumId w:val="4"/>
  </w:num>
  <w:num w:numId="14">
    <w:abstractNumId w:val="15"/>
  </w:num>
  <w:num w:numId="15">
    <w:abstractNumId w:val="23"/>
  </w:num>
  <w:num w:numId="16">
    <w:abstractNumId w:val="21"/>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0"/>
  </w:num>
  <w:num w:numId="22">
    <w:abstractNumId w:val="2"/>
  </w:num>
  <w:num w:numId="23">
    <w:abstractNumId w:val="16"/>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811792"/>
    <w:rsid w:val="00002021"/>
    <w:rsid w:val="00002E82"/>
    <w:rsid w:val="0001741E"/>
    <w:rsid w:val="00020284"/>
    <w:rsid w:val="00021617"/>
    <w:rsid w:val="000313E1"/>
    <w:rsid w:val="00041C73"/>
    <w:rsid w:val="0004241E"/>
    <w:rsid w:val="000428DE"/>
    <w:rsid w:val="00042E7C"/>
    <w:rsid w:val="00042FE5"/>
    <w:rsid w:val="000544D9"/>
    <w:rsid w:val="000721AD"/>
    <w:rsid w:val="0009398C"/>
    <w:rsid w:val="0009440D"/>
    <w:rsid w:val="00094C84"/>
    <w:rsid w:val="00094E62"/>
    <w:rsid w:val="000A251E"/>
    <w:rsid w:val="000B5E6E"/>
    <w:rsid w:val="000C3184"/>
    <w:rsid w:val="000D559E"/>
    <w:rsid w:val="000D55F0"/>
    <w:rsid w:val="000E2CDC"/>
    <w:rsid w:val="000E6560"/>
    <w:rsid w:val="000F155B"/>
    <w:rsid w:val="000F7360"/>
    <w:rsid w:val="000F7CF5"/>
    <w:rsid w:val="000F7DE3"/>
    <w:rsid w:val="00102AE3"/>
    <w:rsid w:val="00113E71"/>
    <w:rsid w:val="0011416E"/>
    <w:rsid w:val="00133A7C"/>
    <w:rsid w:val="001348FD"/>
    <w:rsid w:val="001517B0"/>
    <w:rsid w:val="00155530"/>
    <w:rsid w:val="0018504B"/>
    <w:rsid w:val="001851E2"/>
    <w:rsid w:val="001A6922"/>
    <w:rsid w:val="001A7075"/>
    <w:rsid w:val="001B00D7"/>
    <w:rsid w:val="001B6B1A"/>
    <w:rsid w:val="001B701B"/>
    <w:rsid w:val="001B7E47"/>
    <w:rsid w:val="001C22F7"/>
    <w:rsid w:val="001C42F5"/>
    <w:rsid w:val="001F28EC"/>
    <w:rsid w:val="00202888"/>
    <w:rsid w:val="0020447F"/>
    <w:rsid w:val="0022040D"/>
    <w:rsid w:val="00230C3B"/>
    <w:rsid w:val="0023173F"/>
    <w:rsid w:val="00235FC0"/>
    <w:rsid w:val="002374F5"/>
    <w:rsid w:val="002478DE"/>
    <w:rsid w:val="0025041E"/>
    <w:rsid w:val="00261C70"/>
    <w:rsid w:val="0026374C"/>
    <w:rsid w:val="002715D2"/>
    <w:rsid w:val="00275612"/>
    <w:rsid w:val="00286969"/>
    <w:rsid w:val="00286E48"/>
    <w:rsid w:val="0029246E"/>
    <w:rsid w:val="00297E8A"/>
    <w:rsid w:val="002A3378"/>
    <w:rsid w:val="002A6935"/>
    <w:rsid w:val="002B10E8"/>
    <w:rsid w:val="002B66B0"/>
    <w:rsid w:val="002C46CF"/>
    <w:rsid w:val="002D169F"/>
    <w:rsid w:val="002E0E50"/>
    <w:rsid w:val="002E2EB8"/>
    <w:rsid w:val="002F717E"/>
    <w:rsid w:val="003052CE"/>
    <w:rsid w:val="0030610D"/>
    <w:rsid w:val="00323A0A"/>
    <w:rsid w:val="0032712D"/>
    <w:rsid w:val="003458D0"/>
    <w:rsid w:val="00350014"/>
    <w:rsid w:val="003508D0"/>
    <w:rsid w:val="003535AB"/>
    <w:rsid w:val="003655CB"/>
    <w:rsid w:val="00371598"/>
    <w:rsid w:val="00387111"/>
    <w:rsid w:val="003A1AFB"/>
    <w:rsid w:val="003A7488"/>
    <w:rsid w:val="003B45BE"/>
    <w:rsid w:val="003B64F4"/>
    <w:rsid w:val="003C0BA7"/>
    <w:rsid w:val="003C7650"/>
    <w:rsid w:val="003D7223"/>
    <w:rsid w:val="003F0E02"/>
    <w:rsid w:val="003F608C"/>
    <w:rsid w:val="00402405"/>
    <w:rsid w:val="004063C9"/>
    <w:rsid w:val="00435EE2"/>
    <w:rsid w:val="00447CCB"/>
    <w:rsid w:val="00450488"/>
    <w:rsid w:val="0045459B"/>
    <w:rsid w:val="004561B7"/>
    <w:rsid w:val="00462587"/>
    <w:rsid w:val="00464C53"/>
    <w:rsid w:val="004673B2"/>
    <w:rsid w:val="004770DB"/>
    <w:rsid w:val="0049004E"/>
    <w:rsid w:val="004923AC"/>
    <w:rsid w:val="004B5741"/>
    <w:rsid w:val="004E608C"/>
    <w:rsid w:val="004E6FCB"/>
    <w:rsid w:val="004F00A8"/>
    <w:rsid w:val="004F58E5"/>
    <w:rsid w:val="004F6614"/>
    <w:rsid w:val="00504D17"/>
    <w:rsid w:val="00516A5B"/>
    <w:rsid w:val="0052060A"/>
    <w:rsid w:val="005341E5"/>
    <w:rsid w:val="00543BBF"/>
    <w:rsid w:val="00550D5F"/>
    <w:rsid w:val="005535A0"/>
    <w:rsid w:val="005659B9"/>
    <w:rsid w:val="00570BD3"/>
    <w:rsid w:val="005757EA"/>
    <w:rsid w:val="0058433F"/>
    <w:rsid w:val="00585472"/>
    <w:rsid w:val="00586483"/>
    <w:rsid w:val="00587CFE"/>
    <w:rsid w:val="005A5454"/>
    <w:rsid w:val="005B23CF"/>
    <w:rsid w:val="005B38E5"/>
    <w:rsid w:val="005B5190"/>
    <w:rsid w:val="005C192C"/>
    <w:rsid w:val="005D4C8D"/>
    <w:rsid w:val="005D70F2"/>
    <w:rsid w:val="005D7BEB"/>
    <w:rsid w:val="005E0027"/>
    <w:rsid w:val="006010D7"/>
    <w:rsid w:val="0061046C"/>
    <w:rsid w:val="00611F72"/>
    <w:rsid w:val="00614F2C"/>
    <w:rsid w:val="006206AF"/>
    <w:rsid w:val="006371C7"/>
    <w:rsid w:val="00643A72"/>
    <w:rsid w:val="0065483D"/>
    <w:rsid w:val="00661C4D"/>
    <w:rsid w:val="00680B66"/>
    <w:rsid w:val="0068355B"/>
    <w:rsid w:val="006A6BB0"/>
    <w:rsid w:val="006B4F02"/>
    <w:rsid w:val="006B69A0"/>
    <w:rsid w:val="006C2C11"/>
    <w:rsid w:val="006C6D18"/>
    <w:rsid w:val="006C70FC"/>
    <w:rsid w:val="006D61E6"/>
    <w:rsid w:val="006E5288"/>
    <w:rsid w:val="006F6C56"/>
    <w:rsid w:val="00706DEC"/>
    <w:rsid w:val="00710823"/>
    <w:rsid w:val="007111A9"/>
    <w:rsid w:val="00716A27"/>
    <w:rsid w:val="00721291"/>
    <w:rsid w:val="00726DF6"/>
    <w:rsid w:val="00733BE0"/>
    <w:rsid w:val="00734BCC"/>
    <w:rsid w:val="007410E6"/>
    <w:rsid w:val="007609C6"/>
    <w:rsid w:val="007702C0"/>
    <w:rsid w:val="00771952"/>
    <w:rsid w:val="00774D17"/>
    <w:rsid w:val="00780CD6"/>
    <w:rsid w:val="00782D0E"/>
    <w:rsid w:val="00783D48"/>
    <w:rsid w:val="00785B4C"/>
    <w:rsid w:val="007872EC"/>
    <w:rsid w:val="00790964"/>
    <w:rsid w:val="00797674"/>
    <w:rsid w:val="007B66AF"/>
    <w:rsid w:val="007B72EC"/>
    <w:rsid w:val="007F70ED"/>
    <w:rsid w:val="00811792"/>
    <w:rsid w:val="00813492"/>
    <w:rsid w:val="00824D9C"/>
    <w:rsid w:val="00842BEC"/>
    <w:rsid w:val="0084520C"/>
    <w:rsid w:val="00855B2C"/>
    <w:rsid w:val="00866923"/>
    <w:rsid w:val="0088051D"/>
    <w:rsid w:val="00892E0F"/>
    <w:rsid w:val="008A5B23"/>
    <w:rsid w:val="008A6E5C"/>
    <w:rsid w:val="008B09F9"/>
    <w:rsid w:val="008C16C4"/>
    <w:rsid w:val="008C34AA"/>
    <w:rsid w:val="008C51FF"/>
    <w:rsid w:val="008E04FE"/>
    <w:rsid w:val="008E116C"/>
    <w:rsid w:val="008E3F1F"/>
    <w:rsid w:val="008F61FC"/>
    <w:rsid w:val="00930085"/>
    <w:rsid w:val="009518AC"/>
    <w:rsid w:val="00955438"/>
    <w:rsid w:val="00974F76"/>
    <w:rsid w:val="00983E3B"/>
    <w:rsid w:val="00983FCA"/>
    <w:rsid w:val="009905E7"/>
    <w:rsid w:val="00994A66"/>
    <w:rsid w:val="009B685C"/>
    <w:rsid w:val="009C391E"/>
    <w:rsid w:val="009C47D8"/>
    <w:rsid w:val="009C7DF0"/>
    <w:rsid w:val="009D2875"/>
    <w:rsid w:val="009E24B8"/>
    <w:rsid w:val="009E3C4B"/>
    <w:rsid w:val="009E7E27"/>
    <w:rsid w:val="009F0C9C"/>
    <w:rsid w:val="00A06DB5"/>
    <w:rsid w:val="00A12559"/>
    <w:rsid w:val="00A2642F"/>
    <w:rsid w:val="00A27974"/>
    <w:rsid w:val="00A313B2"/>
    <w:rsid w:val="00A3401F"/>
    <w:rsid w:val="00A409C8"/>
    <w:rsid w:val="00A42344"/>
    <w:rsid w:val="00A634E0"/>
    <w:rsid w:val="00A70BF4"/>
    <w:rsid w:val="00A833D1"/>
    <w:rsid w:val="00A93554"/>
    <w:rsid w:val="00A940BB"/>
    <w:rsid w:val="00A9479E"/>
    <w:rsid w:val="00A97B0E"/>
    <w:rsid w:val="00AA2D58"/>
    <w:rsid w:val="00AA3A4B"/>
    <w:rsid w:val="00AB2523"/>
    <w:rsid w:val="00AB4C09"/>
    <w:rsid w:val="00AC3522"/>
    <w:rsid w:val="00AD7257"/>
    <w:rsid w:val="00AE1DA4"/>
    <w:rsid w:val="00AE7127"/>
    <w:rsid w:val="00AF0D1A"/>
    <w:rsid w:val="00AF4462"/>
    <w:rsid w:val="00AF694C"/>
    <w:rsid w:val="00B003A5"/>
    <w:rsid w:val="00B10B5C"/>
    <w:rsid w:val="00B14545"/>
    <w:rsid w:val="00B37E58"/>
    <w:rsid w:val="00B41522"/>
    <w:rsid w:val="00B60166"/>
    <w:rsid w:val="00B72C0C"/>
    <w:rsid w:val="00B824DB"/>
    <w:rsid w:val="00B870E6"/>
    <w:rsid w:val="00B93B11"/>
    <w:rsid w:val="00BA00D0"/>
    <w:rsid w:val="00BB09FB"/>
    <w:rsid w:val="00BC1E8A"/>
    <w:rsid w:val="00BD758D"/>
    <w:rsid w:val="00BE5A33"/>
    <w:rsid w:val="00BF0221"/>
    <w:rsid w:val="00C026A0"/>
    <w:rsid w:val="00C03CBC"/>
    <w:rsid w:val="00C122E2"/>
    <w:rsid w:val="00C17E54"/>
    <w:rsid w:val="00C26FA6"/>
    <w:rsid w:val="00C27F58"/>
    <w:rsid w:val="00C35E38"/>
    <w:rsid w:val="00C43284"/>
    <w:rsid w:val="00C46677"/>
    <w:rsid w:val="00C57ED0"/>
    <w:rsid w:val="00C6345C"/>
    <w:rsid w:val="00C678FA"/>
    <w:rsid w:val="00C75FED"/>
    <w:rsid w:val="00C866F5"/>
    <w:rsid w:val="00C92A92"/>
    <w:rsid w:val="00C92BB8"/>
    <w:rsid w:val="00CA591B"/>
    <w:rsid w:val="00CA65E1"/>
    <w:rsid w:val="00CA70F8"/>
    <w:rsid w:val="00CB469D"/>
    <w:rsid w:val="00CC3DDF"/>
    <w:rsid w:val="00CC44B2"/>
    <w:rsid w:val="00CD0077"/>
    <w:rsid w:val="00CE4880"/>
    <w:rsid w:val="00CE7430"/>
    <w:rsid w:val="00CF1772"/>
    <w:rsid w:val="00CF1ECA"/>
    <w:rsid w:val="00D02A7A"/>
    <w:rsid w:val="00D14CDA"/>
    <w:rsid w:val="00D23625"/>
    <w:rsid w:val="00D23ADB"/>
    <w:rsid w:val="00D23C29"/>
    <w:rsid w:val="00D247D7"/>
    <w:rsid w:val="00D32A85"/>
    <w:rsid w:val="00D40E6C"/>
    <w:rsid w:val="00D41A34"/>
    <w:rsid w:val="00D42D73"/>
    <w:rsid w:val="00D430A3"/>
    <w:rsid w:val="00D51911"/>
    <w:rsid w:val="00D61E09"/>
    <w:rsid w:val="00D8488F"/>
    <w:rsid w:val="00D93C34"/>
    <w:rsid w:val="00DA5599"/>
    <w:rsid w:val="00DA565A"/>
    <w:rsid w:val="00DA5BCE"/>
    <w:rsid w:val="00DA7B85"/>
    <w:rsid w:val="00DB4F1F"/>
    <w:rsid w:val="00DB653A"/>
    <w:rsid w:val="00DE4382"/>
    <w:rsid w:val="00DE4A37"/>
    <w:rsid w:val="00E02171"/>
    <w:rsid w:val="00E0732E"/>
    <w:rsid w:val="00E12D48"/>
    <w:rsid w:val="00E15ADC"/>
    <w:rsid w:val="00E16540"/>
    <w:rsid w:val="00E520E0"/>
    <w:rsid w:val="00E61EB5"/>
    <w:rsid w:val="00E71899"/>
    <w:rsid w:val="00E71AA4"/>
    <w:rsid w:val="00EA64BF"/>
    <w:rsid w:val="00EB2C53"/>
    <w:rsid w:val="00EB62D3"/>
    <w:rsid w:val="00EB7DBC"/>
    <w:rsid w:val="00ED2BA0"/>
    <w:rsid w:val="00ED3415"/>
    <w:rsid w:val="00ED4C60"/>
    <w:rsid w:val="00EE28AB"/>
    <w:rsid w:val="00EE75C1"/>
    <w:rsid w:val="00EE79C9"/>
    <w:rsid w:val="00EF42D2"/>
    <w:rsid w:val="00F01629"/>
    <w:rsid w:val="00F06140"/>
    <w:rsid w:val="00F23B9D"/>
    <w:rsid w:val="00F2605F"/>
    <w:rsid w:val="00F270E5"/>
    <w:rsid w:val="00F27103"/>
    <w:rsid w:val="00F36B52"/>
    <w:rsid w:val="00F379AB"/>
    <w:rsid w:val="00F54425"/>
    <w:rsid w:val="00F57690"/>
    <w:rsid w:val="00F603D0"/>
    <w:rsid w:val="00F66710"/>
    <w:rsid w:val="00F76D72"/>
    <w:rsid w:val="00F80940"/>
    <w:rsid w:val="00FA363E"/>
    <w:rsid w:val="00FA5802"/>
    <w:rsid w:val="00FB6C37"/>
    <w:rsid w:val="00FC1D8B"/>
    <w:rsid w:val="00FD081D"/>
    <w:rsid w:val="00FD50BC"/>
    <w:rsid w:val="00FF1CF9"/>
    <w:rsid w:val="00FF68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D1EA35D"/>
  <w15:docId w15:val="{50A4A926-21D7-487D-B9C2-C5B0A57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59B"/>
  </w:style>
  <w:style w:type="paragraph" w:styleId="Heading1">
    <w:name w:val="heading 1"/>
    <w:basedOn w:val="ListParagraph"/>
    <w:next w:val="Normal"/>
    <w:link w:val="Heading1Char"/>
    <w:uiPriority w:val="9"/>
    <w:qFormat/>
    <w:rsid w:val="003B45BE"/>
    <w:pPr>
      <w:numPr>
        <w:numId w:val="22"/>
      </w:numPr>
      <w:spacing w:after="120" w:line="240" w:lineRule="auto"/>
      <w:contextualSpacing w:val="0"/>
      <w:outlineLvl w:val="0"/>
    </w:pPr>
    <w:rPr>
      <w:rFonts w:ascii="Times New Roman" w:hAnsi="Times New Roman" w:cs="Times New Roman"/>
      <w:b/>
    </w:rPr>
  </w:style>
  <w:style w:type="paragraph" w:styleId="Heading2">
    <w:name w:val="heading 2"/>
    <w:basedOn w:val="ListParagraph"/>
    <w:next w:val="Normal"/>
    <w:link w:val="Heading2Char"/>
    <w:uiPriority w:val="9"/>
    <w:unhideWhenUsed/>
    <w:qFormat/>
    <w:rsid w:val="003B45BE"/>
    <w:pPr>
      <w:numPr>
        <w:ilvl w:val="1"/>
        <w:numId w:val="22"/>
      </w:numPr>
      <w:spacing w:after="120" w:line="240" w:lineRule="auto"/>
      <w:contextualSpacing w:val="0"/>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E2"/>
  </w:style>
  <w:style w:type="paragraph" w:styleId="Footer">
    <w:name w:val="footer"/>
    <w:basedOn w:val="Normal"/>
    <w:link w:val="FooterChar"/>
    <w:uiPriority w:val="99"/>
    <w:unhideWhenUsed/>
    <w:rsid w:val="0018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E2"/>
  </w:style>
  <w:style w:type="paragraph" w:styleId="BalloonText">
    <w:name w:val="Balloon Text"/>
    <w:basedOn w:val="Normal"/>
    <w:link w:val="BalloonTextChar"/>
    <w:uiPriority w:val="99"/>
    <w:semiHidden/>
    <w:unhideWhenUsed/>
    <w:rsid w:val="0018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E2"/>
    <w:rPr>
      <w:rFonts w:ascii="Tahoma" w:hAnsi="Tahoma" w:cs="Tahoma"/>
      <w:sz w:val="16"/>
      <w:szCs w:val="16"/>
    </w:rPr>
  </w:style>
  <w:style w:type="paragraph" w:styleId="ListParagraph">
    <w:name w:val="List Paragraph"/>
    <w:basedOn w:val="Normal"/>
    <w:link w:val="ListParagraphChar"/>
    <w:uiPriority w:val="34"/>
    <w:qFormat/>
    <w:rsid w:val="00CE7430"/>
    <w:pPr>
      <w:ind w:left="720"/>
      <w:contextualSpacing/>
    </w:pPr>
  </w:style>
  <w:style w:type="table" w:styleId="TableGrid">
    <w:name w:val="Table Grid"/>
    <w:basedOn w:val="TableNormal"/>
    <w:uiPriority w:val="59"/>
    <w:rsid w:val="00CE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922"/>
    <w:rPr>
      <w:sz w:val="16"/>
      <w:szCs w:val="16"/>
    </w:rPr>
  </w:style>
  <w:style w:type="paragraph" w:styleId="CommentText">
    <w:name w:val="annotation text"/>
    <w:basedOn w:val="Normal"/>
    <w:link w:val="CommentTextChar"/>
    <w:uiPriority w:val="99"/>
    <w:semiHidden/>
    <w:unhideWhenUsed/>
    <w:rsid w:val="001A6922"/>
    <w:pPr>
      <w:spacing w:line="240" w:lineRule="auto"/>
    </w:pPr>
    <w:rPr>
      <w:sz w:val="20"/>
      <w:szCs w:val="20"/>
    </w:rPr>
  </w:style>
  <w:style w:type="character" w:customStyle="1" w:styleId="CommentTextChar">
    <w:name w:val="Comment Text Char"/>
    <w:basedOn w:val="DefaultParagraphFont"/>
    <w:link w:val="CommentText"/>
    <w:uiPriority w:val="99"/>
    <w:semiHidden/>
    <w:rsid w:val="001A6922"/>
    <w:rPr>
      <w:sz w:val="20"/>
      <w:szCs w:val="20"/>
    </w:rPr>
  </w:style>
  <w:style w:type="paragraph" w:styleId="CommentSubject">
    <w:name w:val="annotation subject"/>
    <w:basedOn w:val="CommentText"/>
    <w:next w:val="CommentText"/>
    <w:link w:val="CommentSubjectChar"/>
    <w:uiPriority w:val="99"/>
    <w:semiHidden/>
    <w:unhideWhenUsed/>
    <w:rsid w:val="001A6922"/>
    <w:rPr>
      <w:b/>
      <w:bCs/>
    </w:rPr>
  </w:style>
  <w:style w:type="character" w:customStyle="1" w:styleId="CommentSubjectChar">
    <w:name w:val="Comment Subject Char"/>
    <w:basedOn w:val="CommentTextChar"/>
    <w:link w:val="CommentSubject"/>
    <w:uiPriority w:val="99"/>
    <w:semiHidden/>
    <w:rsid w:val="001A6922"/>
    <w:rPr>
      <w:b/>
      <w:bCs/>
      <w:sz w:val="20"/>
      <w:szCs w:val="20"/>
    </w:rPr>
  </w:style>
  <w:style w:type="paragraph" w:styleId="BodyText3">
    <w:name w:val="Body Text 3"/>
    <w:basedOn w:val="Normal"/>
    <w:link w:val="BodyText3Char"/>
    <w:unhideWhenUsed/>
    <w:rsid w:val="004E6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E608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B45BE"/>
    <w:rPr>
      <w:rFonts w:ascii="Times New Roman" w:hAnsi="Times New Roman" w:cs="Times New Roman"/>
      <w:b/>
    </w:rPr>
  </w:style>
  <w:style w:type="character" w:customStyle="1" w:styleId="Heading1Char">
    <w:name w:val="Heading 1 Char"/>
    <w:basedOn w:val="DefaultParagraphFont"/>
    <w:link w:val="Heading1"/>
    <w:uiPriority w:val="9"/>
    <w:rsid w:val="003B45BE"/>
    <w:rPr>
      <w:rFonts w:ascii="Times New Roman" w:hAnsi="Times New Roman" w:cs="Times New Roman"/>
      <w:b/>
    </w:rPr>
  </w:style>
  <w:style w:type="paragraph" w:customStyle="1" w:styleId="Body">
    <w:name w:val="Body"/>
    <w:basedOn w:val="Normal"/>
    <w:link w:val="BodyChar"/>
    <w:qFormat/>
    <w:rsid w:val="003B45BE"/>
    <w:pPr>
      <w:spacing w:after="120" w:line="240" w:lineRule="auto"/>
      <w:jc w:val="both"/>
    </w:pPr>
    <w:rPr>
      <w:rFonts w:ascii="Times New Roman" w:hAnsi="Times New Roman" w:cs="Times New Roman"/>
      <w:sz w:val="24"/>
      <w:szCs w:val="24"/>
    </w:rPr>
  </w:style>
  <w:style w:type="character" w:customStyle="1" w:styleId="BodyChar">
    <w:name w:val="Body Char"/>
    <w:basedOn w:val="DefaultParagraphFont"/>
    <w:link w:val="Body"/>
    <w:rsid w:val="003B45BE"/>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063C9"/>
  </w:style>
  <w:style w:type="paragraph" w:styleId="NoSpacing">
    <w:name w:val="No Spacing"/>
    <w:uiPriority w:val="1"/>
    <w:qFormat/>
    <w:rsid w:val="00BE5A33"/>
    <w:pPr>
      <w:spacing w:after="0" w:line="240" w:lineRule="auto"/>
    </w:pPr>
  </w:style>
  <w:style w:type="paragraph" w:styleId="Revision">
    <w:name w:val="Revision"/>
    <w:hidden/>
    <w:uiPriority w:val="99"/>
    <w:semiHidden/>
    <w:rsid w:val="00002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5405">
      <w:bodyDiv w:val="1"/>
      <w:marLeft w:val="0"/>
      <w:marRight w:val="0"/>
      <w:marTop w:val="0"/>
      <w:marBottom w:val="0"/>
      <w:divBdr>
        <w:top w:val="none" w:sz="0" w:space="0" w:color="auto"/>
        <w:left w:val="none" w:sz="0" w:space="0" w:color="auto"/>
        <w:bottom w:val="none" w:sz="0" w:space="0" w:color="auto"/>
        <w:right w:val="none" w:sz="0" w:space="0" w:color="auto"/>
      </w:divBdr>
    </w:div>
    <w:div w:id="499350511">
      <w:bodyDiv w:val="1"/>
      <w:marLeft w:val="0"/>
      <w:marRight w:val="0"/>
      <w:marTop w:val="0"/>
      <w:marBottom w:val="0"/>
      <w:divBdr>
        <w:top w:val="none" w:sz="0" w:space="0" w:color="auto"/>
        <w:left w:val="none" w:sz="0" w:space="0" w:color="auto"/>
        <w:bottom w:val="none" w:sz="0" w:space="0" w:color="auto"/>
        <w:right w:val="none" w:sz="0" w:space="0" w:color="auto"/>
      </w:divBdr>
    </w:div>
    <w:div w:id="586229101">
      <w:bodyDiv w:val="1"/>
      <w:marLeft w:val="0"/>
      <w:marRight w:val="0"/>
      <w:marTop w:val="0"/>
      <w:marBottom w:val="0"/>
      <w:divBdr>
        <w:top w:val="none" w:sz="0" w:space="0" w:color="auto"/>
        <w:left w:val="none" w:sz="0" w:space="0" w:color="auto"/>
        <w:bottom w:val="none" w:sz="0" w:space="0" w:color="auto"/>
        <w:right w:val="none" w:sz="0" w:space="0" w:color="auto"/>
      </w:divBdr>
    </w:div>
    <w:div w:id="669797350">
      <w:bodyDiv w:val="1"/>
      <w:marLeft w:val="0"/>
      <w:marRight w:val="0"/>
      <w:marTop w:val="0"/>
      <w:marBottom w:val="0"/>
      <w:divBdr>
        <w:top w:val="none" w:sz="0" w:space="0" w:color="auto"/>
        <w:left w:val="none" w:sz="0" w:space="0" w:color="auto"/>
        <w:bottom w:val="none" w:sz="0" w:space="0" w:color="auto"/>
        <w:right w:val="none" w:sz="0" w:space="0" w:color="auto"/>
      </w:divBdr>
    </w:div>
    <w:div w:id="748189033">
      <w:bodyDiv w:val="1"/>
      <w:marLeft w:val="0"/>
      <w:marRight w:val="0"/>
      <w:marTop w:val="0"/>
      <w:marBottom w:val="0"/>
      <w:divBdr>
        <w:top w:val="none" w:sz="0" w:space="0" w:color="auto"/>
        <w:left w:val="none" w:sz="0" w:space="0" w:color="auto"/>
        <w:bottom w:val="none" w:sz="0" w:space="0" w:color="auto"/>
        <w:right w:val="none" w:sz="0" w:space="0" w:color="auto"/>
      </w:divBdr>
    </w:div>
    <w:div w:id="783883256">
      <w:bodyDiv w:val="1"/>
      <w:marLeft w:val="0"/>
      <w:marRight w:val="0"/>
      <w:marTop w:val="0"/>
      <w:marBottom w:val="0"/>
      <w:divBdr>
        <w:top w:val="none" w:sz="0" w:space="0" w:color="auto"/>
        <w:left w:val="none" w:sz="0" w:space="0" w:color="auto"/>
        <w:bottom w:val="none" w:sz="0" w:space="0" w:color="auto"/>
        <w:right w:val="none" w:sz="0" w:space="0" w:color="auto"/>
      </w:divBdr>
    </w:div>
    <w:div w:id="1146436152">
      <w:bodyDiv w:val="1"/>
      <w:marLeft w:val="0"/>
      <w:marRight w:val="0"/>
      <w:marTop w:val="0"/>
      <w:marBottom w:val="0"/>
      <w:divBdr>
        <w:top w:val="none" w:sz="0" w:space="0" w:color="auto"/>
        <w:left w:val="none" w:sz="0" w:space="0" w:color="auto"/>
        <w:bottom w:val="none" w:sz="0" w:space="0" w:color="auto"/>
        <w:right w:val="none" w:sz="0" w:space="0" w:color="auto"/>
      </w:divBdr>
    </w:div>
    <w:div w:id="16925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Camille Gockowski</cp:lastModifiedBy>
  <cp:revision>10</cp:revision>
  <cp:lastPrinted>2011-05-19T13:13:00Z</cp:lastPrinted>
  <dcterms:created xsi:type="dcterms:W3CDTF">2016-12-06T12:42:00Z</dcterms:created>
  <dcterms:modified xsi:type="dcterms:W3CDTF">2017-02-23T06:00:00Z</dcterms:modified>
</cp:coreProperties>
</file>