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8E" w:rsidRPr="001C0CB5" w:rsidRDefault="00F4778E">
      <w:pPr>
        <w:rPr>
          <w:rFonts w:ascii="Times New Roman" w:hAnsi="Times New Roman" w:cs="Times New Roman"/>
        </w:rPr>
      </w:pPr>
    </w:p>
    <w:tbl>
      <w:tblPr>
        <w:tblStyle w:val="TableGrid"/>
        <w:tblW w:w="0" w:type="auto"/>
        <w:tblLook w:val="04A0" w:firstRow="1" w:lastRow="0" w:firstColumn="1" w:lastColumn="0" w:noHBand="0" w:noVBand="1"/>
      </w:tblPr>
      <w:tblGrid>
        <w:gridCol w:w="6784"/>
        <w:gridCol w:w="2566"/>
      </w:tblGrid>
      <w:tr w:rsidR="00F4778E" w:rsidRPr="001C0CB5" w:rsidTr="00F4778E">
        <w:tc>
          <w:tcPr>
            <w:tcW w:w="9576" w:type="dxa"/>
            <w:gridSpan w:val="2"/>
            <w:vAlign w:val="center"/>
          </w:tcPr>
          <w:p w:rsidR="000F73AE" w:rsidRPr="001C0CB5" w:rsidRDefault="000F73AE" w:rsidP="000F73AE">
            <w:pPr>
              <w:jc w:val="center"/>
              <w:rPr>
                <w:rFonts w:ascii="Times New Roman" w:hAnsi="Times New Roman" w:cs="Times New Roman"/>
              </w:rPr>
            </w:pPr>
          </w:p>
          <w:p w:rsidR="00F4778E" w:rsidRPr="001C0CB5" w:rsidRDefault="000F73AE" w:rsidP="000F73AE">
            <w:pPr>
              <w:jc w:val="center"/>
              <w:rPr>
                <w:rFonts w:ascii="Times New Roman" w:hAnsi="Times New Roman" w:cs="Times New Roman"/>
              </w:rPr>
            </w:pPr>
            <w:r w:rsidRPr="001C0CB5">
              <w:rPr>
                <w:rFonts w:ascii="Times New Roman" w:hAnsi="Times New Roman" w:cs="Times New Roman"/>
                <w:noProof/>
              </w:rPr>
              <w:drawing>
                <wp:inline distT="0" distB="0" distL="0" distR="0" wp14:anchorId="7359A018" wp14:editId="505FA0DE">
                  <wp:extent cx="1480991" cy="390388"/>
                  <wp:effectExtent l="0" t="0" r="5080" b="0"/>
                  <wp:docPr id="4" name="Picture 1"/>
                  <wp:cNvGraphicFramePr/>
                  <a:graphic xmlns:a="http://schemas.openxmlformats.org/drawingml/2006/main">
                    <a:graphicData uri="http://schemas.openxmlformats.org/drawingml/2006/picture">
                      <pic:pic xmlns:pic="http://schemas.openxmlformats.org/drawingml/2006/picture">
                        <pic:nvPicPr>
                          <pic:cNvPr id="47105" name="Picture 2"/>
                          <pic:cNvPicPr>
                            <a:picLocks noChangeAspect="1" noChangeArrowheads="1"/>
                          </pic:cNvPicPr>
                        </pic:nvPicPr>
                        <pic:blipFill>
                          <a:blip r:embed="rId8"/>
                          <a:srcRect t="17999" b="18500"/>
                          <a:stretch>
                            <a:fillRect/>
                          </a:stretch>
                        </pic:blipFill>
                        <pic:spPr bwMode="auto">
                          <a:xfrm>
                            <a:off x="0" y="0"/>
                            <a:ext cx="1547662" cy="407962"/>
                          </a:xfrm>
                          <a:prstGeom prst="rect">
                            <a:avLst/>
                          </a:prstGeom>
                          <a:noFill/>
                        </pic:spPr>
                      </pic:pic>
                    </a:graphicData>
                  </a:graphic>
                </wp:inline>
              </w:drawing>
            </w:r>
          </w:p>
          <w:p w:rsidR="000F73AE" w:rsidRPr="001C0CB5" w:rsidRDefault="000F73AE" w:rsidP="000F73AE">
            <w:pPr>
              <w:jc w:val="center"/>
              <w:rPr>
                <w:rFonts w:ascii="Times New Roman" w:hAnsi="Times New Roman" w:cs="Times New Roman"/>
              </w:rPr>
            </w:pPr>
          </w:p>
        </w:tc>
      </w:tr>
      <w:tr w:rsidR="00F4778E" w:rsidRPr="001C0CB5" w:rsidTr="00F4778E">
        <w:tc>
          <w:tcPr>
            <w:tcW w:w="9576" w:type="dxa"/>
            <w:gridSpan w:val="2"/>
            <w:vAlign w:val="center"/>
          </w:tcPr>
          <w:p w:rsidR="00F4778E" w:rsidRPr="001C0CB5" w:rsidRDefault="00F4778E" w:rsidP="00F4778E">
            <w:pPr>
              <w:jc w:val="center"/>
              <w:rPr>
                <w:rFonts w:ascii="Times New Roman" w:hAnsi="Times New Roman" w:cs="Times New Roman"/>
                <w:b/>
              </w:rPr>
            </w:pPr>
          </w:p>
          <w:p w:rsidR="00F4778E" w:rsidRPr="001C0CB5" w:rsidRDefault="00F4778E" w:rsidP="00F4778E">
            <w:pPr>
              <w:jc w:val="center"/>
              <w:rPr>
                <w:rFonts w:ascii="Times New Roman" w:hAnsi="Times New Roman" w:cs="Times New Roman"/>
                <w:b/>
              </w:rPr>
            </w:pPr>
            <w:r w:rsidRPr="001C0CB5">
              <w:rPr>
                <w:rFonts w:ascii="Times New Roman" w:hAnsi="Times New Roman" w:cs="Times New Roman"/>
                <w:b/>
              </w:rPr>
              <w:t>R</w:t>
            </w:r>
            <w:r w:rsidR="00D15280" w:rsidRPr="001C0CB5">
              <w:rPr>
                <w:rFonts w:ascii="Times New Roman" w:hAnsi="Times New Roman" w:cs="Times New Roman"/>
                <w:b/>
              </w:rPr>
              <w:t xml:space="preserve"> </w:t>
            </w:r>
            <w:r w:rsidRPr="001C0CB5">
              <w:rPr>
                <w:rFonts w:ascii="Times New Roman" w:hAnsi="Times New Roman" w:cs="Times New Roman"/>
                <w:b/>
              </w:rPr>
              <w:t>E</w:t>
            </w:r>
            <w:r w:rsidR="00D15280" w:rsidRPr="001C0CB5">
              <w:rPr>
                <w:rFonts w:ascii="Times New Roman" w:hAnsi="Times New Roman" w:cs="Times New Roman"/>
                <w:b/>
              </w:rPr>
              <w:t xml:space="preserve"> </w:t>
            </w:r>
            <w:r w:rsidRPr="001C0CB5">
              <w:rPr>
                <w:rFonts w:ascii="Times New Roman" w:hAnsi="Times New Roman" w:cs="Times New Roman"/>
                <w:b/>
              </w:rPr>
              <w:t>Q</w:t>
            </w:r>
            <w:r w:rsidR="00D15280" w:rsidRPr="001C0CB5">
              <w:rPr>
                <w:rFonts w:ascii="Times New Roman" w:hAnsi="Times New Roman" w:cs="Times New Roman"/>
                <w:b/>
              </w:rPr>
              <w:t xml:space="preserve"> </w:t>
            </w:r>
            <w:r w:rsidRPr="001C0CB5">
              <w:rPr>
                <w:rFonts w:ascii="Times New Roman" w:hAnsi="Times New Roman" w:cs="Times New Roman"/>
                <w:b/>
              </w:rPr>
              <w:t>U</w:t>
            </w:r>
            <w:r w:rsidR="00D15280" w:rsidRPr="001C0CB5">
              <w:rPr>
                <w:rFonts w:ascii="Times New Roman" w:hAnsi="Times New Roman" w:cs="Times New Roman"/>
                <w:b/>
              </w:rPr>
              <w:t xml:space="preserve"> </w:t>
            </w:r>
            <w:r w:rsidRPr="001C0CB5">
              <w:rPr>
                <w:rFonts w:ascii="Times New Roman" w:hAnsi="Times New Roman" w:cs="Times New Roman"/>
                <w:b/>
              </w:rPr>
              <w:t>E</w:t>
            </w:r>
            <w:r w:rsidR="00D15280" w:rsidRPr="001C0CB5">
              <w:rPr>
                <w:rFonts w:ascii="Times New Roman" w:hAnsi="Times New Roman" w:cs="Times New Roman"/>
                <w:b/>
              </w:rPr>
              <w:t xml:space="preserve"> </w:t>
            </w:r>
            <w:r w:rsidRPr="001C0CB5">
              <w:rPr>
                <w:rFonts w:ascii="Times New Roman" w:hAnsi="Times New Roman" w:cs="Times New Roman"/>
                <w:b/>
              </w:rPr>
              <w:t>S</w:t>
            </w:r>
            <w:r w:rsidR="00D15280" w:rsidRPr="001C0CB5">
              <w:rPr>
                <w:rFonts w:ascii="Times New Roman" w:hAnsi="Times New Roman" w:cs="Times New Roman"/>
                <w:b/>
              </w:rPr>
              <w:t xml:space="preserve"> </w:t>
            </w:r>
            <w:r w:rsidRPr="001C0CB5">
              <w:rPr>
                <w:rFonts w:ascii="Times New Roman" w:hAnsi="Times New Roman" w:cs="Times New Roman"/>
                <w:b/>
              </w:rPr>
              <w:t>T</w:t>
            </w:r>
            <w:r w:rsidR="00D15280" w:rsidRPr="001C0CB5">
              <w:rPr>
                <w:rFonts w:ascii="Times New Roman" w:hAnsi="Times New Roman" w:cs="Times New Roman"/>
                <w:b/>
              </w:rPr>
              <w:t xml:space="preserve">  </w:t>
            </w:r>
            <w:r w:rsidRPr="001C0CB5">
              <w:rPr>
                <w:rFonts w:ascii="Times New Roman" w:hAnsi="Times New Roman" w:cs="Times New Roman"/>
                <w:b/>
              </w:rPr>
              <w:t xml:space="preserve"> F</w:t>
            </w:r>
            <w:r w:rsidR="00D15280" w:rsidRPr="001C0CB5">
              <w:rPr>
                <w:rFonts w:ascii="Times New Roman" w:hAnsi="Times New Roman" w:cs="Times New Roman"/>
                <w:b/>
              </w:rPr>
              <w:t xml:space="preserve"> </w:t>
            </w:r>
            <w:r w:rsidRPr="001C0CB5">
              <w:rPr>
                <w:rFonts w:ascii="Times New Roman" w:hAnsi="Times New Roman" w:cs="Times New Roman"/>
                <w:b/>
              </w:rPr>
              <w:t>O</w:t>
            </w:r>
            <w:r w:rsidR="00D15280" w:rsidRPr="001C0CB5">
              <w:rPr>
                <w:rFonts w:ascii="Times New Roman" w:hAnsi="Times New Roman" w:cs="Times New Roman"/>
                <w:b/>
              </w:rPr>
              <w:t xml:space="preserve"> </w:t>
            </w:r>
            <w:r w:rsidRPr="001C0CB5">
              <w:rPr>
                <w:rFonts w:ascii="Times New Roman" w:hAnsi="Times New Roman" w:cs="Times New Roman"/>
                <w:b/>
              </w:rPr>
              <w:t xml:space="preserve">R </w:t>
            </w:r>
            <w:r w:rsidR="00D15280" w:rsidRPr="001C0CB5">
              <w:rPr>
                <w:rFonts w:ascii="Times New Roman" w:hAnsi="Times New Roman" w:cs="Times New Roman"/>
                <w:b/>
              </w:rPr>
              <w:t xml:space="preserve">  </w:t>
            </w:r>
            <w:r w:rsidRPr="001C0CB5">
              <w:rPr>
                <w:rFonts w:ascii="Times New Roman" w:hAnsi="Times New Roman" w:cs="Times New Roman"/>
                <w:b/>
              </w:rPr>
              <w:t>P</w:t>
            </w:r>
            <w:r w:rsidR="00D15280" w:rsidRPr="001C0CB5">
              <w:rPr>
                <w:rFonts w:ascii="Times New Roman" w:hAnsi="Times New Roman" w:cs="Times New Roman"/>
                <w:b/>
              </w:rPr>
              <w:t xml:space="preserve"> </w:t>
            </w:r>
            <w:r w:rsidRPr="001C0CB5">
              <w:rPr>
                <w:rFonts w:ascii="Times New Roman" w:hAnsi="Times New Roman" w:cs="Times New Roman"/>
                <w:b/>
              </w:rPr>
              <w:t>R</w:t>
            </w:r>
            <w:r w:rsidR="00D15280" w:rsidRPr="001C0CB5">
              <w:rPr>
                <w:rFonts w:ascii="Times New Roman" w:hAnsi="Times New Roman" w:cs="Times New Roman"/>
                <w:b/>
              </w:rPr>
              <w:t xml:space="preserve"> </w:t>
            </w:r>
            <w:r w:rsidRPr="001C0CB5">
              <w:rPr>
                <w:rFonts w:ascii="Times New Roman" w:hAnsi="Times New Roman" w:cs="Times New Roman"/>
                <w:b/>
              </w:rPr>
              <w:t>O</w:t>
            </w:r>
            <w:r w:rsidR="00D15280" w:rsidRPr="001C0CB5">
              <w:rPr>
                <w:rFonts w:ascii="Times New Roman" w:hAnsi="Times New Roman" w:cs="Times New Roman"/>
                <w:b/>
              </w:rPr>
              <w:t xml:space="preserve"> </w:t>
            </w:r>
            <w:r w:rsidRPr="001C0CB5">
              <w:rPr>
                <w:rFonts w:ascii="Times New Roman" w:hAnsi="Times New Roman" w:cs="Times New Roman"/>
                <w:b/>
              </w:rPr>
              <w:t>P</w:t>
            </w:r>
            <w:r w:rsidR="00D15280" w:rsidRPr="001C0CB5">
              <w:rPr>
                <w:rFonts w:ascii="Times New Roman" w:hAnsi="Times New Roman" w:cs="Times New Roman"/>
                <w:b/>
              </w:rPr>
              <w:t xml:space="preserve"> </w:t>
            </w:r>
            <w:r w:rsidRPr="001C0CB5">
              <w:rPr>
                <w:rFonts w:ascii="Times New Roman" w:hAnsi="Times New Roman" w:cs="Times New Roman"/>
                <w:b/>
              </w:rPr>
              <w:t>O</w:t>
            </w:r>
            <w:r w:rsidR="00D15280" w:rsidRPr="001C0CB5">
              <w:rPr>
                <w:rFonts w:ascii="Times New Roman" w:hAnsi="Times New Roman" w:cs="Times New Roman"/>
                <w:b/>
              </w:rPr>
              <w:t xml:space="preserve"> </w:t>
            </w:r>
            <w:r w:rsidRPr="001C0CB5">
              <w:rPr>
                <w:rFonts w:ascii="Times New Roman" w:hAnsi="Times New Roman" w:cs="Times New Roman"/>
                <w:b/>
              </w:rPr>
              <w:t>S</w:t>
            </w:r>
            <w:r w:rsidR="00D15280" w:rsidRPr="001C0CB5">
              <w:rPr>
                <w:rFonts w:ascii="Times New Roman" w:hAnsi="Times New Roman" w:cs="Times New Roman"/>
                <w:b/>
              </w:rPr>
              <w:t xml:space="preserve"> </w:t>
            </w:r>
            <w:r w:rsidRPr="001C0CB5">
              <w:rPr>
                <w:rFonts w:ascii="Times New Roman" w:hAnsi="Times New Roman" w:cs="Times New Roman"/>
                <w:b/>
              </w:rPr>
              <w:t>A</w:t>
            </w:r>
            <w:r w:rsidR="00D15280" w:rsidRPr="001C0CB5">
              <w:rPr>
                <w:rFonts w:ascii="Times New Roman" w:hAnsi="Times New Roman" w:cs="Times New Roman"/>
                <w:b/>
              </w:rPr>
              <w:t xml:space="preserve"> </w:t>
            </w:r>
            <w:r w:rsidRPr="001C0CB5">
              <w:rPr>
                <w:rFonts w:ascii="Times New Roman" w:hAnsi="Times New Roman" w:cs="Times New Roman"/>
                <w:b/>
              </w:rPr>
              <w:t xml:space="preserve">L </w:t>
            </w:r>
            <w:r w:rsidR="00D15280" w:rsidRPr="001C0CB5">
              <w:rPr>
                <w:rFonts w:ascii="Times New Roman" w:hAnsi="Times New Roman" w:cs="Times New Roman"/>
                <w:b/>
              </w:rPr>
              <w:t xml:space="preserve"> </w:t>
            </w:r>
            <w:r w:rsidRPr="001C0CB5">
              <w:rPr>
                <w:rFonts w:ascii="Times New Roman" w:hAnsi="Times New Roman" w:cs="Times New Roman"/>
                <w:b/>
              </w:rPr>
              <w:t>(RFP)</w:t>
            </w:r>
          </w:p>
          <w:p w:rsidR="00F4778E" w:rsidRPr="001C0CB5" w:rsidRDefault="005A7DFD" w:rsidP="004D7EB9">
            <w:pPr>
              <w:jc w:val="center"/>
              <w:rPr>
                <w:rFonts w:ascii="Times New Roman" w:hAnsi="Times New Roman" w:cs="Times New Roman"/>
                <w:b/>
              </w:rPr>
            </w:pPr>
            <w:r>
              <w:rPr>
                <w:rFonts w:ascii="Times New Roman" w:hAnsi="Times New Roman" w:cs="Times New Roman"/>
                <w:b/>
              </w:rPr>
              <w:t xml:space="preserve">RFP: </w:t>
            </w:r>
            <w:r w:rsidRPr="005A7DFD">
              <w:rPr>
                <w:rFonts w:ascii="Times New Roman" w:hAnsi="Times New Roman" w:cs="Times New Roman"/>
                <w:b/>
              </w:rPr>
              <w:t>TAF-SEAII-MAY-2017-008</w:t>
            </w:r>
          </w:p>
          <w:p w:rsidR="00D15280" w:rsidRPr="001C0CB5" w:rsidRDefault="00D15280" w:rsidP="00D15280">
            <w:pPr>
              <w:jc w:val="center"/>
              <w:rPr>
                <w:rFonts w:ascii="Times New Roman" w:hAnsi="Times New Roman" w:cs="Times New Roman"/>
                <w:b/>
              </w:rPr>
            </w:pPr>
          </w:p>
          <w:p w:rsidR="004D7EB9" w:rsidRDefault="006B51EE" w:rsidP="004D7EB9">
            <w:pPr>
              <w:jc w:val="both"/>
              <w:rPr>
                <w:rFonts w:ascii="Times New Roman" w:hAnsi="Times New Roman" w:cs="Times New Roman"/>
                <w:b/>
                <w:szCs w:val="24"/>
              </w:rPr>
            </w:pPr>
            <w:r w:rsidRPr="001C0CB5">
              <w:rPr>
                <w:rFonts w:ascii="Times New Roman" w:hAnsi="Times New Roman" w:cs="Times New Roman"/>
                <w:b/>
                <w:szCs w:val="24"/>
              </w:rPr>
              <w:t>Seeking proposals from Independent Audit firms / CPA</w:t>
            </w:r>
            <w:r w:rsidR="00E25982" w:rsidRPr="001C0CB5">
              <w:rPr>
                <w:rFonts w:ascii="Times New Roman" w:hAnsi="Times New Roman" w:cs="Times New Roman"/>
                <w:b/>
                <w:szCs w:val="24"/>
              </w:rPr>
              <w:t xml:space="preserve"> &amp; CA</w:t>
            </w:r>
            <w:r w:rsidRPr="001C0CB5">
              <w:rPr>
                <w:rFonts w:ascii="Times New Roman" w:hAnsi="Times New Roman" w:cs="Times New Roman"/>
                <w:b/>
                <w:szCs w:val="24"/>
              </w:rPr>
              <w:t xml:space="preserve"> </w:t>
            </w:r>
            <w:r w:rsidR="008B14C3" w:rsidRPr="001C0CB5">
              <w:rPr>
                <w:rFonts w:ascii="Times New Roman" w:hAnsi="Times New Roman" w:cs="Times New Roman"/>
                <w:b/>
                <w:szCs w:val="24"/>
              </w:rPr>
              <w:t>firms to</w:t>
            </w:r>
            <w:r w:rsidRPr="001C0CB5">
              <w:rPr>
                <w:rFonts w:ascii="Times New Roman" w:hAnsi="Times New Roman" w:cs="Times New Roman"/>
                <w:b/>
                <w:szCs w:val="24"/>
              </w:rPr>
              <w:t xml:space="preserve"> carry out Financial Audit, of </w:t>
            </w:r>
            <w:r w:rsidR="004D7EB9" w:rsidRPr="001C0CB5">
              <w:rPr>
                <w:rFonts w:ascii="Times New Roman" w:hAnsi="Times New Roman" w:cs="Times New Roman"/>
                <w:b/>
                <w:szCs w:val="24"/>
              </w:rPr>
              <w:t>the following</w:t>
            </w:r>
            <w:r w:rsidR="005A7DFD">
              <w:rPr>
                <w:rFonts w:ascii="Times New Roman" w:hAnsi="Times New Roman" w:cs="Times New Roman"/>
                <w:b/>
                <w:szCs w:val="24"/>
              </w:rPr>
              <w:t xml:space="preserve"> Eight</w:t>
            </w:r>
            <w:r w:rsidR="004D7EB9" w:rsidRPr="001C0CB5">
              <w:rPr>
                <w:rFonts w:ascii="Times New Roman" w:hAnsi="Times New Roman" w:cs="Times New Roman"/>
                <w:b/>
                <w:szCs w:val="24"/>
              </w:rPr>
              <w:t xml:space="preserve"> sub-recipients:</w:t>
            </w:r>
          </w:p>
          <w:p w:rsidR="00B64017" w:rsidRPr="001C0CB5" w:rsidRDefault="00B64017" w:rsidP="004D7EB9">
            <w:pPr>
              <w:jc w:val="both"/>
              <w:rPr>
                <w:rFonts w:ascii="Times New Roman" w:hAnsi="Times New Roman" w:cs="Times New Roman"/>
                <w:b/>
                <w:szCs w:val="24"/>
              </w:rPr>
            </w:pPr>
          </w:p>
          <w:p w:rsidR="004D7EB9" w:rsidRPr="001C0CB5" w:rsidRDefault="004D7EB9" w:rsidP="004D7EB9">
            <w:pPr>
              <w:pStyle w:val="ListParagraph"/>
              <w:numPr>
                <w:ilvl w:val="0"/>
                <w:numId w:val="14"/>
              </w:numPr>
              <w:jc w:val="both"/>
              <w:rPr>
                <w:rFonts w:ascii="Times New Roman" w:hAnsi="Times New Roman" w:cs="Times New Roman"/>
                <w:b/>
              </w:rPr>
            </w:pPr>
            <w:r w:rsidRPr="001C0CB5">
              <w:rPr>
                <w:rFonts w:ascii="Times New Roman" w:hAnsi="Times New Roman" w:cs="Times New Roman"/>
                <w:b/>
                <w:szCs w:val="24"/>
              </w:rPr>
              <w:t>Afghanistan Rehabilitation and Education Program (AREP)</w:t>
            </w:r>
          </w:p>
          <w:p w:rsidR="004D7EB9" w:rsidRPr="001C0CB5" w:rsidRDefault="004D7EB9" w:rsidP="004D7EB9">
            <w:pPr>
              <w:pStyle w:val="ListParagraph"/>
              <w:numPr>
                <w:ilvl w:val="0"/>
                <w:numId w:val="14"/>
              </w:numPr>
              <w:jc w:val="both"/>
              <w:rPr>
                <w:rFonts w:ascii="Times New Roman" w:hAnsi="Times New Roman" w:cs="Times New Roman"/>
                <w:b/>
              </w:rPr>
            </w:pPr>
            <w:proofErr w:type="spellStart"/>
            <w:r w:rsidRPr="001C0CB5">
              <w:rPr>
                <w:rFonts w:ascii="Times New Roman" w:hAnsi="Times New Roman" w:cs="Times New Roman"/>
                <w:b/>
                <w:szCs w:val="24"/>
              </w:rPr>
              <w:t>Liwal</w:t>
            </w:r>
            <w:proofErr w:type="spellEnd"/>
            <w:r w:rsidRPr="001C0CB5">
              <w:rPr>
                <w:rFonts w:ascii="Times New Roman" w:hAnsi="Times New Roman" w:cs="Times New Roman"/>
                <w:b/>
                <w:szCs w:val="24"/>
              </w:rPr>
              <w:t xml:space="preserve"> Ltd.</w:t>
            </w:r>
          </w:p>
          <w:p w:rsidR="00DB1129" w:rsidRPr="001C0CB5" w:rsidRDefault="00DB1129" w:rsidP="004D7EB9">
            <w:pPr>
              <w:pStyle w:val="ListParagraph"/>
              <w:numPr>
                <w:ilvl w:val="0"/>
                <w:numId w:val="14"/>
              </w:numPr>
              <w:jc w:val="both"/>
              <w:rPr>
                <w:rFonts w:ascii="Times New Roman" w:hAnsi="Times New Roman" w:cs="Times New Roman"/>
                <w:b/>
              </w:rPr>
            </w:pPr>
            <w:r w:rsidRPr="001C0CB5">
              <w:rPr>
                <w:rFonts w:ascii="Times New Roman" w:hAnsi="Times New Roman" w:cs="Times New Roman"/>
                <w:b/>
                <w:szCs w:val="24"/>
              </w:rPr>
              <w:t>Afghanistan Center at Kabul University</w:t>
            </w:r>
            <w:r w:rsidR="00437B10" w:rsidRPr="001C0CB5">
              <w:rPr>
                <w:rFonts w:ascii="Times New Roman" w:hAnsi="Times New Roman" w:cs="Times New Roman"/>
                <w:b/>
                <w:szCs w:val="24"/>
              </w:rPr>
              <w:t>(ACKU)</w:t>
            </w:r>
          </w:p>
          <w:p w:rsidR="00437B10" w:rsidRPr="001C0CB5" w:rsidRDefault="00437B10" w:rsidP="004D7EB9">
            <w:pPr>
              <w:pStyle w:val="ListParagraph"/>
              <w:numPr>
                <w:ilvl w:val="0"/>
                <w:numId w:val="14"/>
              </w:numPr>
              <w:jc w:val="both"/>
              <w:rPr>
                <w:rFonts w:ascii="Times New Roman" w:hAnsi="Times New Roman" w:cs="Times New Roman"/>
                <w:b/>
              </w:rPr>
            </w:pPr>
            <w:r w:rsidRPr="001C0CB5">
              <w:rPr>
                <w:rFonts w:ascii="Times New Roman" w:hAnsi="Times New Roman" w:cs="Times New Roman"/>
                <w:b/>
              </w:rPr>
              <w:t>Teach for Afghanistan Organization(TAO)</w:t>
            </w:r>
          </w:p>
          <w:p w:rsidR="00437B10" w:rsidRPr="001C0CB5" w:rsidRDefault="00437B10" w:rsidP="004D7EB9">
            <w:pPr>
              <w:pStyle w:val="ListParagraph"/>
              <w:numPr>
                <w:ilvl w:val="0"/>
                <w:numId w:val="14"/>
              </w:numPr>
              <w:jc w:val="both"/>
              <w:rPr>
                <w:rFonts w:ascii="Times New Roman" w:hAnsi="Times New Roman" w:cs="Times New Roman"/>
                <w:b/>
              </w:rPr>
            </w:pPr>
            <w:r w:rsidRPr="001C0CB5">
              <w:rPr>
                <w:rFonts w:ascii="Times New Roman" w:hAnsi="Times New Roman" w:cs="Times New Roman"/>
                <w:b/>
              </w:rPr>
              <w:t>Afghan Women’s Right Organization, Scholarship (AWRO)</w:t>
            </w:r>
          </w:p>
          <w:p w:rsidR="00437B10" w:rsidRPr="001C0CB5" w:rsidRDefault="00437B10" w:rsidP="00437B10">
            <w:pPr>
              <w:pStyle w:val="ListParagraph"/>
              <w:numPr>
                <w:ilvl w:val="0"/>
                <w:numId w:val="14"/>
              </w:numPr>
              <w:jc w:val="both"/>
              <w:rPr>
                <w:rFonts w:ascii="Times New Roman" w:hAnsi="Times New Roman" w:cs="Times New Roman"/>
                <w:b/>
              </w:rPr>
            </w:pPr>
            <w:r w:rsidRPr="001C0CB5">
              <w:rPr>
                <w:rFonts w:ascii="Times New Roman" w:hAnsi="Times New Roman" w:cs="Times New Roman"/>
                <w:b/>
                <w:szCs w:val="24"/>
              </w:rPr>
              <w:t>Afghanistan Rehabilitation and Education Program,</w:t>
            </w:r>
            <w:r w:rsidRPr="001C0CB5">
              <w:rPr>
                <w:rFonts w:ascii="Times New Roman" w:hAnsi="Times New Roman" w:cs="Times New Roman"/>
                <w:b/>
              </w:rPr>
              <w:t xml:space="preserve"> Scholarship</w:t>
            </w:r>
            <w:r w:rsidRPr="001C0CB5">
              <w:rPr>
                <w:rFonts w:ascii="Times New Roman" w:hAnsi="Times New Roman" w:cs="Times New Roman"/>
                <w:b/>
                <w:szCs w:val="24"/>
              </w:rPr>
              <w:t xml:space="preserve"> (AREP)</w:t>
            </w:r>
          </w:p>
          <w:p w:rsidR="00437B10" w:rsidRPr="006975E5" w:rsidRDefault="00437B10" w:rsidP="00437B10">
            <w:pPr>
              <w:pStyle w:val="ListParagraph"/>
              <w:numPr>
                <w:ilvl w:val="0"/>
                <w:numId w:val="14"/>
              </w:numPr>
              <w:jc w:val="both"/>
              <w:rPr>
                <w:rFonts w:ascii="Times New Roman" w:hAnsi="Times New Roman" w:cs="Times New Roman"/>
                <w:b/>
              </w:rPr>
            </w:pPr>
            <w:r w:rsidRPr="001C0CB5">
              <w:rPr>
                <w:rFonts w:ascii="Times New Roman" w:hAnsi="Times New Roman" w:cs="Times New Roman"/>
                <w:b/>
                <w:szCs w:val="24"/>
              </w:rPr>
              <w:t>Canadian Women for Women in Afghanistan(CW4WA)</w:t>
            </w:r>
          </w:p>
          <w:p w:rsidR="006975E5" w:rsidRPr="00D21D65" w:rsidRDefault="006975E5" w:rsidP="00437B10">
            <w:pPr>
              <w:pStyle w:val="ListParagraph"/>
              <w:numPr>
                <w:ilvl w:val="0"/>
                <w:numId w:val="14"/>
              </w:numPr>
              <w:jc w:val="both"/>
              <w:rPr>
                <w:rFonts w:ascii="Times New Roman" w:hAnsi="Times New Roman" w:cs="Times New Roman"/>
                <w:b/>
              </w:rPr>
            </w:pPr>
            <w:proofErr w:type="spellStart"/>
            <w:r w:rsidRPr="00D21D65">
              <w:rPr>
                <w:rFonts w:ascii="Times New Roman" w:hAnsi="Times New Roman" w:cs="Times New Roman"/>
                <w:b/>
                <w:szCs w:val="24"/>
              </w:rPr>
              <w:t>UStronics</w:t>
            </w:r>
            <w:proofErr w:type="spellEnd"/>
          </w:p>
          <w:p w:rsidR="00437B10" w:rsidRPr="001C0CB5" w:rsidRDefault="00437B10" w:rsidP="00437B10">
            <w:pPr>
              <w:pStyle w:val="ListParagraph"/>
              <w:jc w:val="both"/>
              <w:rPr>
                <w:rFonts w:ascii="Times New Roman" w:hAnsi="Times New Roman" w:cs="Times New Roman"/>
                <w:b/>
              </w:rPr>
            </w:pPr>
          </w:p>
          <w:p w:rsidR="006B51EE" w:rsidRPr="001C0CB5" w:rsidRDefault="00DB1129" w:rsidP="00DB1129">
            <w:pPr>
              <w:jc w:val="both"/>
              <w:rPr>
                <w:rFonts w:ascii="Times New Roman" w:hAnsi="Times New Roman" w:cs="Times New Roman"/>
                <w:b/>
              </w:rPr>
            </w:pPr>
            <w:r w:rsidRPr="001C0CB5">
              <w:rPr>
                <w:rFonts w:ascii="Times New Roman" w:hAnsi="Times New Roman" w:cs="Times New Roman"/>
                <w:b/>
                <w:szCs w:val="24"/>
              </w:rPr>
              <w:t>F</w:t>
            </w:r>
            <w:r w:rsidR="00106E84" w:rsidRPr="001C0CB5">
              <w:rPr>
                <w:rFonts w:ascii="Times New Roman" w:hAnsi="Times New Roman" w:cs="Times New Roman"/>
                <w:b/>
                <w:szCs w:val="24"/>
              </w:rPr>
              <w:t>unded</w:t>
            </w:r>
            <w:r w:rsidR="006B51EE" w:rsidRPr="001C0CB5">
              <w:rPr>
                <w:rFonts w:ascii="Times New Roman" w:hAnsi="Times New Roman" w:cs="Times New Roman"/>
                <w:b/>
                <w:szCs w:val="24"/>
              </w:rPr>
              <w:t xml:space="preserve"> by the Asia Foundation</w:t>
            </w:r>
            <w:r w:rsidR="00106E84" w:rsidRPr="001C0CB5">
              <w:rPr>
                <w:rFonts w:ascii="Times New Roman" w:hAnsi="Times New Roman" w:cs="Times New Roman"/>
                <w:b/>
                <w:szCs w:val="24"/>
              </w:rPr>
              <w:t xml:space="preserve"> under its </w:t>
            </w:r>
            <w:r w:rsidRPr="001C0CB5">
              <w:rPr>
                <w:rFonts w:ascii="Times New Roman" w:hAnsi="Times New Roman" w:cs="Times New Roman"/>
                <w:b/>
                <w:szCs w:val="24"/>
              </w:rPr>
              <w:t xml:space="preserve">“Strengthening Education in Afghanistan” (SEA II) project, </w:t>
            </w:r>
            <w:r w:rsidR="00CD70C7" w:rsidRPr="001C0CB5">
              <w:rPr>
                <w:rFonts w:ascii="Times New Roman" w:hAnsi="Times New Roman" w:cs="Times New Roman"/>
                <w:b/>
                <w:szCs w:val="24"/>
              </w:rPr>
              <w:t>b</w:t>
            </w:r>
            <w:r w:rsidR="006B51EE" w:rsidRPr="001C0CB5">
              <w:rPr>
                <w:rFonts w:ascii="Times New Roman" w:hAnsi="Times New Roman" w:cs="Times New Roman"/>
                <w:b/>
                <w:szCs w:val="24"/>
              </w:rPr>
              <w:t>ased upon the predefined terms of reference as mentioned in this Request for Proposals</w:t>
            </w:r>
            <w:r w:rsidR="006B51EE" w:rsidRPr="001C0CB5">
              <w:rPr>
                <w:rFonts w:ascii="Times New Roman" w:hAnsi="Times New Roman" w:cs="Times New Roman"/>
                <w:b/>
                <w:sz w:val="20"/>
              </w:rPr>
              <w:t>.</w:t>
            </w:r>
          </w:p>
        </w:tc>
      </w:tr>
      <w:tr w:rsidR="00F4778E" w:rsidRPr="001C0CB5" w:rsidTr="003211A4">
        <w:tc>
          <w:tcPr>
            <w:tcW w:w="9576" w:type="dxa"/>
            <w:gridSpan w:val="2"/>
            <w:shd w:val="clear" w:color="auto" w:fill="D9D9D9" w:themeFill="background1" w:themeFillShade="D9"/>
            <w:vAlign w:val="center"/>
          </w:tcPr>
          <w:p w:rsidR="00F4778E" w:rsidRPr="001C0CB5" w:rsidRDefault="00F4778E" w:rsidP="00F4778E">
            <w:pPr>
              <w:rPr>
                <w:rFonts w:ascii="Times New Roman" w:hAnsi="Times New Roman" w:cs="Times New Roman"/>
                <w:b/>
              </w:rPr>
            </w:pPr>
            <w:r w:rsidRPr="001C0CB5">
              <w:rPr>
                <w:rFonts w:ascii="Times New Roman" w:hAnsi="Times New Roman" w:cs="Times New Roman"/>
                <w:b/>
              </w:rPr>
              <w:t>BACKGROUND SUMMURY</w:t>
            </w:r>
          </w:p>
        </w:tc>
      </w:tr>
      <w:tr w:rsidR="00F4778E" w:rsidRPr="001C0CB5" w:rsidTr="00F4778E">
        <w:tc>
          <w:tcPr>
            <w:tcW w:w="9576" w:type="dxa"/>
            <w:gridSpan w:val="2"/>
            <w:vAlign w:val="center"/>
          </w:tcPr>
          <w:p w:rsidR="00F4778E" w:rsidRPr="001C0CB5" w:rsidRDefault="00F4778E" w:rsidP="00F4778E">
            <w:pPr>
              <w:rPr>
                <w:rFonts w:ascii="Times New Roman" w:hAnsi="Times New Roman" w:cs="Times New Roman"/>
                <w:b/>
              </w:rPr>
            </w:pPr>
          </w:p>
          <w:p w:rsidR="00B772CB" w:rsidRPr="001C0CB5" w:rsidRDefault="00B772CB" w:rsidP="00535DAE">
            <w:pPr>
              <w:jc w:val="both"/>
              <w:rPr>
                <w:rFonts w:ascii="Times New Roman" w:eastAsia="Times New Roman" w:hAnsi="Times New Roman" w:cs="Times New Roman"/>
              </w:rPr>
            </w:pPr>
            <w:r w:rsidRPr="001C0CB5">
              <w:rPr>
                <w:rFonts w:ascii="Times New Roman" w:eastAsia="Times New Roman" w:hAnsi="Times New Roman" w:cs="Times New Roman"/>
              </w:rPr>
              <w:t xml:space="preserve">The Asia Foundation is a non-profit, non-governmental organization committed to the development of a peaceful, prosperous, just, and open Asia-Pacific region. The Foundation supports programs in Asia that help improve governance, law, and civil society; women's empowerment; economic reform and development; and international relations. Drawing on more than </w:t>
            </w:r>
            <w:r w:rsidR="00D81C63" w:rsidRPr="001C0CB5">
              <w:rPr>
                <w:rFonts w:ascii="Times New Roman" w:eastAsia="Times New Roman" w:hAnsi="Times New Roman" w:cs="Times New Roman"/>
              </w:rPr>
              <w:t>60</w:t>
            </w:r>
            <w:r w:rsidRPr="001C0CB5">
              <w:rPr>
                <w:rFonts w:ascii="Times New Roman" w:eastAsia="Times New Roman" w:hAnsi="Times New Roman" w:cs="Times New Roman"/>
              </w:rPr>
              <w:t xml:space="preserve"> years of experience in Asia, the Foundation collaborates with private and public partners to support leadership and institutional development, exchanges, and policy research.  With a network of 19 offices throughout Asia, an office in Washington, D.C., and its headquarters in San Francisco, the Foundation addresses these issues on both a country and regional level.</w:t>
            </w:r>
          </w:p>
          <w:p w:rsidR="005E0C77" w:rsidRPr="001C0CB5" w:rsidRDefault="005E0C77" w:rsidP="00535DAE">
            <w:pPr>
              <w:jc w:val="both"/>
              <w:rPr>
                <w:rFonts w:ascii="Times New Roman" w:eastAsia="Times New Roman" w:hAnsi="Times New Roman" w:cs="Times New Roman"/>
              </w:rPr>
            </w:pPr>
          </w:p>
          <w:p w:rsidR="0010144E" w:rsidRPr="001C0CB5" w:rsidRDefault="00DB1129" w:rsidP="006E6989">
            <w:pPr>
              <w:jc w:val="both"/>
              <w:rPr>
                <w:rFonts w:ascii="Times New Roman" w:hAnsi="Times New Roman" w:cs="Times New Roman"/>
                <w:szCs w:val="24"/>
              </w:rPr>
            </w:pPr>
            <w:r w:rsidRPr="001C0CB5">
              <w:rPr>
                <w:rFonts w:ascii="Times New Roman" w:hAnsi="Times New Roman" w:cs="Times New Roman"/>
                <w:szCs w:val="24"/>
              </w:rPr>
              <w:t xml:space="preserve">Under SEA II, the Asia Foundation support targeted organization and their programmatic activities that contribute to improving access to education and reading and numeracy skills, as well as strengthening education system to prepare Afghans for employment. </w:t>
            </w:r>
          </w:p>
          <w:p w:rsidR="005E0C77" w:rsidRPr="001C0CB5" w:rsidRDefault="005E0C77" w:rsidP="0010144E">
            <w:pPr>
              <w:jc w:val="both"/>
              <w:rPr>
                <w:rFonts w:ascii="Times New Roman" w:hAnsi="Times New Roman" w:cs="Times New Roman"/>
                <w:szCs w:val="24"/>
              </w:rPr>
            </w:pPr>
          </w:p>
          <w:p w:rsidR="00CD5A1B" w:rsidRPr="001C0CB5" w:rsidRDefault="00DB1129" w:rsidP="00CD5A1B">
            <w:pPr>
              <w:jc w:val="both"/>
              <w:rPr>
                <w:rFonts w:ascii="Times New Roman" w:eastAsia="Calibri" w:hAnsi="Times New Roman" w:cs="Times New Roman"/>
                <w:szCs w:val="24"/>
              </w:rPr>
            </w:pPr>
            <w:r w:rsidRPr="001C0CB5">
              <w:rPr>
                <w:rFonts w:ascii="Times New Roman" w:eastAsia="Calibri" w:hAnsi="Times New Roman" w:cs="Times New Roman"/>
                <w:szCs w:val="24"/>
              </w:rPr>
              <w:t xml:space="preserve">In addition, </w:t>
            </w:r>
            <w:r w:rsidR="006E6989" w:rsidRPr="001C0CB5">
              <w:rPr>
                <w:rFonts w:ascii="Times New Roman" w:eastAsia="Calibri" w:hAnsi="Times New Roman" w:cs="Times New Roman"/>
                <w:szCs w:val="24"/>
              </w:rPr>
              <w:t xml:space="preserve">the Asia Foundation work with targeted organizations in developing their capacity in the areas of financial management, procurement, business planning, human resource management and independent fundraising. Moreover, the SEA II grant aims to improve reading skills for children in primary grades and ability of tertiary and workforce development programs to produce a workforce with relevant skills. </w:t>
            </w:r>
          </w:p>
          <w:p w:rsidR="006E6989" w:rsidRPr="001C0CB5" w:rsidRDefault="006E6989" w:rsidP="00CD5A1B">
            <w:pPr>
              <w:jc w:val="both"/>
              <w:rPr>
                <w:rFonts w:ascii="Times New Roman" w:hAnsi="Times New Roman" w:cs="Times New Roman"/>
                <w:b/>
                <w:bCs/>
              </w:rPr>
            </w:pPr>
          </w:p>
          <w:p w:rsidR="0010144E" w:rsidRDefault="006E6989" w:rsidP="00CD5A1B">
            <w:pPr>
              <w:jc w:val="both"/>
              <w:rPr>
                <w:rFonts w:ascii="Times New Roman" w:hAnsi="Times New Roman" w:cs="Times New Roman"/>
                <w:b/>
                <w:bCs/>
              </w:rPr>
            </w:pPr>
            <w:r w:rsidRPr="001C0CB5">
              <w:rPr>
                <w:rFonts w:ascii="Times New Roman" w:hAnsi="Times New Roman" w:cs="Times New Roman"/>
                <w:b/>
                <w:bCs/>
              </w:rPr>
              <w:t>AREP</w:t>
            </w:r>
            <w:r w:rsidR="0010144E" w:rsidRPr="001C0CB5">
              <w:rPr>
                <w:rFonts w:ascii="Times New Roman" w:hAnsi="Times New Roman" w:cs="Times New Roman"/>
                <w:b/>
                <w:bCs/>
              </w:rPr>
              <w:t xml:space="preserve"> Background</w:t>
            </w:r>
          </w:p>
          <w:p w:rsidR="00B64017" w:rsidRPr="001C0CB5" w:rsidRDefault="00B64017" w:rsidP="00CD5A1B">
            <w:pPr>
              <w:jc w:val="both"/>
              <w:rPr>
                <w:rFonts w:ascii="Times New Roman" w:hAnsi="Times New Roman" w:cs="Times New Roman"/>
                <w:b/>
                <w:bCs/>
              </w:rPr>
            </w:pPr>
          </w:p>
          <w:p w:rsidR="00640E13" w:rsidRPr="001C0CB5" w:rsidRDefault="009D4CC6" w:rsidP="009D4CC6">
            <w:pPr>
              <w:jc w:val="both"/>
              <w:rPr>
                <w:rFonts w:ascii="Times New Roman" w:hAnsi="Times New Roman" w:cs="Times New Roman"/>
              </w:rPr>
            </w:pPr>
            <w:r w:rsidRPr="001C0CB5">
              <w:rPr>
                <w:rFonts w:ascii="Times New Roman" w:hAnsi="Times New Roman" w:cs="Times New Roman"/>
              </w:rPr>
              <w:t xml:space="preserve">Under “Support to GDSET” activity, AREP provides logistical and monitoring support to NSC to train science, mathematics teachers and lab technicians from Badakhshan, </w:t>
            </w:r>
            <w:proofErr w:type="spellStart"/>
            <w:r w:rsidRPr="001C0CB5">
              <w:rPr>
                <w:rFonts w:ascii="Times New Roman" w:hAnsi="Times New Roman" w:cs="Times New Roman"/>
              </w:rPr>
              <w:t>Khost</w:t>
            </w:r>
            <w:proofErr w:type="spellEnd"/>
            <w:r w:rsidRPr="001C0CB5">
              <w:rPr>
                <w:rFonts w:ascii="Times New Roman" w:hAnsi="Times New Roman" w:cs="Times New Roman"/>
              </w:rPr>
              <w:t xml:space="preserve">, and Kandahar provinces. </w:t>
            </w:r>
          </w:p>
          <w:p w:rsidR="009D4CC6" w:rsidRPr="001C0CB5" w:rsidRDefault="009D4CC6" w:rsidP="009D4CC6">
            <w:pPr>
              <w:jc w:val="both"/>
              <w:rPr>
                <w:rFonts w:ascii="Times New Roman" w:hAnsi="Times New Roman" w:cs="Times New Roman"/>
              </w:rPr>
            </w:pPr>
          </w:p>
          <w:p w:rsidR="00B64017" w:rsidRDefault="00B64017" w:rsidP="009D4CC6">
            <w:pPr>
              <w:jc w:val="both"/>
              <w:rPr>
                <w:rFonts w:ascii="Times New Roman" w:hAnsi="Times New Roman" w:cs="Times New Roman"/>
                <w:b/>
                <w:bCs/>
              </w:rPr>
            </w:pPr>
          </w:p>
          <w:p w:rsidR="00B64017" w:rsidRDefault="00B64017" w:rsidP="009D4CC6">
            <w:pPr>
              <w:jc w:val="both"/>
              <w:rPr>
                <w:rFonts w:ascii="Times New Roman" w:hAnsi="Times New Roman" w:cs="Times New Roman"/>
                <w:b/>
                <w:bCs/>
              </w:rPr>
            </w:pPr>
          </w:p>
          <w:p w:rsidR="00B3423A" w:rsidRDefault="00B3423A" w:rsidP="009D4CC6">
            <w:pPr>
              <w:jc w:val="both"/>
              <w:rPr>
                <w:rFonts w:ascii="Times New Roman" w:hAnsi="Times New Roman" w:cs="Times New Roman"/>
                <w:b/>
                <w:bCs/>
              </w:rPr>
            </w:pPr>
            <w:proofErr w:type="spellStart"/>
            <w:r w:rsidRPr="001C0CB5">
              <w:rPr>
                <w:rFonts w:ascii="Times New Roman" w:hAnsi="Times New Roman" w:cs="Times New Roman"/>
                <w:b/>
                <w:bCs/>
              </w:rPr>
              <w:t>Liwal</w:t>
            </w:r>
            <w:proofErr w:type="spellEnd"/>
            <w:r w:rsidRPr="001C0CB5">
              <w:rPr>
                <w:rFonts w:ascii="Times New Roman" w:hAnsi="Times New Roman" w:cs="Times New Roman"/>
                <w:b/>
                <w:bCs/>
              </w:rPr>
              <w:t xml:space="preserve"> Ltd. Background</w:t>
            </w:r>
          </w:p>
          <w:p w:rsidR="00B64017" w:rsidRPr="001C0CB5" w:rsidRDefault="00B64017" w:rsidP="009D4CC6">
            <w:pPr>
              <w:jc w:val="both"/>
              <w:rPr>
                <w:rFonts w:ascii="Times New Roman" w:hAnsi="Times New Roman" w:cs="Times New Roman"/>
              </w:rPr>
            </w:pPr>
          </w:p>
          <w:p w:rsidR="002F0E21" w:rsidRPr="001C0CB5" w:rsidRDefault="00CD70C7" w:rsidP="0020798C">
            <w:pPr>
              <w:jc w:val="both"/>
              <w:rPr>
                <w:rFonts w:ascii="Times New Roman" w:eastAsia="Times New Roman" w:hAnsi="Times New Roman" w:cs="Times New Roman"/>
              </w:rPr>
            </w:pPr>
            <w:r w:rsidRPr="001C0CB5">
              <w:rPr>
                <w:rFonts w:ascii="Times New Roman" w:eastAsia="Times New Roman" w:hAnsi="Times New Roman" w:cs="Times New Roman"/>
              </w:rPr>
              <w:t xml:space="preserve">Under SEA II, </w:t>
            </w:r>
            <w:proofErr w:type="spellStart"/>
            <w:r w:rsidRPr="001C0CB5">
              <w:rPr>
                <w:rFonts w:ascii="Times New Roman" w:eastAsia="Times New Roman" w:hAnsi="Times New Roman" w:cs="Times New Roman"/>
              </w:rPr>
              <w:t>Liwal</w:t>
            </w:r>
            <w:proofErr w:type="spellEnd"/>
            <w:r w:rsidRPr="001C0CB5">
              <w:rPr>
                <w:rFonts w:ascii="Times New Roman" w:eastAsia="Times New Roman" w:hAnsi="Times New Roman" w:cs="Times New Roman"/>
              </w:rPr>
              <w:t xml:space="preserve"> Ltd. i</w:t>
            </w:r>
            <w:r w:rsidR="00B3423A" w:rsidRPr="001C0CB5">
              <w:rPr>
                <w:rFonts w:ascii="Times New Roman" w:eastAsia="Times New Roman" w:hAnsi="Times New Roman" w:cs="Times New Roman"/>
              </w:rPr>
              <w:t xml:space="preserve">s tasked with the project to improve reading skills of Afghan government school children in primary grades (One to Three) through innovative use of a sustainable student-centered technology. </w:t>
            </w:r>
            <w:proofErr w:type="spellStart"/>
            <w:r w:rsidR="00B3423A" w:rsidRPr="001C0CB5">
              <w:rPr>
                <w:rFonts w:ascii="Times New Roman" w:eastAsia="Times New Roman" w:hAnsi="Times New Roman" w:cs="Times New Roman"/>
              </w:rPr>
              <w:t>Liwal</w:t>
            </w:r>
            <w:proofErr w:type="spellEnd"/>
            <w:r w:rsidR="00B3423A" w:rsidRPr="001C0CB5">
              <w:rPr>
                <w:rFonts w:ascii="Times New Roman" w:eastAsia="Times New Roman" w:hAnsi="Times New Roman" w:cs="Times New Roman"/>
              </w:rPr>
              <w:t xml:space="preserve"> Ltd company is implementing this pilot project in four large primary schools in Kabul - two girls and two boys with a combined student population of not more than 2,000 using </w:t>
            </w:r>
            <w:proofErr w:type="spellStart"/>
            <w:r w:rsidR="00B3423A" w:rsidRPr="001C0CB5">
              <w:rPr>
                <w:rFonts w:ascii="Times New Roman" w:eastAsia="Times New Roman" w:hAnsi="Times New Roman" w:cs="Times New Roman"/>
              </w:rPr>
              <w:t>Liwal</w:t>
            </w:r>
            <w:proofErr w:type="spellEnd"/>
            <w:r w:rsidR="00B3423A" w:rsidRPr="001C0CB5">
              <w:rPr>
                <w:rFonts w:ascii="Times New Roman" w:eastAsia="Times New Roman" w:hAnsi="Times New Roman" w:cs="Times New Roman"/>
              </w:rPr>
              <w:t xml:space="preserve"> Distance School’s innovative educational contents, methodology and technology.</w:t>
            </w:r>
          </w:p>
          <w:p w:rsidR="0020798C" w:rsidRPr="001C0CB5" w:rsidRDefault="0020798C" w:rsidP="0020798C">
            <w:pPr>
              <w:jc w:val="both"/>
              <w:rPr>
                <w:rFonts w:ascii="Times New Roman" w:eastAsia="Times New Roman" w:hAnsi="Times New Roman" w:cs="Times New Roman"/>
              </w:rPr>
            </w:pPr>
          </w:p>
          <w:p w:rsidR="002F0E21" w:rsidRDefault="002F0E21" w:rsidP="002F0E21">
            <w:pPr>
              <w:jc w:val="both"/>
              <w:rPr>
                <w:rFonts w:ascii="Times New Roman" w:eastAsia="Times New Roman" w:hAnsi="Times New Roman" w:cs="Times New Roman"/>
                <w:b/>
                <w:bCs/>
              </w:rPr>
            </w:pPr>
            <w:r w:rsidRPr="001C0CB5">
              <w:rPr>
                <w:rFonts w:ascii="Times New Roman" w:eastAsia="Times New Roman" w:hAnsi="Times New Roman" w:cs="Times New Roman"/>
                <w:b/>
                <w:bCs/>
              </w:rPr>
              <w:t>ACKU</w:t>
            </w:r>
          </w:p>
          <w:p w:rsidR="00B64017" w:rsidRPr="001C0CB5" w:rsidRDefault="00B64017" w:rsidP="002F0E21">
            <w:pPr>
              <w:jc w:val="both"/>
              <w:rPr>
                <w:rFonts w:ascii="Times New Roman" w:eastAsia="Times New Roman" w:hAnsi="Times New Roman" w:cs="Times New Roman"/>
              </w:rPr>
            </w:pPr>
          </w:p>
          <w:p w:rsidR="002F0E21" w:rsidRPr="001C0CB5" w:rsidRDefault="002F0E21" w:rsidP="002F0E21">
            <w:pPr>
              <w:jc w:val="both"/>
              <w:rPr>
                <w:rFonts w:ascii="Times New Roman" w:hAnsi="Times New Roman" w:cs="Times New Roman"/>
              </w:rPr>
            </w:pPr>
            <w:r w:rsidRPr="001C0CB5">
              <w:rPr>
                <w:rFonts w:ascii="Times New Roman" w:hAnsi="Times New Roman" w:cs="Times New Roman"/>
              </w:rPr>
              <w:t>ACKU is a non-profit organization that collects and makes available resources that contribute to an understanding of the social, economic, political, and cultural dynamics of Afghan society in the past, present, and future, and facilitates research that addresses Afghanistan’s nation-building challenges. ACKU’s ABLE program establishes libraries and provides books and reading materials to rural communities and high schools throughout the country.</w:t>
            </w:r>
          </w:p>
          <w:p w:rsidR="002F0E21" w:rsidRPr="001C0CB5" w:rsidRDefault="002F0E21" w:rsidP="002F0E21">
            <w:pPr>
              <w:jc w:val="both"/>
              <w:rPr>
                <w:rFonts w:ascii="Times New Roman" w:hAnsi="Times New Roman" w:cs="Times New Roman"/>
              </w:rPr>
            </w:pPr>
            <w:r w:rsidRPr="001C0CB5">
              <w:rPr>
                <w:rFonts w:ascii="Times New Roman" w:hAnsi="Times New Roman" w:cs="Times New Roman"/>
                <w:bCs/>
              </w:rPr>
              <w:t>Under SEA II, TAF provide</w:t>
            </w:r>
            <w:r w:rsidRPr="001C0CB5">
              <w:rPr>
                <w:rFonts w:ascii="Times New Roman" w:hAnsi="Times New Roman" w:cs="Times New Roman"/>
              </w:rPr>
              <w:t xml:space="preserve"> support to the Afghanistan Center at Kabul University (ACKU) in their programmatic activities to enhance reading and numeracy skills and to prepare Afghans for employment.</w:t>
            </w:r>
          </w:p>
          <w:p w:rsidR="00B90B69" w:rsidRPr="001C0CB5" w:rsidRDefault="00B90B69" w:rsidP="002F0E21">
            <w:pPr>
              <w:jc w:val="both"/>
              <w:rPr>
                <w:rFonts w:ascii="Times New Roman" w:hAnsi="Times New Roman" w:cs="Times New Roman"/>
              </w:rPr>
            </w:pPr>
          </w:p>
          <w:p w:rsidR="00A75C9C" w:rsidRDefault="00B90B69" w:rsidP="00A75C9C">
            <w:pPr>
              <w:jc w:val="both"/>
              <w:rPr>
                <w:rFonts w:ascii="Times New Roman" w:hAnsi="Times New Roman" w:cs="Times New Roman"/>
                <w:b/>
                <w:bCs/>
              </w:rPr>
            </w:pPr>
            <w:r w:rsidRPr="001C0CB5">
              <w:rPr>
                <w:rFonts w:ascii="Times New Roman" w:hAnsi="Times New Roman" w:cs="Times New Roman"/>
                <w:b/>
                <w:bCs/>
              </w:rPr>
              <w:t>TAO</w:t>
            </w:r>
          </w:p>
          <w:p w:rsidR="00B64017" w:rsidRDefault="00B64017" w:rsidP="00A75C9C">
            <w:pPr>
              <w:jc w:val="both"/>
              <w:rPr>
                <w:rFonts w:ascii="Times New Roman" w:hAnsi="Times New Roman" w:cs="Times New Roman"/>
                <w:b/>
                <w:bCs/>
              </w:rPr>
            </w:pPr>
          </w:p>
          <w:p w:rsidR="001C0CB5" w:rsidRPr="00A75C9C" w:rsidRDefault="001C0CB5" w:rsidP="0056518C">
            <w:pPr>
              <w:jc w:val="both"/>
              <w:rPr>
                <w:rFonts w:ascii="Times New Roman" w:hAnsi="Times New Roman" w:cs="Times New Roman"/>
                <w:b/>
                <w:bCs/>
              </w:rPr>
            </w:pPr>
            <w:r w:rsidRPr="001C0CB5">
              <w:rPr>
                <w:rFonts w:ascii="Times New Roman" w:hAnsi="Times New Roman" w:cs="Times New Roman"/>
              </w:rPr>
              <w:t>Teach for Afghanistan Organization (TAO) will recruit 80 talented young professionals (30 female and 50 male) to teach full time inside selected needy governmen</w:t>
            </w:r>
            <w:r w:rsidR="0056518C">
              <w:rPr>
                <w:rFonts w:ascii="Times New Roman" w:hAnsi="Times New Roman" w:cs="Times New Roman"/>
              </w:rPr>
              <w:t xml:space="preserve">tal schools of </w:t>
            </w:r>
            <w:proofErr w:type="spellStart"/>
            <w:r w:rsidR="0056518C">
              <w:rPr>
                <w:rFonts w:ascii="Times New Roman" w:hAnsi="Times New Roman" w:cs="Times New Roman"/>
              </w:rPr>
              <w:t>Nangarhar</w:t>
            </w:r>
            <w:proofErr w:type="spellEnd"/>
            <w:r w:rsidR="0056518C">
              <w:rPr>
                <w:rFonts w:ascii="Times New Roman" w:hAnsi="Times New Roman" w:cs="Times New Roman"/>
              </w:rPr>
              <w:t xml:space="preserve"> for one</w:t>
            </w:r>
            <w:r w:rsidRPr="001C0CB5">
              <w:rPr>
                <w:rFonts w:ascii="Times New Roman" w:hAnsi="Times New Roman" w:cs="Times New Roman"/>
              </w:rPr>
              <w:t xml:space="preserve"> years as a Fellowship.  Teach for Afghanistan will support</w:t>
            </w:r>
            <w:r w:rsidR="0056518C">
              <w:rPr>
                <w:rFonts w:ascii="Times New Roman" w:hAnsi="Times New Roman" w:cs="Times New Roman"/>
              </w:rPr>
              <w:t xml:space="preserve"> its fellows during their one year </w:t>
            </w:r>
            <w:r w:rsidRPr="001C0CB5">
              <w:rPr>
                <w:rFonts w:ascii="Times New Roman" w:hAnsi="Times New Roman" w:cs="Times New Roman"/>
              </w:rPr>
              <w:t xml:space="preserve">fellowship through pre and post placement trainings and extra courses to build the capacity of these fellow and to provide the mindset and skills to create exponential and collective impact both from within and outside education system, tackling both internal and external factors affecting education in </w:t>
            </w:r>
            <w:proofErr w:type="spellStart"/>
            <w:r w:rsidRPr="001C0CB5">
              <w:rPr>
                <w:rFonts w:ascii="Times New Roman" w:hAnsi="Times New Roman" w:cs="Times New Roman"/>
              </w:rPr>
              <w:t>Nangarhar</w:t>
            </w:r>
            <w:proofErr w:type="spellEnd"/>
            <w:r w:rsidRPr="001C0CB5">
              <w:rPr>
                <w:rFonts w:ascii="Times New Roman" w:hAnsi="Times New Roman" w:cs="Times New Roman"/>
              </w:rPr>
              <w:t xml:space="preserve"> province.</w:t>
            </w:r>
          </w:p>
          <w:p w:rsidR="00A75C9C" w:rsidRDefault="001C0CB5" w:rsidP="00A75C9C">
            <w:pPr>
              <w:spacing w:before="120" w:after="120" w:line="276" w:lineRule="auto"/>
              <w:jc w:val="both"/>
              <w:rPr>
                <w:rFonts w:ascii="Times New Roman" w:hAnsi="Times New Roman" w:cs="Times New Roman"/>
                <w:b/>
                <w:bCs/>
              </w:rPr>
            </w:pPr>
            <w:r w:rsidRPr="001C0CB5">
              <w:rPr>
                <w:rFonts w:ascii="Times New Roman" w:hAnsi="Times New Roman" w:cs="Times New Roman"/>
                <w:b/>
                <w:bCs/>
              </w:rPr>
              <w:t>AWRO</w:t>
            </w:r>
          </w:p>
          <w:p w:rsidR="00A75C9C" w:rsidRPr="00A75C9C" w:rsidRDefault="00A75C9C" w:rsidP="00A75C9C">
            <w:pPr>
              <w:spacing w:after="120"/>
              <w:jc w:val="both"/>
              <w:rPr>
                <w:rFonts w:asciiTheme="majorBidi" w:hAnsiTheme="majorBidi" w:cstheme="majorBidi"/>
              </w:rPr>
            </w:pPr>
            <w:r w:rsidRPr="00A75C9C">
              <w:rPr>
                <w:rFonts w:asciiTheme="majorBidi" w:hAnsiTheme="majorBidi" w:cstheme="majorBidi"/>
              </w:rPr>
              <w:t>Afghan Women’s Rights Organization/AWRO</w:t>
            </w:r>
            <w:r>
              <w:rPr>
                <w:rFonts w:asciiTheme="majorBidi" w:hAnsiTheme="majorBidi" w:cstheme="majorBidi"/>
              </w:rPr>
              <w:t xml:space="preserve"> is working for</w:t>
            </w:r>
            <w:r w:rsidRPr="00A75C9C">
              <w:rPr>
                <w:rFonts w:asciiTheme="majorBidi" w:hAnsiTheme="majorBidi" w:cstheme="majorBidi"/>
              </w:rPr>
              <w:t xml:space="preserve"> scholarship program to Afghan Girls in four regions, 15 provinces (Balkh, </w:t>
            </w:r>
            <w:proofErr w:type="spellStart"/>
            <w:r w:rsidRPr="00A75C9C">
              <w:rPr>
                <w:rFonts w:asciiTheme="majorBidi" w:hAnsiTheme="majorBidi" w:cstheme="majorBidi"/>
              </w:rPr>
              <w:t>Faryab</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Samangan</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Sare-pul</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Jawzjan</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Bamian</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Daikondi</w:t>
            </w:r>
            <w:proofErr w:type="spellEnd"/>
            <w:r w:rsidRPr="00A75C9C">
              <w:rPr>
                <w:rFonts w:asciiTheme="majorBidi" w:hAnsiTheme="majorBidi" w:cstheme="majorBidi"/>
              </w:rPr>
              <w:t xml:space="preserve">, Kunduz, Badakhshan, </w:t>
            </w:r>
            <w:proofErr w:type="spellStart"/>
            <w:r w:rsidRPr="00A75C9C">
              <w:rPr>
                <w:rFonts w:asciiTheme="majorBidi" w:hAnsiTheme="majorBidi" w:cstheme="majorBidi"/>
              </w:rPr>
              <w:t>Takhar</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Baghlan</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Khost</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Paktia</w:t>
            </w:r>
            <w:proofErr w:type="spellEnd"/>
            <w:r w:rsidRPr="00A75C9C">
              <w:rPr>
                <w:rFonts w:asciiTheme="majorBidi" w:hAnsiTheme="majorBidi" w:cstheme="majorBidi"/>
              </w:rPr>
              <w:t xml:space="preserve">, </w:t>
            </w:r>
            <w:proofErr w:type="spellStart"/>
            <w:r w:rsidRPr="00A75C9C">
              <w:rPr>
                <w:rFonts w:asciiTheme="majorBidi" w:hAnsiTheme="majorBidi" w:cstheme="majorBidi"/>
              </w:rPr>
              <w:t>Paktika</w:t>
            </w:r>
            <w:proofErr w:type="spellEnd"/>
            <w:r w:rsidRPr="00A75C9C">
              <w:rPr>
                <w:rFonts w:asciiTheme="majorBidi" w:hAnsiTheme="majorBidi" w:cstheme="majorBidi"/>
              </w:rPr>
              <w:t xml:space="preserve">, </w:t>
            </w:r>
            <w:r w:rsidR="00052B26" w:rsidRPr="00A75C9C">
              <w:rPr>
                <w:rFonts w:asciiTheme="majorBidi" w:hAnsiTheme="majorBidi" w:cstheme="majorBidi"/>
              </w:rPr>
              <w:t>and Ghazni</w:t>
            </w:r>
            <w:r w:rsidRPr="00A75C9C">
              <w:rPr>
                <w:rFonts w:asciiTheme="majorBidi" w:hAnsiTheme="majorBidi" w:cstheme="majorBidi"/>
              </w:rPr>
              <w:t>.</w:t>
            </w:r>
          </w:p>
          <w:p w:rsidR="00A75C9C" w:rsidRDefault="00A75C9C" w:rsidP="00A75C9C">
            <w:pPr>
              <w:spacing w:after="120"/>
              <w:jc w:val="both"/>
              <w:rPr>
                <w:rFonts w:asciiTheme="majorBidi" w:hAnsiTheme="majorBidi" w:cstheme="majorBidi"/>
                <w:b/>
                <w:bCs/>
              </w:rPr>
            </w:pPr>
            <w:r w:rsidRPr="00A75C9C">
              <w:rPr>
                <w:rFonts w:asciiTheme="majorBidi" w:hAnsiTheme="majorBidi" w:cstheme="majorBidi"/>
                <w:b/>
                <w:bCs/>
              </w:rPr>
              <w:t>AREP</w:t>
            </w:r>
          </w:p>
          <w:p w:rsidR="00A75C9C" w:rsidRPr="00A75C9C" w:rsidRDefault="00A75C9C" w:rsidP="00A75C9C">
            <w:pPr>
              <w:spacing w:after="120"/>
              <w:jc w:val="both"/>
              <w:rPr>
                <w:rFonts w:asciiTheme="majorBidi" w:hAnsiTheme="majorBidi" w:cstheme="majorBidi"/>
                <w:b/>
                <w:bCs/>
              </w:rPr>
            </w:pPr>
            <w:r w:rsidRPr="00A75C9C">
              <w:rPr>
                <w:rFonts w:asciiTheme="majorBidi" w:hAnsiTheme="majorBidi" w:cstheme="majorBidi"/>
                <w:bCs/>
                <w:iCs/>
              </w:rPr>
              <w:t>Afghanistan Rehabilitation and Education Program/AREP</w:t>
            </w:r>
            <w:r w:rsidR="006E7A5B">
              <w:rPr>
                <w:rFonts w:asciiTheme="majorBidi" w:hAnsiTheme="majorBidi" w:cstheme="majorBidi"/>
                <w:bCs/>
                <w:iCs/>
              </w:rPr>
              <w:t xml:space="preserve"> is working  </w:t>
            </w:r>
            <w:r w:rsidRPr="00A75C9C">
              <w:rPr>
                <w:rFonts w:asciiTheme="majorBidi" w:hAnsiTheme="majorBidi" w:cstheme="majorBidi"/>
                <w:bCs/>
                <w:iCs/>
              </w:rPr>
              <w:t xml:space="preserve">for scholarship program to Afghan Girls in four regions, 19 provinces (Kabul, </w:t>
            </w:r>
            <w:proofErr w:type="spellStart"/>
            <w:r w:rsidRPr="00A75C9C">
              <w:rPr>
                <w:rFonts w:asciiTheme="majorBidi" w:hAnsiTheme="majorBidi" w:cstheme="majorBidi"/>
                <w:bCs/>
                <w:iCs/>
              </w:rPr>
              <w:t>Logar</w:t>
            </w:r>
            <w:proofErr w:type="spellEnd"/>
            <w:r w:rsidRPr="00A75C9C">
              <w:rPr>
                <w:rFonts w:asciiTheme="majorBidi" w:hAnsiTheme="majorBidi" w:cstheme="majorBidi"/>
                <w:bCs/>
                <w:iCs/>
              </w:rPr>
              <w:t xml:space="preserve">, Kapisa, Parwan, </w:t>
            </w:r>
            <w:proofErr w:type="spellStart"/>
            <w:r w:rsidRPr="00A75C9C">
              <w:rPr>
                <w:rFonts w:asciiTheme="majorBidi" w:hAnsiTheme="majorBidi" w:cstheme="majorBidi"/>
                <w:bCs/>
                <w:iCs/>
              </w:rPr>
              <w:t>Panjshir</w:t>
            </w:r>
            <w:proofErr w:type="spellEnd"/>
            <w:r w:rsidRPr="00A75C9C">
              <w:rPr>
                <w:rFonts w:asciiTheme="majorBidi" w:hAnsiTheme="majorBidi" w:cstheme="majorBidi"/>
                <w:bCs/>
                <w:iCs/>
              </w:rPr>
              <w:t xml:space="preserve">, Wardak, Herat, Farah, </w:t>
            </w:r>
            <w:proofErr w:type="spellStart"/>
            <w:r w:rsidRPr="00A75C9C">
              <w:rPr>
                <w:rFonts w:asciiTheme="majorBidi" w:hAnsiTheme="majorBidi" w:cstheme="majorBidi"/>
                <w:bCs/>
                <w:iCs/>
              </w:rPr>
              <w:t>Badghis</w:t>
            </w:r>
            <w:proofErr w:type="spellEnd"/>
            <w:r w:rsidRPr="00A75C9C">
              <w:rPr>
                <w:rFonts w:asciiTheme="majorBidi" w:hAnsiTheme="majorBidi" w:cstheme="majorBidi"/>
                <w:bCs/>
                <w:iCs/>
              </w:rPr>
              <w:t xml:space="preserve">, </w:t>
            </w:r>
            <w:proofErr w:type="spellStart"/>
            <w:r w:rsidRPr="00A75C9C">
              <w:rPr>
                <w:rFonts w:asciiTheme="majorBidi" w:hAnsiTheme="majorBidi" w:cstheme="majorBidi"/>
                <w:bCs/>
                <w:iCs/>
              </w:rPr>
              <w:t>Ghor</w:t>
            </w:r>
            <w:proofErr w:type="spellEnd"/>
            <w:r w:rsidRPr="00A75C9C">
              <w:rPr>
                <w:rFonts w:asciiTheme="majorBidi" w:hAnsiTheme="majorBidi" w:cstheme="majorBidi"/>
                <w:bCs/>
                <w:iCs/>
              </w:rPr>
              <w:t xml:space="preserve">, </w:t>
            </w:r>
            <w:proofErr w:type="spellStart"/>
            <w:r w:rsidRPr="00A75C9C">
              <w:rPr>
                <w:rFonts w:asciiTheme="majorBidi" w:hAnsiTheme="majorBidi" w:cstheme="majorBidi"/>
                <w:bCs/>
                <w:iCs/>
              </w:rPr>
              <w:t>Nangarhar</w:t>
            </w:r>
            <w:proofErr w:type="spellEnd"/>
            <w:r w:rsidRPr="00A75C9C">
              <w:rPr>
                <w:rFonts w:asciiTheme="majorBidi" w:hAnsiTheme="majorBidi" w:cstheme="majorBidi"/>
                <w:bCs/>
                <w:iCs/>
              </w:rPr>
              <w:t xml:space="preserve">, </w:t>
            </w:r>
            <w:proofErr w:type="spellStart"/>
            <w:r w:rsidRPr="00A75C9C">
              <w:rPr>
                <w:rFonts w:asciiTheme="majorBidi" w:hAnsiTheme="majorBidi" w:cstheme="majorBidi"/>
                <w:bCs/>
                <w:iCs/>
              </w:rPr>
              <w:t>Laghman</w:t>
            </w:r>
            <w:proofErr w:type="spellEnd"/>
            <w:r w:rsidRPr="00A75C9C">
              <w:rPr>
                <w:rFonts w:asciiTheme="majorBidi" w:hAnsiTheme="majorBidi" w:cstheme="majorBidi"/>
                <w:bCs/>
                <w:iCs/>
              </w:rPr>
              <w:t xml:space="preserve">, </w:t>
            </w:r>
            <w:proofErr w:type="spellStart"/>
            <w:r w:rsidRPr="00A75C9C">
              <w:rPr>
                <w:rFonts w:asciiTheme="majorBidi" w:hAnsiTheme="majorBidi" w:cstheme="majorBidi"/>
                <w:bCs/>
                <w:iCs/>
              </w:rPr>
              <w:t>Kunar</w:t>
            </w:r>
            <w:proofErr w:type="spellEnd"/>
            <w:r w:rsidRPr="00A75C9C">
              <w:rPr>
                <w:rFonts w:asciiTheme="majorBidi" w:hAnsiTheme="majorBidi" w:cstheme="majorBidi"/>
                <w:bCs/>
                <w:iCs/>
              </w:rPr>
              <w:t xml:space="preserve">, </w:t>
            </w:r>
            <w:proofErr w:type="spellStart"/>
            <w:r w:rsidRPr="00A75C9C">
              <w:rPr>
                <w:rFonts w:asciiTheme="majorBidi" w:hAnsiTheme="majorBidi" w:cstheme="majorBidi"/>
                <w:bCs/>
                <w:iCs/>
              </w:rPr>
              <w:t>Noristan</w:t>
            </w:r>
            <w:proofErr w:type="spellEnd"/>
            <w:r w:rsidRPr="00A75C9C">
              <w:rPr>
                <w:rFonts w:asciiTheme="majorBidi" w:hAnsiTheme="majorBidi" w:cstheme="majorBidi"/>
                <w:bCs/>
                <w:iCs/>
              </w:rPr>
              <w:t xml:space="preserve">, Kandahar, Helmand, </w:t>
            </w:r>
            <w:proofErr w:type="spellStart"/>
            <w:r w:rsidRPr="00A75C9C">
              <w:rPr>
                <w:rFonts w:asciiTheme="majorBidi" w:hAnsiTheme="majorBidi" w:cstheme="majorBidi"/>
                <w:bCs/>
                <w:iCs/>
              </w:rPr>
              <w:t>Nimroz</w:t>
            </w:r>
            <w:proofErr w:type="spellEnd"/>
            <w:r w:rsidRPr="00A75C9C">
              <w:rPr>
                <w:rFonts w:asciiTheme="majorBidi" w:hAnsiTheme="majorBidi" w:cstheme="majorBidi"/>
                <w:bCs/>
                <w:iCs/>
              </w:rPr>
              <w:t xml:space="preserve">, </w:t>
            </w:r>
            <w:proofErr w:type="spellStart"/>
            <w:r w:rsidRPr="00A75C9C">
              <w:rPr>
                <w:rFonts w:asciiTheme="majorBidi" w:hAnsiTheme="majorBidi" w:cstheme="majorBidi"/>
                <w:bCs/>
                <w:iCs/>
              </w:rPr>
              <w:t>Zabul</w:t>
            </w:r>
            <w:proofErr w:type="spellEnd"/>
            <w:r w:rsidRPr="00A75C9C">
              <w:rPr>
                <w:rFonts w:asciiTheme="majorBidi" w:hAnsiTheme="majorBidi" w:cstheme="majorBidi"/>
                <w:bCs/>
                <w:iCs/>
              </w:rPr>
              <w:t xml:space="preserve"> and </w:t>
            </w:r>
            <w:proofErr w:type="spellStart"/>
            <w:r w:rsidRPr="00A75C9C">
              <w:rPr>
                <w:rFonts w:asciiTheme="majorBidi" w:hAnsiTheme="majorBidi" w:cstheme="majorBidi"/>
                <w:bCs/>
                <w:iCs/>
              </w:rPr>
              <w:t>Urozgan</w:t>
            </w:r>
            <w:proofErr w:type="spellEnd"/>
          </w:p>
          <w:p w:rsidR="006E7A5B" w:rsidRDefault="006E7A5B" w:rsidP="00A75C9C">
            <w:pPr>
              <w:spacing w:after="120"/>
              <w:jc w:val="both"/>
              <w:rPr>
                <w:rFonts w:asciiTheme="majorBidi" w:hAnsiTheme="majorBidi" w:cstheme="majorBidi"/>
                <w:b/>
                <w:bCs/>
              </w:rPr>
            </w:pPr>
            <w:r>
              <w:rPr>
                <w:rFonts w:asciiTheme="majorBidi" w:hAnsiTheme="majorBidi" w:cstheme="majorBidi"/>
                <w:b/>
                <w:bCs/>
              </w:rPr>
              <w:t>CW4WA</w:t>
            </w:r>
          </w:p>
          <w:p w:rsidR="006E7A5B" w:rsidRPr="000051CD" w:rsidRDefault="000051CD" w:rsidP="000051CD">
            <w:pPr>
              <w:spacing w:after="120"/>
              <w:jc w:val="both"/>
              <w:rPr>
                <w:rFonts w:asciiTheme="majorBidi" w:hAnsiTheme="majorBidi" w:cstheme="majorBidi"/>
                <w:b/>
                <w:bCs/>
              </w:rPr>
            </w:pPr>
            <w:r w:rsidRPr="000051CD">
              <w:rPr>
                <w:rFonts w:asciiTheme="majorBidi" w:hAnsiTheme="majorBidi" w:cstheme="majorBidi"/>
              </w:rPr>
              <w:t>Canadian Women for Women in Afghanistan/CW4WA</w:t>
            </w:r>
            <w:r w:rsidRPr="000051CD">
              <w:rPr>
                <w:rFonts w:asciiTheme="majorBidi" w:hAnsiTheme="majorBidi" w:cstheme="majorBidi"/>
                <w:bCs/>
              </w:rPr>
              <w:t xml:space="preserve"> is working </w:t>
            </w:r>
            <w:r w:rsidRPr="000051CD">
              <w:rPr>
                <w:rFonts w:asciiTheme="majorBidi" w:hAnsiTheme="majorBidi" w:cstheme="majorBidi"/>
              </w:rPr>
              <w:t xml:space="preserve">to improve the educational status of women and girls in Kabul, Herat, Parwan, Kapisa, </w:t>
            </w:r>
            <w:proofErr w:type="spellStart"/>
            <w:r w:rsidRPr="000051CD">
              <w:rPr>
                <w:rFonts w:asciiTheme="majorBidi" w:hAnsiTheme="majorBidi" w:cstheme="majorBidi"/>
              </w:rPr>
              <w:t>Badakshan</w:t>
            </w:r>
            <w:proofErr w:type="spellEnd"/>
            <w:r w:rsidRPr="000051CD">
              <w:rPr>
                <w:rFonts w:asciiTheme="majorBidi" w:hAnsiTheme="majorBidi" w:cstheme="majorBidi"/>
              </w:rPr>
              <w:t xml:space="preserve">, and Balkh provinces by conducting </w:t>
            </w:r>
            <w:r w:rsidRPr="00595168">
              <w:rPr>
                <w:rFonts w:asciiTheme="majorBidi" w:hAnsiTheme="majorBidi" w:cstheme="majorBidi"/>
              </w:rPr>
              <w:t>literacy learning activities at the village, community, and household level for women and children, establishing community’s libraries to promote a culture of reading and reading comprehension in rural areas, Instituting effective library management practices and improve local capacity to implement effective literacy learning activities and facilitating workshops to enhance community ownership and use of libraries</w:t>
            </w:r>
            <w:r w:rsidR="00595168">
              <w:rPr>
                <w:rFonts w:asciiTheme="majorBidi" w:hAnsiTheme="majorBidi" w:cstheme="majorBidi"/>
              </w:rPr>
              <w:t xml:space="preserve">. And </w:t>
            </w:r>
            <w:r w:rsidR="00595168" w:rsidRPr="00595168">
              <w:rPr>
                <w:rFonts w:asciiTheme="majorBidi" w:hAnsiTheme="majorBidi" w:cstheme="majorBidi"/>
                <w:bCs/>
                <w:iCs/>
              </w:rPr>
              <w:t xml:space="preserve">to support the Afghan Girls for preparation of the </w:t>
            </w:r>
            <w:proofErr w:type="spellStart"/>
            <w:r w:rsidR="00595168" w:rsidRPr="00595168">
              <w:rPr>
                <w:rFonts w:asciiTheme="majorBidi" w:hAnsiTheme="majorBidi" w:cstheme="majorBidi"/>
                <w:bCs/>
                <w:iCs/>
              </w:rPr>
              <w:t>Kankor</w:t>
            </w:r>
            <w:proofErr w:type="spellEnd"/>
            <w:r w:rsidR="00595168" w:rsidRPr="00595168">
              <w:rPr>
                <w:rFonts w:asciiTheme="majorBidi" w:hAnsiTheme="majorBidi" w:cstheme="majorBidi"/>
                <w:bCs/>
                <w:iCs/>
              </w:rPr>
              <w:t xml:space="preserve"> Examination (University Entry Exam)</w:t>
            </w:r>
            <w:r w:rsidR="00595168">
              <w:rPr>
                <w:rFonts w:asciiTheme="majorBidi" w:hAnsiTheme="majorBidi" w:cstheme="majorBidi"/>
                <w:bCs/>
                <w:iCs/>
              </w:rPr>
              <w:t>.</w:t>
            </w:r>
          </w:p>
          <w:p w:rsidR="00CB6590" w:rsidRDefault="00CB6590" w:rsidP="00A75C9C">
            <w:pPr>
              <w:spacing w:after="120"/>
              <w:jc w:val="both"/>
              <w:rPr>
                <w:rFonts w:asciiTheme="majorBidi" w:hAnsiTheme="majorBidi" w:cstheme="majorBidi"/>
                <w:b/>
                <w:bCs/>
              </w:rPr>
            </w:pPr>
          </w:p>
          <w:p w:rsidR="00CB6590" w:rsidRDefault="00CB6590" w:rsidP="00A75C9C">
            <w:pPr>
              <w:spacing w:after="120"/>
              <w:jc w:val="both"/>
              <w:rPr>
                <w:rFonts w:asciiTheme="majorBidi" w:hAnsiTheme="majorBidi" w:cstheme="majorBidi"/>
                <w:b/>
                <w:bCs/>
              </w:rPr>
            </w:pPr>
          </w:p>
          <w:p w:rsidR="006E7A5B" w:rsidRDefault="006975E5" w:rsidP="00A75C9C">
            <w:pPr>
              <w:spacing w:after="120"/>
              <w:jc w:val="both"/>
              <w:rPr>
                <w:rFonts w:asciiTheme="majorBidi" w:hAnsiTheme="majorBidi" w:cstheme="majorBidi"/>
                <w:b/>
                <w:bCs/>
              </w:rPr>
            </w:pPr>
            <w:proofErr w:type="spellStart"/>
            <w:r w:rsidRPr="00D21D65">
              <w:rPr>
                <w:rFonts w:asciiTheme="majorBidi" w:hAnsiTheme="majorBidi" w:cstheme="majorBidi"/>
                <w:b/>
                <w:bCs/>
              </w:rPr>
              <w:t>UStronics</w:t>
            </w:r>
            <w:proofErr w:type="spellEnd"/>
          </w:p>
          <w:p w:rsidR="00CB6590" w:rsidRPr="00CB6590" w:rsidRDefault="00CB6590" w:rsidP="00CB6590">
            <w:pPr>
              <w:pStyle w:val="Normal1"/>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lang w:val="en-US"/>
              </w:rPr>
              <w:t>UStronics</w:t>
            </w:r>
            <w:proofErr w:type="spellEnd"/>
            <w:r w:rsidRPr="00CB6590">
              <w:rPr>
                <w:rFonts w:ascii="Times New Roman" w:eastAsia="Times New Roman" w:hAnsi="Times New Roman" w:cs="Times New Roman"/>
              </w:rPr>
              <w:t xml:space="preserve"> sustainable approach in increasing the number of female students’ access to higher education through improvement in </w:t>
            </w:r>
            <w:proofErr w:type="spellStart"/>
            <w:r w:rsidRPr="00CB6590">
              <w:rPr>
                <w:rFonts w:ascii="Times New Roman" w:eastAsia="Times New Roman" w:hAnsi="Times New Roman" w:cs="Times New Roman"/>
              </w:rPr>
              <w:t>Kankor</w:t>
            </w:r>
            <w:proofErr w:type="spellEnd"/>
            <w:r w:rsidRPr="00CB6590">
              <w:rPr>
                <w:rFonts w:ascii="Times New Roman" w:eastAsia="Times New Roman" w:hAnsi="Times New Roman" w:cs="Times New Roman"/>
              </w:rPr>
              <w:t xml:space="preserve"> Exam results. Both the Foundation and </w:t>
            </w:r>
            <w:proofErr w:type="spellStart"/>
            <w:r w:rsidRPr="00CB6590">
              <w:rPr>
                <w:rFonts w:ascii="Times New Roman" w:eastAsia="Times New Roman" w:hAnsi="Times New Roman" w:cs="Times New Roman"/>
              </w:rPr>
              <w:t>UStronics</w:t>
            </w:r>
            <w:proofErr w:type="spellEnd"/>
            <w:r w:rsidRPr="00CB6590">
              <w:rPr>
                <w:rFonts w:ascii="Times New Roman" w:eastAsia="Times New Roman" w:hAnsi="Times New Roman" w:cs="Times New Roman"/>
              </w:rPr>
              <w:t xml:space="preserve"> will make efforts to increase teachers’ ability to prepare students for </w:t>
            </w:r>
            <w:proofErr w:type="spellStart"/>
            <w:r w:rsidRPr="00CB6590">
              <w:rPr>
                <w:rFonts w:ascii="Times New Roman" w:eastAsia="Times New Roman" w:hAnsi="Times New Roman" w:cs="Times New Roman"/>
              </w:rPr>
              <w:t>Kankor</w:t>
            </w:r>
            <w:proofErr w:type="spellEnd"/>
            <w:r w:rsidRPr="00CB6590">
              <w:rPr>
                <w:rFonts w:ascii="Times New Roman" w:eastAsia="Times New Roman" w:hAnsi="Times New Roman" w:cs="Times New Roman"/>
              </w:rPr>
              <w:t xml:space="preserve"> Examination, enable girl students succeed in passing </w:t>
            </w:r>
            <w:proofErr w:type="spellStart"/>
            <w:r w:rsidRPr="00CB6590">
              <w:rPr>
                <w:rFonts w:ascii="Times New Roman" w:eastAsia="Times New Roman" w:hAnsi="Times New Roman" w:cs="Times New Roman"/>
              </w:rPr>
              <w:t>Kankor</w:t>
            </w:r>
            <w:proofErr w:type="spellEnd"/>
            <w:r w:rsidRPr="00CB6590">
              <w:rPr>
                <w:rFonts w:ascii="Times New Roman" w:eastAsia="Times New Roman" w:hAnsi="Times New Roman" w:cs="Times New Roman"/>
              </w:rPr>
              <w:t xml:space="preserve"> Examination, increase critical thinking and problem solving skills in teachers and students, and enhance scalability through a public and private partnership mechanism.</w:t>
            </w:r>
          </w:p>
          <w:p w:rsidR="00B90B69" w:rsidRPr="001C0CB5" w:rsidRDefault="00B90B69" w:rsidP="002F0E21">
            <w:pPr>
              <w:jc w:val="both"/>
              <w:rPr>
                <w:rFonts w:ascii="Times New Roman" w:eastAsia="Times New Roman" w:hAnsi="Times New Roman" w:cs="Times New Roman"/>
                <w:b/>
                <w:bCs/>
              </w:rPr>
            </w:pPr>
          </w:p>
          <w:p w:rsidR="002F0E21" w:rsidRPr="001C0CB5" w:rsidRDefault="002F0E21" w:rsidP="002F0E21">
            <w:pPr>
              <w:jc w:val="both"/>
              <w:rPr>
                <w:rFonts w:ascii="Times New Roman" w:eastAsia="Times New Roman" w:hAnsi="Times New Roman" w:cs="Times New Roman"/>
                <w:b/>
                <w:bCs/>
                <w:sz w:val="24"/>
                <w:szCs w:val="24"/>
              </w:rPr>
            </w:pPr>
          </w:p>
        </w:tc>
      </w:tr>
      <w:tr w:rsidR="00F4778E" w:rsidRPr="001C0CB5" w:rsidTr="003211A4">
        <w:tc>
          <w:tcPr>
            <w:tcW w:w="9576" w:type="dxa"/>
            <w:gridSpan w:val="2"/>
            <w:shd w:val="clear" w:color="auto" w:fill="D9D9D9" w:themeFill="background1" w:themeFillShade="D9"/>
            <w:vAlign w:val="center"/>
          </w:tcPr>
          <w:p w:rsidR="00F4778E" w:rsidRPr="001C0CB5" w:rsidRDefault="00F4778E" w:rsidP="00F4778E">
            <w:pPr>
              <w:rPr>
                <w:rFonts w:ascii="Times New Roman" w:hAnsi="Times New Roman" w:cs="Times New Roman"/>
                <w:b/>
              </w:rPr>
            </w:pPr>
            <w:r w:rsidRPr="001C0CB5">
              <w:rPr>
                <w:rFonts w:ascii="Times New Roman" w:hAnsi="Times New Roman" w:cs="Times New Roman"/>
                <w:b/>
              </w:rPr>
              <w:lastRenderedPageBreak/>
              <w:t>STATEMENT OF WORK</w:t>
            </w:r>
          </w:p>
        </w:tc>
      </w:tr>
      <w:tr w:rsidR="00F4778E" w:rsidRPr="001C0CB5" w:rsidTr="00F4778E">
        <w:tc>
          <w:tcPr>
            <w:tcW w:w="9576" w:type="dxa"/>
            <w:gridSpan w:val="2"/>
            <w:vAlign w:val="center"/>
          </w:tcPr>
          <w:p w:rsidR="00A33154" w:rsidRDefault="009303FB" w:rsidP="0020798C">
            <w:pPr>
              <w:jc w:val="both"/>
              <w:rPr>
                <w:rFonts w:ascii="Times New Roman" w:hAnsi="Times New Roman" w:cs="Times New Roman"/>
              </w:rPr>
            </w:pPr>
            <w:r w:rsidRPr="001C0CB5">
              <w:rPr>
                <w:rFonts w:ascii="Times New Roman" w:hAnsi="Times New Roman" w:cs="Times New Roman"/>
              </w:rPr>
              <w:t>The objective of</w:t>
            </w:r>
            <w:r w:rsidR="006975E5">
              <w:rPr>
                <w:rFonts w:ascii="Times New Roman" w:hAnsi="Times New Roman" w:cs="Times New Roman"/>
              </w:rPr>
              <w:t xml:space="preserve"> this engagement is to conduct project </w:t>
            </w:r>
            <w:r w:rsidRPr="001C0CB5">
              <w:rPr>
                <w:rFonts w:ascii="Times New Roman" w:hAnsi="Times New Roman" w:cs="Times New Roman"/>
              </w:rPr>
              <w:t>audit of the</w:t>
            </w:r>
            <w:r w:rsidR="006975E5">
              <w:rPr>
                <w:rFonts w:ascii="Times New Roman" w:hAnsi="Times New Roman" w:cs="Times New Roman"/>
              </w:rPr>
              <w:t xml:space="preserve"> grants given to</w:t>
            </w:r>
            <w:r w:rsidRPr="001C0CB5">
              <w:rPr>
                <w:rFonts w:ascii="Times New Roman" w:hAnsi="Times New Roman" w:cs="Times New Roman"/>
              </w:rPr>
              <w:t xml:space="preserve"> </w:t>
            </w:r>
            <w:r w:rsidR="00A33154" w:rsidRPr="001C0CB5">
              <w:rPr>
                <w:rFonts w:ascii="Times New Roman" w:hAnsi="Times New Roman" w:cs="Times New Roman"/>
              </w:rPr>
              <w:t>aforementioned organizations under SEA II for the following time period:</w:t>
            </w:r>
          </w:p>
          <w:p w:rsidR="00052B26" w:rsidRPr="001C0CB5" w:rsidRDefault="00052B26" w:rsidP="0020798C">
            <w:pPr>
              <w:jc w:val="both"/>
              <w:rPr>
                <w:rFonts w:ascii="Times New Roman" w:hAnsi="Times New Roman" w:cs="Times New Roman"/>
              </w:rPr>
            </w:pPr>
          </w:p>
          <w:p w:rsidR="001F18E5" w:rsidRPr="001C0CB5" w:rsidRDefault="00A33154" w:rsidP="0020798C">
            <w:pPr>
              <w:pStyle w:val="ListParagraph"/>
              <w:numPr>
                <w:ilvl w:val="0"/>
                <w:numId w:val="17"/>
              </w:numPr>
              <w:jc w:val="both"/>
              <w:rPr>
                <w:rFonts w:ascii="Times New Roman" w:hAnsi="Times New Roman" w:cs="Times New Roman"/>
              </w:rPr>
            </w:pPr>
            <w:r w:rsidRPr="001C0CB5">
              <w:rPr>
                <w:rFonts w:ascii="Times New Roman" w:hAnsi="Times New Roman" w:cs="Times New Roman"/>
                <w:b/>
                <w:bCs/>
              </w:rPr>
              <w:t xml:space="preserve">AREP: </w:t>
            </w:r>
            <w:r w:rsidR="001F18E5" w:rsidRPr="001C0CB5">
              <w:rPr>
                <w:rFonts w:ascii="Times New Roman" w:hAnsi="Times New Roman" w:cs="Times New Roman"/>
              </w:rPr>
              <w:t xml:space="preserve">April 10, 2015 to </w:t>
            </w:r>
            <w:r w:rsidR="0020798C" w:rsidRPr="001C0CB5">
              <w:rPr>
                <w:rFonts w:ascii="Times New Roman" w:hAnsi="Times New Roman" w:cs="Times New Roman"/>
              </w:rPr>
              <w:t>January 31, 2017</w:t>
            </w:r>
          </w:p>
          <w:p w:rsidR="001F18E5" w:rsidRPr="001C0CB5" w:rsidRDefault="001F18E5" w:rsidP="0020798C">
            <w:pPr>
              <w:pStyle w:val="ListParagraph"/>
              <w:numPr>
                <w:ilvl w:val="0"/>
                <w:numId w:val="17"/>
              </w:numPr>
              <w:jc w:val="both"/>
              <w:rPr>
                <w:rFonts w:ascii="Times New Roman" w:hAnsi="Times New Roman" w:cs="Times New Roman"/>
              </w:rPr>
            </w:pPr>
            <w:proofErr w:type="spellStart"/>
            <w:r w:rsidRPr="001C0CB5">
              <w:rPr>
                <w:rFonts w:ascii="Times New Roman" w:hAnsi="Times New Roman" w:cs="Times New Roman"/>
                <w:b/>
                <w:bCs/>
              </w:rPr>
              <w:t>Liwal</w:t>
            </w:r>
            <w:proofErr w:type="spellEnd"/>
            <w:r w:rsidRPr="001C0CB5">
              <w:rPr>
                <w:rFonts w:ascii="Times New Roman" w:hAnsi="Times New Roman" w:cs="Times New Roman"/>
                <w:b/>
                <w:bCs/>
              </w:rPr>
              <w:t xml:space="preserve"> Ltd.: </w:t>
            </w:r>
            <w:r w:rsidRPr="001C0CB5">
              <w:rPr>
                <w:rFonts w:ascii="Times New Roman" w:hAnsi="Times New Roman" w:cs="Times New Roman"/>
              </w:rPr>
              <w:t xml:space="preserve">February 09, 2016 to </w:t>
            </w:r>
            <w:r w:rsidR="0020798C" w:rsidRPr="001C0CB5">
              <w:rPr>
                <w:rFonts w:ascii="Times New Roman" w:hAnsi="Times New Roman" w:cs="Times New Roman"/>
              </w:rPr>
              <w:t>December 31</w:t>
            </w:r>
            <w:r w:rsidRPr="001C0CB5">
              <w:rPr>
                <w:rFonts w:ascii="Times New Roman" w:hAnsi="Times New Roman" w:cs="Times New Roman"/>
              </w:rPr>
              <w:t>, 2016</w:t>
            </w:r>
          </w:p>
          <w:p w:rsidR="001F18E5" w:rsidRPr="001C0CB5" w:rsidRDefault="001F18E5" w:rsidP="0020798C">
            <w:pPr>
              <w:pStyle w:val="ListParagraph"/>
              <w:numPr>
                <w:ilvl w:val="0"/>
                <w:numId w:val="17"/>
              </w:numPr>
              <w:jc w:val="both"/>
              <w:rPr>
                <w:rFonts w:ascii="Times New Roman" w:hAnsi="Times New Roman" w:cs="Times New Roman"/>
              </w:rPr>
            </w:pPr>
            <w:r w:rsidRPr="001C0CB5">
              <w:rPr>
                <w:rFonts w:ascii="Times New Roman" w:hAnsi="Times New Roman" w:cs="Times New Roman"/>
                <w:b/>
                <w:bCs/>
              </w:rPr>
              <w:t>ACKU:</w:t>
            </w:r>
            <w:r w:rsidRPr="001C0CB5">
              <w:rPr>
                <w:rFonts w:ascii="Times New Roman" w:hAnsi="Times New Roman" w:cs="Times New Roman"/>
              </w:rPr>
              <w:t xml:space="preserve"> January 01, 2016 to </w:t>
            </w:r>
            <w:r w:rsidR="0020798C" w:rsidRPr="001C0CB5">
              <w:rPr>
                <w:rFonts w:ascii="Times New Roman" w:hAnsi="Times New Roman" w:cs="Times New Roman"/>
              </w:rPr>
              <w:t>December 31</w:t>
            </w:r>
            <w:r w:rsidRPr="001C0CB5">
              <w:rPr>
                <w:rFonts w:ascii="Times New Roman" w:hAnsi="Times New Roman" w:cs="Times New Roman"/>
              </w:rPr>
              <w:t>, 2016</w:t>
            </w:r>
          </w:p>
          <w:p w:rsidR="00B90B69" w:rsidRPr="001C0CB5" w:rsidRDefault="00B90B69" w:rsidP="0020798C">
            <w:pPr>
              <w:pStyle w:val="ListParagraph"/>
              <w:numPr>
                <w:ilvl w:val="0"/>
                <w:numId w:val="17"/>
              </w:numPr>
              <w:jc w:val="both"/>
              <w:rPr>
                <w:rFonts w:ascii="Times New Roman" w:hAnsi="Times New Roman" w:cs="Times New Roman"/>
              </w:rPr>
            </w:pPr>
            <w:r w:rsidRPr="001C0CB5">
              <w:rPr>
                <w:rFonts w:ascii="Times New Roman" w:hAnsi="Times New Roman" w:cs="Times New Roman"/>
                <w:b/>
                <w:bCs/>
              </w:rPr>
              <w:t>TAO:</w:t>
            </w:r>
            <w:r w:rsidRPr="001C0CB5">
              <w:rPr>
                <w:rFonts w:ascii="Times New Roman" w:hAnsi="Times New Roman" w:cs="Times New Roman"/>
                <w:bCs/>
                <w:iCs/>
              </w:rPr>
              <w:t xml:space="preserve"> </w:t>
            </w:r>
            <w:r w:rsidR="00FC73CF" w:rsidRPr="001C0CB5">
              <w:rPr>
                <w:rFonts w:ascii="Times New Roman" w:hAnsi="Times New Roman" w:cs="Times New Roman"/>
                <w:bCs/>
                <w:iCs/>
              </w:rPr>
              <w:t xml:space="preserve"> </w:t>
            </w:r>
            <w:r w:rsidRPr="001C0CB5">
              <w:rPr>
                <w:rFonts w:ascii="Times New Roman" w:hAnsi="Times New Roman" w:cs="Times New Roman"/>
                <w:bCs/>
                <w:iCs/>
              </w:rPr>
              <w:t>April 20, 2016</w:t>
            </w:r>
            <w:r w:rsidRPr="001C0CB5">
              <w:rPr>
                <w:rFonts w:ascii="Times New Roman" w:hAnsi="Times New Roman" w:cs="Times New Roman"/>
                <w:b/>
                <w:bCs/>
                <w:iCs/>
              </w:rPr>
              <w:t xml:space="preserve"> </w:t>
            </w:r>
            <w:r w:rsidR="00FC73CF" w:rsidRPr="001C0CB5">
              <w:rPr>
                <w:rFonts w:ascii="Times New Roman" w:hAnsi="Times New Roman" w:cs="Times New Roman"/>
                <w:bCs/>
                <w:iCs/>
              </w:rPr>
              <w:t xml:space="preserve"> to </w:t>
            </w:r>
            <w:r w:rsidRPr="001C0CB5">
              <w:rPr>
                <w:rFonts w:ascii="Times New Roman" w:hAnsi="Times New Roman" w:cs="Times New Roman"/>
                <w:bCs/>
                <w:iCs/>
              </w:rPr>
              <w:t>April 19, 2017</w:t>
            </w:r>
          </w:p>
          <w:p w:rsidR="001C0CB5" w:rsidRPr="001C0CB5" w:rsidRDefault="001C0CB5" w:rsidP="0020798C">
            <w:pPr>
              <w:pStyle w:val="ListParagraph"/>
              <w:numPr>
                <w:ilvl w:val="0"/>
                <w:numId w:val="17"/>
              </w:numPr>
              <w:jc w:val="both"/>
              <w:rPr>
                <w:rFonts w:ascii="Times New Roman" w:hAnsi="Times New Roman" w:cs="Times New Roman"/>
                <w:b/>
                <w:bCs/>
              </w:rPr>
            </w:pPr>
            <w:r w:rsidRPr="001C0CB5">
              <w:rPr>
                <w:rFonts w:ascii="Times New Roman" w:hAnsi="Times New Roman" w:cs="Times New Roman"/>
                <w:b/>
                <w:bCs/>
              </w:rPr>
              <w:t>AWRO:</w:t>
            </w:r>
            <w:r>
              <w:t xml:space="preserve"> </w:t>
            </w:r>
            <w:r w:rsidRPr="001C0CB5">
              <w:rPr>
                <w:rFonts w:asciiTheme="majorBidi" w:hAnsiTheme="majorBidi" w:cstheme="majorBidi"/>
              </w:rPr>
              <w:t>June 20, 2016</w:t>
            </w:r>
            <w:r w:rsidRPr="001C0CB5">
              <w:rPr>
                <w:rFonts w:asciiTheme="majorBidi" w:hAnsiTheme="majorBidi" w:cstheme="majorBidi"/>
                <w:b/>
                <w:bCs/>
              </w:rPr>
              <w:t xml:space="preserve"> </w:t>
            </w:r>
            <w:r w:rsidR="000A5959">
              <w:rPr>
                <w:rFonts w:asciiTheme="majorBidi" w:hAnsiTheme="majorBidi" w:cstheme="majorBidi"/>
              </w:rPr>
              <w:t>to</w:t>
            </w:r>
            <w:r w:rsidRPr="001C0CB5">
              <w:rPr>
                <w:rFonts w:asciiTheme="majorBidi" w:hAnsiTheme="majorBidi" w:cstheme="majorBidi"/>
              </w:rPr>
              <w:t xml:space="preserve"> June 19, 2017</w:t>
            </w:r>
          </w:p>
          <w:p w:rsidR="00A75C9C" w:rsidRPr="001C0CB5" w:rsidRDefault="00A75C9C" w:rsidP="00A75C9C">
            <w:pPr>
              <w:pStyle w:val="ListParagraph"/>
              <w:numPr>
                <w:ilvl w:val="0"/>
                <w:numId w:val="17"/>
              </w:numPr>
              <w:jc w:val="both"/>
              <w:rPr>
                <w:rFonts w:ascii="Times New Roman" w:hAnsi="Times New Roman" w:cs="Times New Roman"/>
                <w:b/>
                <w:bCs/>
              </w:rPr>
            </w:pPr>
            <w:r>
              <w:rPr>
                <w:rFonts w:ascii="Times New Roman" w:hAnsi="Times New Roman" w:cs="Times New Roman"/>
                <w:b/>
                <w:bCs/>
              </w:rPr>
              <w:t>AREP</w:t>
            </w:r>
            <w:r w:rsidRPr="001C0CB5">
              <w:rPr>
                <w:rFonts w:ascii="Times New Roman" w:hAnsi="Times New Roman" w:cs="Times New Roman"/>
                <w:b/>
                <w:bCs/>
              </w:rPr>
              <w:t>:</w:t>
            </w:r>
            <w:r>
              <w:t xml:space="preserve"> </w:t>
            </w:r>
            <w:r w:rsidRPr="001C0CB5">
              <w:rPr>
                <w:rFonts w:asciiTheme="majorBidi" w:hAnsiTheme="majorBidi" w:cstheme="majorBidi"/>
              </w:rPr>
              <w:t>June 20, 2016</w:t>
            </w:r>
            <w:r w:rsidRPr="001C0CB5">
              <w:rPr>
                <w:rFonts w:asciiTheme="majorBidi" w:hAnsiTheme="majorBidi" w:cstheme="majorBidi"/>
                <w:b/>
                <w:bCs/>
              </w:rPr>
              <w:t xml:space="preserve"> </w:t>
            </w:r>
            <w:r w:rsidR="000A5959">
              <w:rPr>
                <w:rFonts w:asciiTheme="majorBidi" w:hAnsiTheme="majorBidi" w:cstheme="majorBidi"/>
              </w:rPr>
              <w:t>to</w:t>
            </w:r>
            <w:r w:rsidRPr="001C0CB5">
              <w:rPr>
                <w:rFonts w:asciiTheme="majorBidi" w:hAnsiTheme="majorBidi" w:cstheme="majorBidi"/>
              </w:rPr>
              <w:t xml:space="preserve"> June 19, 2017</w:t>
            </w:r>
          </w:p>
          <w:p w:rsidR="000051CD" w:rsidRDefault="000051CD" w:rsidP="00595168">
            <w:pPr>
              <w:pStyle w:val="ListParagraph"/>
              <w:numPr>
                <w:ilvl w:val="0"/>
                <w:numId w:val="17"/>
              </w:numPr>
              <w:rPr>
                <w:rFonts w:asciiTheme="majorBidi" w:hAnsiTheme="majorBidi" w:cstheme="majorBidi"/>
              </w:rPr>
            </w:pPr>
            <w:r w:rsidRPr="00595168">
              <w:rPr>
                <w:rFonts w:ascii="Times New Roman" w:hAnsi="Times New Roman" w:cs="Times New Roman"/>
                <w:b/>
                <w:bCs/>
              </w:rPr>
              <w:t>CW4WA:</w:t>
            </w:r>
            <w:r>
              <w:t xml:space="preserve"> </w:t>
            </w:r>
            <w:r w:rsidR="000A5959">
              <w:rPr>
                <w:rFonts w:asciiTheme="majorBidi" w:hAnsiTheme="majorBidi" w:cstheme="majorBidi"/>
              </w:rPr>
              <w:t>June 01, 2014 to</w:t>
            </w:r>
            <w:r w:rsidRPr="00595168">
              <w:rPr>
                <w:rFonts w:asciiTheme="majorBidi" w:hAnsiTheme="majorBidi" w:cstheme="majorBidi"/>
              </w:rPr>
              <w:t xml:space="preserve"> </w:t>
            </w:r>
            <w:r w:rsidR="00630BDF" w:rsidRPr="00595168">
              <w:rPr>
                <w:rFonts w:asciiTheme="majorBidi" w:hAnsiTheme="majorBidi" w:cstheme="majorBidi"/>
              </w:rPr>
              <w:t>June</w:t>
            </w:r>
            <w:r w:rsidRPr="00595168">
              <w:rPr>
                <w:rFonts w:asciiTheme="majorBidi" w:hAnsiTheme="majorBidi" w:cstheme="majorBidi"/>
              </w:rPr>
              <w:t xml:space="preserve"> 3</w:t>
            </w:r>
            <w:r w:rsidR="00630BDF" w:rsidRPr="00595168">
              <w:rPr>
                <w:rFonts w:asciiTheme="majorBidi" w:hAnsiTheme="majorBidi" w:cstheme="majorBidi"/>
              </w:rPr>
              <w:t>0, 2017</w:t>
            </w:r>
          </w:p>
          <w:p w:rsidR="006975E5" w:rsidRPr="00D21D65" w:rsidRDefault="006975E5" w:rsidP="00595168">
            <w:pPr>
              <w:pStyle w:val="ListParagraph"/>
              <w:numPr>
                <w:ilvl w:val="0"/>
                <w:numId w:val="17"/>
              </w:numPr>
              <w:rPr>
                <w:rFonts w:asciiTheme="majorBidi" w:hAnsiTheme="majorBidi" w:cstheme="majorBidi"/>
              </w:rPr>
            </w:pPr>
            <w:proofErr w:type="spellStart"/>
            <w:r w:rsidRPr="00D21D65">
              <w:rPr>
                <w:rFonts w:ascii="Times New Roman" w:hAnsi="Times New Roman" w:cs="Times New Roman"/>
                <w:b/>
                <w:bCs/>
              </w:rPr>
              <w:t>UStronics</w:t>
            </w:r>
            <w:proofErr w:type="spellEnd"/>
            <w:r w:rsidRPr="00D21D65">
              <w:rPr>
                <w:rFonts w:ascii="Times New Roman" w:hAnsi="Times New Roman" w:cs="Times New Roman"/>
                <w:b/>
                <w:bCs/>
              </w:rPr>
              <w:t>:</w:t>
            </w:r>
            <w:r w:rsidRPr="00D21D65">
              <w:rPr>
                <w:rFonts w:asciiTheme="majorBidi" w:hAnsiTheme="majorBidi" w:cstheme="majorBidi"/>
              </w:rPr>
              <w:t xml:space="preserve"> </w:t>
            </w:r>
            <w:r w:rsidR="000A5959" w:rsidRPr="00D21D65">
              <w:rPr>
                <w:rFonts w:asciiTheme="majorBidi" w:hAnsiTheme="majorBidi" w:cstheme="majorBidi"/>
              </w:rPr>
              <w:t>June 21</w:t>
            </w:r>
            <w:r w:rsidR="000A5959">
              <w:rPr>
                <w:rFonts w:asciiTheme="majorBidi" w:hAnsiTheme="majorBidi" w:cstheme="majorBidi"/>
              </w:rPr>
              <w:t xml:space="preserve">, 2016 to </w:t>
            </w:r>
            <w:r w:rsidR="000A5959" w:rsidRPr="00D21D65">
              <w:rPr>
                <w:rFonts w:asciiTheme="majorBidi" w:hAnsiTheme="majorBidi" w:cstheme="majorBidi"/>
              </w:rPr>
              <w:t>June 21, 2017</w:t>
            </w:r>
          </w:p>
          <w:p w:rsidR="00595168" w:rsidRPr="00595168" w:rsidRDefault="00595168" w:rsidP="00595168">
            <w:pPr>
              <w:pStyle w:val="ListParagraph"/>
              <w:ind w:left="810"/>
              <w:rPr>
                <w:rFonts w:ascii="Times New Roman" w:hAnsi="Times New Roman" w:cs="Times New Roman"/>
                <w:b/>
                <w:bCs/>
              </w:rPr>
            </w:pPr>
          </w:p>
          <w:p w:rsidR="000051CD" w:rsidRPr="00193BC2" w:rsidRDefault="000051CD" w:rsidP="000051CD">
            <w:pPr>
              <w:rPr>
                <w:sz w:val="20"/>
                <w:szCs w:val="20"/>
              </w:rPr>
            </w:pPr>
          </w:p>
          <w:p w:rsidR="001C0CB5" w:rsidRPr="000051CD" w:rsidRDefault="001C0CB5" w:rsidP="000051CD">
            <w:pPr>
              <w:jc w:val="both"/>
              <w:rPr>
                <w:rFonts w:ascii="Times New Roman" w:hAnsi="Times New Roman" w:cs="Times New Roman"/>
                <w:b/>
                <w:bCs/>
              </w:rPr>
            </w:pPr>
          </w:p>
        </w:tc>
      </w:tr>
      <w:tr w:rsidR="00F4778E" w:rsidRPr="001C0CB5" w:rsidTr="00F4778E">
        <w:tc>
          <w:tcPr>
            <w:tcW w:w="9576" w:type="dxa"/>
            <w:gridSpan w:val="2"/>
            <w:vAlign w:val="center"/>
          </w:tcPr>
          <w:p w:rsidR="00DC5C37" w:rsidRPr="001C0CB5" w:rsidRDefault="00F4778E" w:rsidP="007D6F48">
            <w:pPr>
              <w:rPr>
                <w:rFonts w:ascii="Times New Roman" w:hAnsi="Times New Roman" w:cs="Times New Roman"/>
                <w:b/>
              </w:rPr>
            </w:pPr>
            <w:r w:rsidRPr="001C0CB5">
              <w:rPr>
                <w:rFonts w:ascii="Times New Roman" w:hAnsi="Times New Roman" w:cs="Times New Roman"/>
                <w:b/>
              </w:rPr>
              <w:t>Timeline</w:t>
            </w:r>
          </w:p>
          <w:p w:rsidR="007D6F48" w:rsidRPr="001C0CB5" w:rsidRDefault="007D6F48" w:rsidP="00C66648">
            <w:pPr>
              <w:jc w:val="both"/>
              <w:rPr>
                <w:rFonts w:ascii="Times New Roman" w:eastAsia="Times New Roman" w:hAnsi="Times New Roman" w:cs="Times New Roman"/>
              </w:rPr>
            </w:pPr>
            <w:r w:rsidRPr="001C0CB5">
              <w:rPr>
                <w:rFonts w:ascii="Times New Roman" w:eastAsia="Times New Roman" w:hAnsi="Times New Roman" w:cs="Times New Roman"/>
              </w:rPr>
              <w:t xml:space="preserve">The </w:t>
            </w:r>
            <w:r w:rsidR="00031406" w:rsidRPr="001C0CB5">
              <w:rPr>
                <w:rFonts w:ascii="Times New Roman" w:eastAsia="Times New Roman" w:hAnsi="Times New Roman" w:cs="Times New Roman"/>
              </w:rPr>
              <w:t xml:space="preserve">proposed financial </w:t>
            </w:r>
            <w:r w:rsidRPr="001C0CB5">
              <w:rPr>
                <w:rFonts w:ascii="Times New Roman" w:eastAsia="Times New Roman" w:hAnsi="Times New Roman" w:cs="Times New Roman"/>
              </w:rPr>
              <w:t xml:space="preserve">assessment </w:t>
            </w:r>
            <w:r w:rsidR="00031406" w:rsidRPr="001C0CB5">
              <w:rPr>
                <w:rFonts w:ascii="Times New Roman" w:eastAsia="Times New Roman" w:hAnsi="Times New Roman" w:cs="Times New Roman"/>
              </w:rPr>
              <w:t xml:space="preserve">of the project </w:t>
            </w:r>
            <w:r w:rsidRPr="001C0CB5">
              <w:rPr>
                <w:rFonts w:ascii="Times New Roman" w:eastAsia="Times New Roman" w:hAnsi="Times New Roman" w:cs="Times New Roman"/>
              </w:rPr>
              <w:t xml:space="preserve">will be conducted </w:t>
            </w:r>
            <w:r w:rsidR="001F18E5" w:rsidRPr="001C0CB5">
              <w:rPr>
                <w:rFonts w:ascii="Times New Roman" w:eastAsia="Times New Roman" w:hAnsi="Times New Roman" w:cs="Times New Roman"/>
              </w:rPr>
              <w:t xml:space="preserve">for each organization </w:t>
            </w:r>
            <w:r w:rsidRPr="001C0CB5">
              <w:rPr>
                <w:rFonts w:ascii="Times New Roman" w:eastAsia="Times New Roman" w:hAnsi="Times New Roman" w:cs="Times New Roman"/>
              </w:rPr>
              <w:t xml:space="preserve">over </w:t>
            </w:r>
            <w:r w:rsidR="00031406" w:rsidRPr="001C0CB5">
              <w:rPr>
                <w:rFonts w:ascii="Times New Roman" w:eastAsia="Times New Roman" w:hAnsi="Times New Roman" w:cs="Times New Roman"/>
              </w:rPr>
              <w:t xml:space="preserve">a period of  </w:t>
            </w:r>
            <w:r w:rsidR="00E55F2B" w:rsidRPr="001C0CB5">
              <w:rPr>
                <w:rFonts w:ascii="Times New Roman" w:eastAsia="Times New Roman" w:hAnsi="Times New Roman" w:cs="Times New Roman"/>
              </w:rPr>
              <w:t>Twenty</w:t>
            </w:r>
            <w:r w:rsidR="005A4B6C" w:rsidRPr="001C0CB5">
              <w:rPr>
                <w:rFonts w:ascii="Times New Roman" w:eastAsia="Times New Roman" w:hAnsi="Times New Roman" w:cs="Times New Roman"/>
              </w:rPr>
              <w:t xml:space="preserve"> </w:t>
            </w:r>
            <w:r w:rsidR="00031406" w:rsidRPr="001C0CB5">
              <w:rPr>
                <w:rFonts w:ascii="Times New Roman" w:eastAsia="Times New Roman" w:hAnsi="Times New Roman" w:cs="Times New Roman"/>
              </w:rPr>
              <w:t>(</w:t>
            </w:r>
            <w:r w:rsidR="00C66648" w:rsidRPr="001C0CB5">
              <w:rPr>
                <w:rFonts w:ascii="Times New Roman" w:eastAsia="Times New Roman" w:hAnsi="Times New Roman" w:cs="Times New Roman"/>
              </w:rPr>
              <w:t>20</w:t>
            </w:r>
            <w:r w:rsidR="00031406" w:rsidRPr="001C0CB5">
              <w:rPr>
                <w:rFonts w:ascii="Times New Roman" w:eastAsia="Times New Roman" w:hAnsi="Times New Roman" w:cs="Times New Roman"/>
              </w:rPr>
              <w:t xml:space="preserve">) </w:t>
            </w:r>
            <w:r w:rsidRPr="001C0CB5">
              <w:rPr>
                <w:rFonts w:ascii="Times New Roman" w:eastAsia="Times New Roman" w:hAnsi="Times New Roman" w:cs="Times New Roman"/>
              </w:rPr>
              <w:t>work days with the following schedule</w:t>
            </w:r>
            <w:r w:rsidR="00C50BEB" w:rsidRPr="001C0CB5">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2988"/>
              <w:gridCol w:w="6007"/>
            </w:tblGrid>
            <w:tr w:rsidR="00195955" w:rsidRPr="009E01C3" w:rsidTr="0089238C">
              <w:tc>
                <w:tcPr>
                  <w:tcW w:w="2988" w:type="dxa"/>
                </w:tcPr>
                <w:p w:rsidR="00195955" w:rsidRPr="009E01C3" w:rsidRDefault="00195955" w:rsidP="00195955">
                  <w:pPr>
                    <w:jc w:val="both"/>
                    <w:rPr>
                      <w:rFonts w:ascii="Calibri" w:eastAsia="Times New Roman" w:hAnsi="Calibri" w:cs="Times New Roman"/>
                      <w:b/>
                    </w:rPr>
                  </w:pPr>
                  <w:r w:rsidRPr="009E01C3">
                    <w:rPr>
                      <w:rFonts w:ascii="Calibri" w:eastAsia="Times New Roman" w:hAnsi="Calibri" w:cs="Times New Roman"/>
                      <w:b/>
                    </w:rPr>
                    <w:t>Time</w:t>
                  </w:r>
                </w:p>
              </w:tc>
              <w:tc>
                <w:tcPr>
                  <w:tcW w:w="6007" w:type="dxa"/>
                </w:tcPr>
                <w:p w:rsidR="00195955" w:rsidRPr="009E01C3" w:rsidRDefault="00195955" w:rsidP="00195955">
                  <w:pPr>
                    <w:jc w:val="both"/>
                    <w:rPr>
                      <w:rFonts w:ascii="Calibri" w:eastAsia="Times New Roman" w:hAnsi="Calibri" w:cs="Times New Roman"/>
                      <w:b/>
                    </w:rPr>
                  </w:pPr>
                  <w:r w:rsidRPr="009E01C3">
                    <w:rPr>
                      <w:rFonts w:ascii="Calibri" w:eastAsia="Times New Roman" w:hAnsi="Calibri" w:cs="Times New Roman"/>
                      <w:b/>
                    </w:rPr>
                    <w:t xml:space="preserve">Activity </w:t>
                  </w:r>
                </w:p>
              </w:tc>
            </w:tr>
            <w:tr w:rsidR="00195955" w:rsidRPr="009E01C3" w:rsidTr="0089238C">
              <w:tc>
                <w:tcPr>
                  <w:tcW w:w="2988"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Day 1</w:t>
                  </w:r>
                </w:p>
              </w:tc>
              <w:tc>
                <w:tcPr>
                  <w:tcW w:w="6007" w:type="dxa"/>
                </w:tcPr>
                <w:p w:rsidR="00195955" w:rsidRPr="00827326" w:rsidRDefault="00195955" w:rsidP="00195955">
                  <w:pPr>
                    <w:jc w:val="both"/>
                    <w:rPr>
                      <w:rFonts w:ascii="Calibri" w:eastAsia="Times New Roman" w:hAnsi="Calibri" w:cs="Times New Roman"/>
                      <w:sz w:val="20"/>
                    </w:rPr>
                  </w:pPr>
                  <w:r w:rsidRPr="006E3A6C">
                    <w:rPr>
                      <w:rFonts w:ascii="Calibri" w:eastAsia="Times New Roman" w:hAnsi="Calibri" w:cs="Times New Roman"/>
                      <w:sz w:val="20"/>
                    </w:rPr>
                    <w:t>Debriefing on the policies, procedures, project to be audited and relevant donor polices with sub recipient.</w:t>
                  </w:r>
                </w:p>
              </w:tc>
            </w:tr>
            <w:tr w:rsidR="00195955" w:rsidRPr="009E01C3" w:rsidTr="0089238C">
              <w:tc>
                <w:tcPr>
                  <w:tcW w:w="2988"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Day 2 to Day 14</w:t>
                  </w:r>
                </w:p>
              </w:tc>
              <w:tc>
                <w:tcPr>
                  <w:tcW w:w="6007"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Starting Field Audit</w:t>
                  </w:r>
                </w:p>
              </w:tc>
            </w:tr>
            <w:tr w:rsidR="00195955" w:rsidRPr="009E01C3" w:rsidTr="0089238C">
              <w:tc>
                <w:tcPr>
                  <w:tcW w:w="2988"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Day 15 to Day 16</w:t>
                  </w:r>
                </w:p>
              </w:tc>
              <w:tc>
                <w:tcPr>
                  <w:tcW w:w="6007" w:type="dxa"/>
                </w:tcPr>
                <w:p w:rsidR="00195955" w:rsidRPr="00827326" w:rsidRDefault="00195955" w:rsidP="00195955">
                  <w:pPr>
                    <w:jc w:val="both"/>
                    <w:rPr>
                      <w:rFonts w:ascii="Calibri" w:eastAsia="Times New Roman" w:hAnsi="Calibri" w:cs="Times New Roman"/>
                      <w:sz w:val="20"/>
                    </w:rPr>
                  </w:pPr>
                  <w:r w:rsidRPr="006E3A6C">
                    <w:rPr>
                      <w:rFonts w:ascii="Calibri" w:eastAsia="Times New Roman" w:hAnsi="Calibri" w:cs="Times New Roman"/>
                      <w:sz w:val="20"/>
                    </w:rPr>
                    <w:t>Prepare the first draft report and findings to be presented to sub recipient for review and exit meeting.</w:t>
                  </w:r>
                </w:p>
              </w:tc>
            </w:tr>
            <w:tr w:rsidR="00195955" w:rsidRPr="009E01C3" w:rsidTr="0089238C">
              <w:tc>
                <w:tcPr>
                  <w:tcW w:w="2988"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Day 17 to Day 18</w:t>
                  </w:r>
                </w:p>
              </w:tc>
              <w:tc>
                <w:tcPr>
                  <w:tcW w:w="6007" w:type="dxa"/>
                </w:tcPr>
                <w:p w:rsidR="00195955" w:rsidRPr="00827326" w:rsidRDefault="00195955" w:rsidP="00195955">
                  <w:pPr>
                    <w:jc w:val="both"/>
                    <w:rPr>
                      <w:rFonts w:ascii="Calibri" w:eastAsia="Times New Roman" w:hAnsi="Calibri" w:cs="Times New Roman"/>
                      <w:sz w:val="20"/>
                    </w:rPr>
                  </w:pPr>
                  <w:r w:rsidRPr="006E3A6C">
                    <w:rPr>
                      <w:rFonts w:ascii="Calibri" w:eastAsia="Times New Roman" w:hAnsi="Calibri" w:cs="Times New Roman"/>
                      <w:sz w:val="20"/>
                    </w:rPr>
                    <w:t>Present the first draft report of the Audit findings to sub recipient management for their review and comments / responses and recommendation (with a copy to the Foundation finance team).</w:t>
                  </w:r>
                </w:p>
              </w:tc>
            </w:tr>
            <w:tr w:rsidR="00195955" w:rsidRPr="009E01C3" w:rsidTr="0089238C">
              <w:tc>
                <w:tcPr>
                  <w:tcW w:w="2988"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 xml:space="preserve">Day 19 </w:t>
                  </w:r>
                </w:p>
              </w:tc>
              <w:tc>
                <w:tcPr>
                  <w:tcW w:w="6007" w:type="dxa"/>
                </w:tcPr>
                <w:p w:rsidR="00195955" w:rsidRPr="00827326" w:rsidRDefault="00195955" w:rsidP="00195955">
                  <w:pPr>
                    <w:jc w:val="both"/>
                    <w:rPr>
                      <w:rFonts w:ascii="Calibri" w:eastAsia="Times New Roman" w:hAnsi="Calibri" w:cs="Times New Roman"/>
                      <w:sz w:val="20"/>
                    </w:rPr>
                  </w:pPr>
                  <w:r w:rsidRPr="006E3A6C">
                    <w:rPr>
                      <w:rFonts w:ascii="Calibri" w:eastAsia="Times New Roman" w:hAnsi="Calibri" w:cs="Times New Roman"/>
                      <w:sz w:val="20"/>
                    </w:rPr>
                    <w:t>Collate, Consolidate and incorporate all comments into the final report</w:t>
                  </w:r>
                </w:p>
              </w:tc>
            </w:tr>
            <w:tr w:rsidR="00195955" w:rsidRPr="004266E6" w:rsidTr="0089238C">
              <w:tc>
                <w:tcPr>
                  <w:tcW w:w="2988" w:type="dxa"/>
                </w:tcPr>
                <w:p w:rsidR="00195955" w:rsidRPr="00827326" w:rsidRDefault="00195955" w:rsidP="00195955">
                  <w:pPr>
                    <w:jc w:val="both"/>
                    <w:rPr>
                      <w:rFonts w:ascii="Calibri" w:eastAsia="Times New Roman" w:hAnsi="Calibri" w:cs="Times New Roman"/>
                      <w:sz w:val="20"/>
                    </w:rPr>
                  </w:pPr>
                  <w:r w:rsidRPr="00827326">
                    <w:rPr>
                      <w:rFonts w:ascii="Calibri" w:eastAsia="Times New Roman" w:hAnsi="Calibri" w:cs="Times New Roman"/>
                      <w:sz w:val="20"/>
                    </w:rPr>
                    <w:t>Day 20</w:t>
                  </w:r>
                </w:p>
              </w:tc>
              <w:tc>
                <w:tcPr>
                  <w:tcW w:w="6007" w:type="dxa"/>
                </w:tcPr>
                <w:p w:rsidR="00195955" w:rsidRPr="00827326" w:rsidRDefault="00195955" w:rsidP="00195955">
                  <w:pPr>
                    <w:jc w:val="both"/>
                    <w:rPr>
                      <w:rFonts w:ascii="Calibri" w:eastAsia="Times New Roman" w:hAnsi="Calibri" w:cs="Times New Roman"/>
                      <w:sz w:val="20"/>
                    </w:rPr>
                  </w:pPr>
                  <w:r w:rsidRPr="006E3A6C">
                    <w:rPr>
                      <w:rFonts w:ascii="Calibri" w:eastAsia="Times New Roman" w:hAnsi="Calibri" w:cs="Times New Roman"/>
                      <w:sz w:val="20"/>
                    </w:rPr>
                    <w:t>Present the Final Audit report to sub recipient (with a copy to the Foundation finance team).</w:t>
                  </w:r>
                </w:p>
              </w:tc>
            </w:tr>
          </w:tbl>
          <w:p w:rsidR="00F4778E" w:rsidRPr="001C0CB5" w:rsidRDefault="00AC2853" w:rsidP="003E3FC4">
            <w:pPr>
              <w:jc w:val="both"/>
              <w:rPr>
                <w:rFonts w:ascii="Times New Roman" w:hAnsi="Times New Roman" w:cs="Times New Roman"/>
                <w:b/>
              </w:rPr>
            </w:pPr>
            <w:r w:rsidRPr="001C0CB5">
              <w:rPr>
                <w:rFonts w:ascii="Times New Roman" w:hAnsi="Times New Roman" w:cs="Times New Roman"/>
                <w:b/>
              </w:rPr>
              <w:t xml:space="preserve"> </w:t>
            </w:r>
          </w:p>
        </w:tc>
      </w:tr>
      <w:tr w:rsidR="00F4778E" w:rsidRPr="001C0CB5" w:rsidTr="003211A4">
        <w:tc>
          <w:tcPr>
            <w:tcW w:w="9576" w:type="dxa"/>
            <w:gridSpan w:val="2"/>
            <w:shd w:val="clear" w:color="auto" w:fill="D9D9D9" w:themeFill="background1" w:themeFillShade="D9"/>
            <w:vAlign w:val="center"/>
          </w:tcPr>
          <w:p w:rsidR="00F4778E" w:rsidRPr="001C0CB5" w:rsidRDefault="003E3FC4" w:rsidP="00F4778E">
            <w:pPr>
              <w:rPr>
                <w:rFonts w:ascii="Times New Roman" w:hAnsi="Times New Roman" w:cs="Times New Roman"/>
                <w:b/>
              </w:rPr>
            </w:pPr>
            <w:r w:rsidRPr="001C0CB5">
              <w:rPr>
                <w:rFonts w:ascii="Times New Roman" w:hAnsi="Times New Roman" w:cs="Times New Roman"/>
                <w:b/>
                <w:shd w:val="clear" w:color="auto" w:fill="D9D9D9" w:themeFill="background1" w:themeFillShade="D9"/>
              </w:rPr>
              <w:t xml:space="preserve">SCOPE OF WORK </w:t>
            </w:r>
          </w:p>
        </w:tc>
      </w:tr>
      <w:tr w:rsidR="006476CC" w:rsidRPr="001C0CB5" w:rsidTr="00F4778E">
        <w:tc>
          <w:tcPr>
            <w:tcW w:w="9576" w:type="dxa"/>
            <w:gridSpan w:val="2"/>
            <w:vAlign w:val="center"/>
          </w:tcPr>
          <w:p w:rsidR="006476CC" w:rsidRPr="001C0CB5" w:rsidRDefault="006476CC" w:rsidP="00C21720">
            <w:pPr>
              <w:jc w:val="both"/>
              <w:rPr>
                <w:rFonts w:ascii="Times New Roman" w:hAnsi="Times New Roman" w:cs="Times New Roman"/>
                <w:b/>
              </w:rPr>
            </w:pPr>
          </w:p>
          <w:p w:rsidR="00F55690" w:rsidRPr="001C0CB5" w:rsidRDefault="00F55690" w:rsidP="00F55690">
            <w:pPr>
              <w:tabs>
                <w:tab w:val="left" w:pos="1350"/>
              </w:tabs>
              <w:rPr>
                <w:rFonts w:ascii="Times New Roman" w:hAnsi="Times New Roman" w:cs="Times New Roman"/>
                <w:sz w:val="24"/>
                <w:szCs w:val="24"/>
              </w:rPr>
            </w:pPr>
            <w:r w:rsidRPr="001C0CB5">
              <w:rPr>
                <w:rFonts w:ascii="Times New Roman" w:hAnsi="Times New Roman" w:cs="Times New Roman"/>
                <w:sz w:val="24"/>
                <w:szCs w:val="24"/>
              </w:rPr>
              <w:t>A financial audit of funds provided by USAID must be performed in accordance with U.S. Government Auditing Standards, and accordingly includes such tests of accounting records as deemed necessary under the circumstances. The Specific objectives of the audit of the USAID funds are to</w:t>
            </w:r>
          </w:p>
          <w:p w:rsidR="00F55690" w:rsidRPr="001C0CB5" w:rsidRDefault="00F55690" w:rsidP="00AC0CA5">
            <w:pPr>
              <w:pStyle w:val="ListParagraph"/>
              <w:numPr>
                <w:ilvl w:val="0"/>
                <w:numId w:val="18"/>
              </w:numPr>
              <w:tabs>
                <w:tab w:val="left" w:pos="1350"/>
              </w:tabs>
              <w:rPr>
                <w:rFonts w:ascii="Times New Roman" w:hAnsi="Times New Roman" w:cs="Times New Roman"/>
                <w:sz w:val="24"/>
                <w:szCs w:val="24"/>
              </w:rPr>
            </w:pPr>
            <w:r w:rsidRPr="001C0CB5">
              <w:rPr>
                <w:rFonts w:ascii="Times New Roman" w:hAnsi="Times New Roman" w:cs="Times New Roman"/>
                <w:sz w:val="24"/>
                <w:szCs w:val="24"/>
              </w:rPr>
              <w:t>Express an opinion on whether the fund accountability statement for the USAID-funded programs presents fairly, in all material respects, revenues received, costs incurred, and commodities directly procured by USAID for the period audited in conformity with the terms of the agreements and generally accepted accounting principles or other comprehensive basis of accounting (including the cash receipts and disbursements basis and modification of the cash basis).</w:t>
            </w:r>
          </w:p>
          <w:p w:rsidR="00F55690" w:rsidRPr="001C0CB5" w:rsidRDefault="00F55690" w:rsidP="00AC0CA5">
            <w:pPr>
              <w:pStyle w:val="ListParagraph"/>
              <w:numPr>
                <w:ilvl w:val="0"/>
                <w:numId w:val="18"/>
              </w:numPr>
              <w:tabs>
                <w:tab w:val="left" w:pos="1350"/>
              </w:tabs>
              <w:rPr>
                <w:rFonts w:ascii="Times New Roman" w:hAnsi="Times New Roman" w:cs="Times New Roman"/>
                <w:sz w:val="24"/>
                <w:szCs w:val="24"/>
              </w:rPr>
            </w:pPr>
            <w:r w:rsidRPr="001C0CB5">
              <w:rPr>
                <w:rFonts w:ascii="Times New Roman" w:hAnsi="Times New Roman" w:cs="Times New Roman"/>
                <w:sz w:val="24"/>
                <w:szCs w:val="24"/>
              </w:rPr>
              <w:t>Evaluate the recipient’s internal control related to the USAID-funded programs, assess control risk, and identify significant deficiencies including material weaknesses. This evaluation should include the internal control related to required cost –sharing contributions.</w:t>
            </w:r>
          </w:p>
          <w:p w:rsidR="00F55690" w:rsidRPr="001C0CB5" w:rsidRDefault="00F55690" w:rsidP="00AC0CA5">
            <w:pPr>
              <w:pStyle w:val="ListParagraph"/>
              <w:numPr>
                <w:ilvl w:val="0"/>
                <w:numId w:val="18"/>
              </w:numPr>
              <w:tabs>
                <w:tab w:val="left" w:pos="1350"/>
              </w:tabs>
              <w:rPr>
                <w:rFonts w:ascii="Times New Roman" w:hAnsi="Times New Roman" w:cs="Times New Roman"/>
                <w:sz w:val="24"/>
                <w:szCs w:val="24"/>
              </w:rPr>
            </w:pPr>
            <w:r w:rsidRPr="001C0CB5">
              <w:rPr>
                <w:rFonts w:ascii="Times New Roman" w:hAnsi="Times New Roman" w:cs="Times New Roman"/>
                <w:sz w:val="24"/>
                <w:szCs w:val="24"/>
              </w:rPr>
              <w:t>Perform tests to determine whether the recipient complied, in all material respects, with agreement terms (including cost sharing /counterpart contributions, if applicable) and applicable laws and regulations related to USAID-funded programs. All material instances of noncompliance and all illegal acts that have occurred or are likely to have occurred should be identified. Such tests should include compliance requirements to required cost-sharing contributions, if applicable.</w:t>
            </w:r>
          </w:p>
          <w:p w:rsidR="00F55690" w:rsidRPr="001C0CB5" w:rsidRDefault="00F55690" w:rsidP="00AC0CA5">
            <w:pPr>
              <w:pStyle w:val="ListParagraph"/>
              <w:numPr>
                <w:ilvl w:val="0"/>
                <w:numId w:val="18"/>
              </w:numPr>
              <w:tabs>
                <w:tab w:val="left" w:pos="1350"/>
              </w:tabs>
              <w:rPr>
                <w:rFonts w:ascii="Times New Roman" w:hAnsi="Times New Roman" w:cs="Times New Roman"/>
                <w:sz w:val="24"/>
                <w:szCs w:val="24"/>
              </w:rPr>
            </w:pPr>
            <w:r w:rsidRPr="001C0CB5">
              <w:rPr>
                <w:rFonts w:ascii="Times New Roman" w:hAnsi="Times New Roman" w:cs="Times New Roman"/>
                <w:sz w:val="24"/>
                <w:szCs w:val="24"/>
              </w:rPr>
              <w:t>Determine if the recipient has taken adequate corrective action on prior audit report recommendations.</w:t>
            </w:r>
          </w:p>
          <w:p w:rsidR="005A4B6C" w:rsidRPr="001C0CB5" w:rsidRDefault="005A4B6C" w:rsidP="005A4B6C">
            <w:pPr>
              <w:tabs>
                <w:tab w:val="left" w:pos="1350"/>
              </w:tabs>
              <w:jc w:val="both"/>
              <w:rPr>
                <w:rFonts w:ascii="Times New Roman" w:hAnsi="Times New Roman" w:cs="Times New Roman"/>
                <w:szCs w:val="24"/>
              </w:rPr>
            </w:pPr>
          </w:p>
          <w:p w:rsidR="00EE3820" w:rsidRPr="001C0CB5" w:rsidRDefault="00EE3820" w:rsidP="008B2302">
            <w:pPr>
              <w:tabs>
                <w:tab w:val="left" w:pos="1350"/>
              </w:tabs>
              <w:jc w:val="both"/>
              <w:rPr>
                <w:rFonts w:ascii="Times New Roman" w:hAnsi="Times New Roman" w:cs="Times New Roman"/>
                <w:b/>
              </w:rPr>
            </w:pPr>
            <w:r w:rsidRPr="001C0CB5">
              <w:rPr>
                <w:rFonts w:ascii="Times New Roman" w:hAnsi="Times New Roman" w:cs="Times New Roman"/>
                <w:b/>
              </w:rPr>
              <w:t>Pre-Audit Steps:</w:t>
            </w:r>
          </w:p>
          <w:p w:rsidR="00EE3820" w:rsidRPr="001C0CB5" w:rsidRDefault="00EE3820" w:rsidP="00EE3820">
            <w:pPr>
              <w:jc w:val="both"/>
              <w:rPr>
                <w:rFonts w:ascii="Times New Roman" w:hAnsi="Times New Roman" w:cs="Times New Roman"/>
              </w:rPr>
            </w:pPr>
            <w:r w:rsidRPr="001C0CB5">
              <w:rPr>
                <w:rFonts w:ascii="Times New Roman" w:hAnsi="Times New Roman" w:cs="Times New Roman"/>
              </w:rPr>
              <w:t>Following is a list of documents applicable to programs under the sub recipient. The auditor should review the applicable documents considered necessary to perform the audit:</w:t>
            </w:r>
          </w:p>
          <w:p w:rsidR="00EE3820" w:rsidRPr="001C0CB5" w:rsidRDefault="00EE3820"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The agreement between the Asia Foundation and the Sub-recipient</w:t>
            </w:r>
            <w:r w:rsidR="00F55690" w:rsidRPr="001C0CB5">
              <w:rPr>
                <w:rFonts w:ascii="Times New Roman" w:hAnsi="Times New Roman" w:cs="Times New Roman"/>
              </w:rPr>
              <w:t>s.</w:t>
            </w:r>
          </w:p>
          <w:p w:rsidR="00EE3820" w:rsidRPr="001C0CB5" w:rsidRDefault="00EE3820"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 xml:space="preserve">The sub-agreements between </w:t>
            </w:r>
            <w:r w:rsidR="00F55690" w:rsidRPr="001C0CB5">
              <w:rPr>
                <w:rFonts w:ascii="Times New Roman" w:hAnsi="Times New Roman" w:cs="Times New Roman"/>
              </w:rPr>
              <w:t>sub-recipients</w:t>
            </w:r>
            <w:r w:rsidR="004071BA" w:rsidRPr="001C0CB5">
              <w:rPr>
                <w:rFonts w:ascii="Times New Roman" w:hAnsi="Times New Roman" w:cs="Times New Roman"/>
              </w:rPr>
              <w:t xml:space="preserve"> </w:t>
            </w:r>
            <w:r w:rsidRPr="001C0CB5">
              <w:rPr>
                <w:rFonts w:ascii="Times New Roman" w:hAnsi="Times New Roman" w:cs="Times New Roman"/>
              </w:rPr>
              <w:t>and other implementing entities (if any), as applicable.</w:t>
            </w:r>
          </w:p>
          <w:p w:rsidR="00EE3820" w:rsidRPr="001C0CB5" w:rsidRDefault="00EE3820"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Contracts and subcontracts with third parties (vendors, suppliers or service providers), if any.</w:t>
            </w:r>
          </w:p>
          <w:p w:rsidR="00EE3820" w:rsidRPr="001C0CB5" w:rsidRDefault="00EE3820"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The budgets, implementation letters, and written procedures approved by TAF.</w:t>
            </w:r>
          </w:p>
          <w:p w:rsidR="00EE3820" w:rsidRPr="001C0CB5" w:rsidRDefault="00EE3820"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All program financial and progress reports; and charts of accounts, organizational charts; accounting systems descriptions; procurement policies and procedures; Finance policies and procedures; Admin policies and procedures; and receipts, storage and distribution procedures for materials (i.e. stationary stock), Inventory of items / goods procured under this award; as necessary to successfully complete the required work.</w:t>
            </w:r>
          </w:p>
          <w:p w:rsidR="00195D1F" w:rsidRPr="001C0CB5" w:rsidRDefault="00EE3820"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Any previous audit, financial reviews, etc., that directly relate to the objectives of the audit.</w:t>
            </w:r>
          </w:p>
          <w:p w:rsidR="00195D1F" w:rsidRPr="001C0CB5" w:rsidRDefault="00195D1F"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Review direct and indirect costs billed to and reimbursed by TAF and costs incurred but pending reimbursement by TAF, identifying and quantifying any questioned costs. All costs that are not supported with adequate documentation or are not in accordance with the agreement terms must be reported as questioned. Questioned costs that are pending reimbursement by TAF must be identified in the notes to the fund accountability statement as not reimbursed by TAF.</w:t>
            </w:r>
          </w:p>
          <w:p w:rsidR="00195D1F" w:rsidRPr="001C0CB5" w:rsidRDefault="00195D1F"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 xml:space="preserve">Review general and program ledgers to determine whether costs incurred were properly recorded. </w:t>
            </w:r>
          </w:p>
          <w:p w:rsidR="00195D1F" w:rsidRPr="001C0CB5" w:rsidRDefault="00195D1F"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Review procedures used to control the funds, including their channeling to contracted financial institutions or other implementing entities. Review bank accounts and the controls on those bank accounts. Perform positive confirmation of balances, as necessary.</w:t>
            </w:r>
          </w:p>
          <w:p w:rsidR="00EE3820" w:rsidRPr="001C0CB5" w:rsidRDefault="00195D1F"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Determine whether advances of funds were justified with documentation, including reconciliations of funds advanced, disbursed, and available. The auditors must ensure that all funding received by the recipient from TAF was appropriately recorded in the recipient's accounting records and that those records were periodically reconciled.</w:t>
            </w:r>
          </w:p>
          <w:p w:rsidR="00195D1F" w:rsidRPr="001C0CB5" w:rsidRDefault="00195D1F" w:rsidP="00AC0CA5">
            <w:pPr>
              <w:pStyle w:val="ListParagraph"/>
              <w:numPr>
                <w:ilvl w:val="0"/>
                <w:numId w:val="18"/>
              </w:numPr>
              <w:jc w:val="both"/>
              <w:rPr>
                <w:rFonts w:ascii="Times New Roman" w:hAnsi="Times New Roman" w:cs="Times New Roman"/>
              </w:rPr>
            </w:pPr>
            <w:r w:rsidRPr="001C0CB5">
              <w:rPr>
                <w:rFonts w:ascii="Times New Roman" w:hAnsi="Times New Roman" w:cs="Times New Roman"/>
              </w:rPr>
              <w:t>Review procurement procedures to determine whether sound commercial practices including competition were used, reasonable prices were obtained, and adequate controls were in place over the qualities and quantities received.</w:t>
            </w:r>
          </w:p>
          <w:p w:rsidR="00195D1F" w:rsidRPr="001C0CB5" w:rsidRDefault="00195D1F" w:rsidP="008B2302">
            <w:pPr>
              <w:tabs>
                <w:tab w:val="left" w:pos="1350"/>
              </w:tabs>
              <w:jc w:val="both"/>
              <w:rPr>
                <w:rFonts w:ascii="Times New Roman" w:hAnsi="Times New Roman" w:cs="Times New Roman"/>
                <w:szCs w:val="24"/>
              </w:rPr>
            </w:pPr>
          </w:p>
          <w:p w:rsidR="00EC63C2" w:rsidRPr="001C0CB5" w:rsidRDefault="005A4B6C" w:rsidP="0029528D">
            <w:pPr>
              <w:tabs>
                <w:tab w:val="left" w:pos="1350"/>
              </w:tabs>
              <w:jc w:val="both"/>
              <w:rPr>
                <w:rFonts w:ascii="Times New Roman" w:hAnsi="Times New Roman" w:cs="Times New Roman"/>
                <w:b/>
                <w:i/>
                <w:szCs w:val="24"/>
                <w:u w:val="single"/>
              </w:rPr>
            </w:pPr>
            <w:r w:rsidRPr="001C0CB5">
              <w:rPr>
                <w:rFonts w:ascii="Times New Roman" w:hAnsi="Times New Roman" w:cs="Times New Roman"/>
                <w:b/>
                <w:i/>
                <w:szCs w:val="24"/>
                <w:u w:val="single"/>
              </w:rPr>
              <w:t xml:space="preserve">Brief details of project ( to be audited) </w:t>
            </w:r>
          </w:p>
          <w:p w:rsidR="00AC0CA5" w:rsidRPr="001C0CB5" w:rsidRDefault="00AC0CA5" w:rsidP="0029528D">
            <w:pPr>
              <w:tabs>
                <w:tab w:val="left" w:pos="1350"/>
              </w:tabs>
              <w:jc w:val="both"/>
              <w:rPr>
                <w:rFonts w:ascii="Times New Roman" w:hAnsi="Times New Roman" w:cs="Times New Roman"/>
                <w:b/>
                <w:iCs/>
                <w:szCs w:val="24"/>
              </w:rPr>
            </w:pPr>
          </w:p>
          <w:p w:rsidR="00AC0CA5" w:rsidRPr="001C0CB5" w:rsidRDefault="00AC0CA5" w:rsidP="0029528D">
            <w:pPr>
              <w:tabs>
                <w:tab w:val="left" w:pos="1350"/>
              </w:tabs>
              <w:jc w:val="both"/>
              <w:rPr>
                <w:rFonts w:ascii="Times New Roman" w:hAnsi="Times New Roman" w:cs="Times New Roman"/>
                <w:b/>
                <w:iCs/>
                <w:szCs w:val="24"/>
              </w:rPr>
            </w:pPr>
            <w:r w:rsidRPr="001C0CB5">
              <w:rPr>
                <w:rFonts w:ascii="Times New Roman" w:hAnsi="Times New Roman" w:cs="Times New Roman"/>
                <w:b/>
                <w:iCs/>
                <w:szCs w:val="24"/>
              </w:rPr>
              <w:t>AREP:</w:t>
            </w:r>
          </w:p>
          <w:p w:rsidR="005A4B6C" w:rsidRPr="001C0CB5" w:rsidRDefault="005A4B6C" w:rsidP="00AC0CA5">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 xml:space="preserve">Project duration ( for current Audit) – </w:t>
            </w:r>
            <w:r w:rsidR="00AC0CA5" w:rsidRPr="001C0CB5">
              <w:rPr>
                <w:rFonts w:ascii="Times New Roman" w:hAnsi="Times New Roman" w:cs="Times New Roman"/>
              </w:rPr>
              <w:t>April 10, 2015 to September 30, 2016</w:t>
            </w:r>
          </w:p>
          <w:p w:rsidR="00AC0CA5" w:rsidRPr="006E450E" w:rsidRDefault="008B2302" w:rsidP="00AC0CA5">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w:t>
            </w:r>
            <w:r w:rsidR="005A4B6C" w:rsidRPr="001C0CB5">
              <w:rPr>
                <w:rFonts w:ascii="Times New Roman" w:hAnsi="Times New Roman" w:cs="Times New Roman"/>
                <w:b/>
                <w:bCs/>
                <w:szCs w:val="24"/>
              </w:rPr>
              <w:t xml:space="preserve"> USD.</w:t>
            </w:r>
            <w:r w:rsidRPr="001C0CB5">
              <w:rPr>
                <w:rFonts w:ascii="Times New Roman" w:hAnsi="Times New Roman" w:cs="Times New Roman"/>
                <w:b/>
                <w:szCs w:val="24"/>
              </w:rPr>
              <w:t xml:space="preserve"> $</w:t>
            </w:r>
            <w:r w:rsidR="00AC0CA5" w:rsidRPr="001C0CB5">
              <w:rPr>
                <w:rFonts w:ascii="Times New Roman" w:hAnsi="Times New Roman" w:cs="Times New Roman"/>
                <w:b/>
                <w:szCs w:val="24"/>
              </w:rPr>
              <w:t>631,466</w:t>
            </w:r>
          </w:p>
          <w:p w:rsidR="006E450E" w:rsidRPr="008E2268" w:rsidRDefault="006E450E" w:rsidP="00AC0CA5">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July,06,2017</w:t>
            </w:r>
          </w:p>
          <w:p w:rsidR="008E2268" w:rsidRPr="001C0CB5" w:rsidRDefault="008E2268" w:rsidP="008E2268">
            <w:pPr>
              <w:pStyle w:val="ListParagraph"/>
              <w:tabs>
                <w:tab w:val="left" w:pos="1350"/>
              </w:tabs>
              <w:ind w:left="765"/>
              <w:jc w:val="both"/>
              <w:rPr>
                <w:rFonts w:ascii="Times New Roman" w:hAnsi="Times New Roman" w:cs="Times New Roman"/>
                <w:b/>
                <w:bCs/>
                <w:szCs w:val="24"/>
              </w:rPr>
            </w:pPr>
          </w:p>
          <w:p w:rsidR="00AC0CA5" w:rsidRPr="001C0CB5" w:rsidRDefault="00AC0CA5" w:rsidP="00AC0CA5">
            <w:pPr>
              <w:tabs>
                <w:tab w:val="left" w:pos="1350"/>
              </w:tabs>
              <w:jc w:val="both"/>
              <w:rPr>
                <w:rFonts w:ascii="Times New Roman" w:hAnsi="Times New Roman" w:cs="Times New Roman"/>
                <w:b/>
                <w:szCs w:val="24"/>
              </w:rPr>
            </w:pPr>
            <w:proofErr w:type="spellStart"/>
            <w:r w:rsidRPr="001C0CB5">
              <w:rPr>
                <w:rFonts w:ascii="Times New Roman" w:hAnsi="Times New Roman" w:cs="Times New Roman"/>
                <w:b/>
                <w:szCs w:val="24"/>
              </w:rPr>
              <w:t>Liwal</w:t>
            </w:r>
            <w:proofErr w:type="spellEnd"/>
            <w:r w:rsidRPr="001C0CB5">
              <w:rPr>
                <w:rFonts w:ascii="Times New Roman" w:hAnsi="Times New Roman" w:cs="Times New Roman"/>
                <w:b/>
                <w:szCs w:val="24"/>
              </w:rPr>
              <w:t>:</w:t>
            </w:r>
          </w:p>
          <w:p w:rsidR="00AC0CA5" w:rsidRPr="001C0CB5" w:rsidRDefault="00AC0CA5" w:rsidP="006E450E">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 xml:space="preserve">Project duration ( for current Audit) – </w:t>
            </w:r>
            <w:r w:rsidRPr="001C0CB5">
              <w:rPr>
                <w:rFonts w:ascii="Times New Roman" w:hAnsi="Times New Roman" w:cs="Times New Roman"/>
              </w:rPr>
              <w:t>F</w:t>
            </w:r>
            <w:r w:rsidR="006E450E">
              <w:rPr>
                <w:rFonts w:ascii="Times New Roman" w:hAnsi="Times New Roman" w:cs="Times New Roman"/>
              </w:rPr>
              <w:t>ebruary 09, 2016 to February 09</w:t>
            </w:r>
            <w:r w:rsidRPr="001C0CB5">
              <w:rPr>
                <w:rFonts w:ascii="Times New Roman" w:hAnsi="Times New Roman" w:cs="Times New Roman"/>
              </w:rPr>
              <w:t>, 201</w:t>
            </w:r>
            <w:r w:rsidR="006E450E">
              <w:rPr>
                <w:rFonts w:ascii="Times New Roman" w:hAnsi="Times New Roman" w:cs="Times New Roman"/>
              </w:rPr>
              <w:t>7</w:t>
            </w:r>
          </w:p>
          <w:p w:rsidR="00AC0CA5" w:rsidRPr="006E450E" w:rsidRDefault="00AC0CA5" w:rsidP="00AC0CA5">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 USD.</w:t>
            </w:r>
            <w:r w:rsidRPr="001C0CB5">
              <w:rPr>
                <w:rFonts w:ascii="Times New Roman" w:hAnsi="Times New Roman" w:cs="Times New Roman"/>
                <w:b/>
                <w:szCs w:val="24"/>
              </w:rPr>
              <w:t xml:space="preserve"> $494,129</w:t>
            </w:r>
          </w:p>
          <w:p w:rsidR="006E450E" w:rsidRPr="008E2268" w:rsidRDefault="006E450E" w:rsidP="006E450E">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July,06,2017</w:t>
            </w:r>
          </w:p>
          <w:p w:rsidR="006E450E" w:rsidRPr="001C0CB5" w:rsidRDefault="006E450E" w:rsidP="006975E5">
            <w:pPr>
              <w:pStyle w:val="ListParagraph"/>
              <w:tabs>
                <w:tab w:val="left" w:pos="1350"/>
              </w:tabs>
              <w:ind w:left="765"/>
              <w:jc w:val="both"/>
              <w:rPr>
                <w:rFonts w:ascii="Times New Roman" w:hAnsi="Times New Roman" w:cs="Times New Roman"/>
                <w:b/>
                <w:bCs/>
                <w:szCs w:val="24"/>
              </w:rPr>
            </w:pPr>
          </w:p>
          <w:p w:rsidR="00E40726" w:rsidRPr="001C0CB5" w:rsidRDefault="00CD70C7" w:rsidP="00AC0CA5">
            <w:p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ACKU</w:t>
            </w:r>
          </w:p>
          <w:p w:rsidR="00AC0CA5" w:rsidRPr="001C0CB5" w:rsidRDefault="00AC0CA5" w:rsidP="006E450E">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 xml:space="preserve">Project duration ( for current Audit) – </w:t>
            </w:r>
            <w:r w:rsidRPr="001C0CB5">
              <w:rPr>
                <w:rFonts w:ascii="Times New Roman" w:hAnsi="Times New Roman" w:cs="Times New Roman"/>
              </w:rPr>
              <w:t xml:space="preserve">January 01, 2016 to </w:t>
            </w:r>
            <w:r w:rsidR="006E450E">
              <w:rPr>
                <w:rFonts w:ascii="Times New Roman" w:hAnsi="Times New Roman" w:cs="Times New Roman"/>
              </w:rPr>
              <w:t>December</w:t>
            </w:r>
            <w:r w:rsidR="00CD70C7" w:rsidRPr="001C0CB5">
              <w:rPr>
                <w:rFonts w:ascii="Times New Roman" w:hAnsi="Times New Roman" w:cs="Times New Roman"/>
              </w:rPr>
              <w:t xml:space="preserve"> 3</w:t>
            </w:r>
            <w:r w:rsidR="006E450E">
              <w:rPr>
                <w:rFonts w:ascii="Times New Roman" w:hAnsi="Times New Roman" w:cs="Times New Roman"/>
              </w:rPr>
              <w:t>1</w:t>
            </w:r>
            <w:r w:rsidRPr="001C0CB5">
              <w:rPr>
                <w:rFonts w:ascii="Times New Roman" w:hAnsi="Times New Roman" w:cs="Times New Roman"/>
              </w:rPr>
              <w:t>, 2016</w:t>
            </w:r>
          </w:p>
          <w:p w:rsidR="00AC0CA5" w:rsidRPr="006E450E" w:rsidRDefault="00AC0CA5" w:rsidP="00AC0CA5">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 USD.</w:t>
            </w:r>
            <w:r w:rsidRPr="001C0CB5">
              <w:rPr>
                <w:rFonts w:ascii="Times New Roman" w:hAnsi="Times New Roman" w:cs="Times New Roman"/>
                <w:b/>
                <w:szCs w:val="24"/>
              </w:rPr>
              <w:t xml:space="preserve"> $2,003,035</w:t>
            </w:r>
          </w:p>
          <w:p w:rsidR="006E450E" w:rsidRPr="008E2268" w:rsidRDefault="006E450E" w:rsidP="006E450E">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July,06,2017</w:t>
            </w:r>
          </w:p>
          <w:p w:rsidR="006E450E" w:rsidRPr="001C0CB5" w:rsidRDefault="006E450E" w:rsidP="006E450E">
            <w:pPr>
              <w:pStyle w:val="ListParagraph"/>
              <w:tabs>
                <w:tab w:val="left" w:pos="1350"/>
              </w:tabs>
              <w:ind w:left="765"/>
              <w:jc w:val="both"/>
              <w:rPr>
                <w:rFonts w:ascii="Times New Roman" w:hAnsi="Times New Roman" w:cs="Times New Roman"/>
                <w:b/>
                <w:bCs/>
                <w:szCs w:val="24"/>
              </w:rPr>
            </w:pPr>
          </w:p>
          <w:p w:rsidR="00FC73CF" w:rsidRPr="001C0CB5" w:rsidRDefault="00FC73CF" w:rsidP="00FC73CF">
            <w:p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TAO</w:t>
            </w:r>
          </w:p>
          <w:p w:rsidR="00FC73CF" w:rsidRPr="001C0CB5" w:rsidRDefault="00FC73CF" w:rsidP="00FC73CF">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 xml:space="preserve">Project duration ( for current Audit) – </w:t>
            </w:r>
            <w:r w:rsidRPr="001C0CB5">
              <w:rPr>
                <w:rFonts w:ascii="Times New Roman" w:hAnsi="Times New Roman" w:cs="Times New Roman"/>
                <w:bCs/>
                <w:iCs/>
              </w:rPr>
              <w:t>April 20, 2016</w:t>
            </w:r>
            <w:r w:rsidRPr="001C0CB5">
              <w:rPr>
                <w:rFonts w:ascii="Times New Roman" w:hAnsi="Times New Roman" w:cs="Times New Roman"/>
                <w:b/>
                <w:bCs/>
                <w:iCs/>
              </w:rPr>
              <w:t xml:space="preserve"> </w:t>
            </w:r>
            <w:r w:rsidRPr="001C0CB5">
              <w:rPr>
                <w:rFonts w:ascii="Times New Roman" w:hAnsi="Times New Roman" w:cs="Times New Roman"/>
                <w:bCs/>
                <w:iCs/>
              </w:rPr>
              <w:t xml:space="preserve"> to April 19, 2017</w:t>
            </w:r>
          </w:p>
          <w:p w:rsidR="00FC73CF" w:rsidRPr="006E450E" w:rsidRDefault="00FC73CF" w:rsidP="00FC73CF">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 USD.</w:t>
            </w:r>
            <w:r w:rsidRPr="001C0CB5">
              <w:rPr>
                <w:rFonts w:ascii="Times New Roman" w:hAnsi="Times New Roman" w:cs="Times New Roman"/>
                <w:b/>
                <w:szCs w:val="24"/>
              </w:rPr>
              <w:t xml:space="preserve"> $251,060</w:t>
            </w:r>
          </w:p>
          <w:p w:rsidR="006E450E" w:rsidRPr="008E2268" w:rsidRDefault="006E450E" w:rsidP="006E450E">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July,06,2017</w:t>
            </w:r>
          </w:p>
          <w:p w:rsidR="006E450E" w:rsidRPr="00A75C9C" w:rsidRDefault="006E450E" w:rsidP="006E450E">
            <w:pPr>
              <w:pStyle w:val="ListParagraph"/>
              <w:tabs>
                <w:tab w:val="left" w:pos="1350"/>
              </w:tabs>
              <w:ind w:left="765"/>
              <w:jc w:val="both"/>
              <w:rPr>
                <w:rFonts w:ascii="Times New Roman" w:hAnsi="Times New Roman" w:cs="Times New Roman"/>
                <w:b/>
                <w:bCs/>
                <w:szCs w:val="24"/>
              </w:rPr>
            </w:pPr>
          </w:p>
          <w:p w:rsidR="00A75C9C" w:rsidRPr="001C0CB5" w:rsidRDefault="00A75C9C" w:rsidP="00A75C9C">
            <w:pPr>
              <w:tabs>
                <w:tab w:val="left" w:pos="1350"/>
              </w:tabs>
              <w:jc w:val="both"/>
              <w:rPr>
                <w:rFonts w:ascii="Times New Roman" w:hAnsi="Times New Roman" w:cs="Times New Roman"/>
                <w:b/>
                <w:bCs/>
                <w:szCs w:val="24"/>
              </w:rPr>
            </w:pPr>
            <w:r>
              <w:rPr>
                <w:rFonts w:ascii="Times New Roman" w:hAnsi="Times New Roman" w:cs="Times New Roman"/>
                <w:b/>
                <w:bCs/>
                <w:szCs w:val="24"/>
              </w:rPr>
              <w:t>AWRO</w:t>
            </w:r>
          </w:p>
          <w:p w:rsidR="00A75C9C" w:rsidRPr="001C0CB5" w:rsidRDefault="00A75C9C" w:rsidP="00A75C9C">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 xml:space="preserve">Project duration ( for current Audit) – </w:t>
            </w:r>
            <w:r w:rsidRPr="00A75C9C">
              <w:rPr>
                <w:rFonts w:asciiTheme="majorBidi" w:hAnsiTheme="majorBidi" w:cstheme="majorBidi"/>
              </w:rPr>
              <w:t>June 20, 2016</w:t>
            </w:r>
            <w:r w:rsidRPr="00A75C9C">
              <w:rPr>
                <w:rFonts w:asciiTheme="majorBidi" w:hAnsiTheme="majorBidi" w:cstheme="majorBidi"/>
                <w:b/>
                <w:bCs/>
              </w:rPr>
              <w:t xml:space="preserve"> </w:t>
            </w:r>
            <w:r w:rsidRPr="00A75C9C">
              <w:rPr>
                <w:rFonts w:asciiTheme="majorBidi" w:hAnsiTheme="majorBidi" w:cstheme="majorBidi"/>
              </w:rPr>
              <w:t>to June 19, 2017</w:t>
            </w:r>
          </w:p>
          <w:p w:rsidR="00A75C9C" w:rsidRPr="006E450E" w:rsidRDefault="00A75C9C" w:rsidP="00A75C9C">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 USD.</w:t>
            </w:r>
            <w:r w:rsidRPr="001C0CB5">
              <w:rPr>
                <w:rFonts w:ascii="Times New Roman" w:hAnsi="Times New Roman" w:cs="Times New Roman"/>
                <w:b/>
                <w:szCs w:val="24"/>
              </w:rPr>
              <w:t xml:space="preserve"> $</w:t>
            </w:r>
            <w:r w:rsidRPr="00A75C9C">
              <w:rPr>
                <w:rFonts w:asciiTheme="majorBidi" w:hAnsiTheme="majorBidi" w:cstheme="majorBidi"/>
                <w:b/>
                <w:bCs/>
              </w:rPr>
              <w:t>397,907.48</w:t>
            </w:r>
          </w:p>
          <w:p w:rsidR="006E450E" w:rsidRPr="008E2268" w:rsidRDefault="006E450E" w:rsidP="006E450E">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July,13,2017</w:t>
            </w:r>
          </w:p>
          <w:p w:rsidR="006E450E" w:rsidRPr="00A75C9C" w:rsidRDefault="006E450E" w:rsidP="006E450E">
            <w:pPr>
              <w:pStyle w:val="ListParagraph"/>
              <w:tabs>
                <w:tab w:val="left" w:pos="1350"/>
              </w:tabs>
              <w:ind w:left="765"/>
              <w:jc w:val="both"/>
              <w:rPr>
                <w:rFonts w:ascii="Times New Roman" w:hAnsi="Times New Roman" w:cs="Times New Roman"/>
                <w:b/>
                <w:bCs/>
                <w:szCs w:val="24"/>
              </w:rPr>
            </w:pPr>
          </w:p>
          <w:p w:rsidR="00A75C9C" w:rsidRDefault="00A75C9C" w:rsidP="00A75C9C">
            <w:pPr>
              <w:pStyle w:val="ListParagraph"/>
              <w:tabs>
                <w:tab w:val="left" w:pos="1350"/>
              </w:tabs>
              <w:ind w:left="765"/>
              <w:jc w:val="both"/>
              <w:rPr>
                <w:rFonts w:ascii="Times New Roman" w:hAnsi="Times New Roman" w:cs="Times New Roman"/>
                <w:b/>
                <w:bCs/>
                <w:szCs w:val="24"/>
              </w:rPr>
            </w:pPr>
          </w:p>
          <w:p w:rsidR="00A75C9C" w:rsidRDefault="00A75C9C" w:rsidP="00A75C9C">
            <w:pPr>
              <w:tabs>
                <w:tab w:val="left" w:pos="1350"/>
              </w:tabs>
              <w:jc w:val="both"/>
              <w:rPr>
                <w:rFonts w:ascii="Times New Roman" w:hAnsi="Times New Roman" w:cs="Times New Roman"/>
                <w:b/>
                <w:bCs/>
                <w:szCs w:val="24"/>
              </w:rPr>
            </w:pPr>
            <w:r>
              <w:rPr>
                <w:rFonts w:ascii="Times New Roman" w:hAnsi="Times New Roman" w:cs="Times New Roman"/>
                <w:b/>
                <w:bCs/>
                <w:szCs w:val="24"/>
              </w:rPr>
              <w:t>AREP</w:t>
            </w:r>
          </w:p>
          <w:p w:rsidR="00A75C9C" w:rsidRPr="00E44CE1" w:rsidRDefault="00A75C9C" w:rsidP="00E44CE1">
            <w:pPr>
              <w:pStyle w:val="ListParagraph"/>
              <w:numPr>
                <w:ilvl w:val="0"/>
                <w:numId w:val="19"/>
              </w:numPr>
              <w:tabs>
                <w:tab w:val="left" w:pos="1350"/>
              </w:tabs>
              <w:jc w:val="both"/>
              <w:rPr>
                <w:rFonts w:ascii="Times New Roman" w:hAnsi="Times New Roman" w:cs="Times New Roman"/>
                <w:b/>
                <w:bCs/>
                <w:szCs w:val="24"/>
              </w:rPr>
            </w:pPr>
            <w:r w:rsidRPr="00E44CE1">
              <w:rPr>
                <w:rFonts w:ascii="Times New Roman" w:hAnsi="Times New Roman" w:cs="Times New Roman"/>
                <w:b/>
                <w:bCs/>
                <w:szCs w:val="24"/>
              </w:rPr>
              <w:t xml:space="preserve">Project duration ( for current Audit) – </w:t>
            </w:r>
            <w:r w:rsidRPr="00E44CE1">
              <w:rPr>
                <w:rFonts w:asciiTheme="majorBidi" w:hAnsiTheme="majorBidi" w:cstheme="majorBidi"/>
              </w:rPr>
              <w:t>June 20, 2016</w:t>
            </w:r>
            <w:r w:rsidRPr="00E44CE1">
              <w:rPr>
                <w:rFonts w:asciiTheme="majorBidi" w:hAnsiTheme="majorBidi" w:cstheme="majorBidi"/>
                <w:b/>
                <w:bCs/>
              </w:rPr>
              <w:t xml:space="preserve"> </w:t>
            </w:r>
            <w:r w:rsidRPr="00E44CE1">
              <w:rPr>
                <w:rFonts w:asciiTheme="majorBidi" w:hAnsiTheme="majorBidi" w:cstheme="majorBidi"/>
              </w:rPr>
              <w:t>to June 19, 2017</w:t>
            </w:r>
          </w:p>
          <w:p w:rsidR="00A75C9C" w:rsidRPr="006E450E" w:rsidRDefault="00A75C9C" w:rsidP="00A75C9C">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 USD.</w:t>
            </w:r>
            <w:r w:rsidRPr="001C0CB5">
              <w:rPr>
                <w:rFonts w:ascii="Times New Roman" w:hAnsi="Times New Roman" w:cs="Times New Roman"/>
                <w:b/>
                <w:szCs w:val="24"/>
              </w:rPr>
              <w:t xml:space="preserve"> $</w:t>
            </w:r>
            <w:r w:rsidRPr="00A75C9C">
              <w:rPr>
                <w:rFonts w:asciiTheme="majorBidi" w:hAnsiTheme="majorBidi" w:cstheme="majorBidi"/>
                <w:b/>
                <w:bCs/>
              </w:rPr>
              <w:t>39</w:t>
            </w:r>
            <w:r>
              <w:rPr>
                <w:rFonts w:asciiTheme="majorBidi" w:hAnsiTheme="majorBidi" w:cstheme="majorBidi"/>
                <w:b/>
                <w:bCs/>
              </w:rPr>
              <w:t>9</w:t>
            </w:r>
            <w:r w:rsidRPr="00A75C9C">
              <w:rPr>
                <w:rFonts w:asciiTheme="majorBidi" w:hAnsiTheme="majorBidi" w:cstheme="majorBidi"/>
                <w:b/>
                <w:bCs/>
              </w:rPr>
              <w:t>,</w:t>
            </w:r>
            <w:r>
              <w:rPr>
                <w:rFonts w:asciiTheme="majorBidi" w:hAnsiTheme="majorBidi" w:cstheme="majorBidi"/>
                <w:b/>
                <w:bCs/>
              </w:rPr>
              <w:t>271</w:t>
            </w:r>
            <w:r w:rsidRPr="00A75C9C">
              <w:rPr>
                <w:rFonts w:asciiTheme="majorBidi" w:hAnsiTheme="majorBidi" w:cstheme="majorBidi"/>
                <w:b/>
                <w:bCs/>
              </w:rPr>
              <w:t>.8</w:t>
            </w:r>
            <w:r>
              <w:rPr>
                <w:rFonts w:asciiTheme="majorBidi" w:hAnsiTheme="majorBidi" w:cstheme="majorBidi"/>
                <w:b/>
                <w:bCs/>
              </w:rPr>
              <w:t>4</w:t>
            </w:r>
          </w:p>
          <w:p w:rsidR="006E450E" w:rsidRPr="008E2268" w:rsidRDefault="006E450E" w:rsidP="006E450E">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July,13,2017</w:t>
            </w:r>
          </w:p>
          <w:p w:rsidR="006E450E" w:rsidRPr="000051CD" w:rsidRDefault="006E450E" w:rsidP="006E450E">
            <w:pPr>
              <w:pStyle w:val="ListParagraph"/>
              <w:tabs>
                <w:tab w:val="left" w:pos="1350"/>
              </w:tabs>
              <w:ind w:left="765"/>
              <w:jc w:val="both"/>
              <w:rPr>
                <w:rFonts w:ascii="Times New Roman" w:hAnsi="Times New Roman" w:cs="Times New Roman"/>
                <w:b/>
                <w:bCs/>
                <w:szCs w:val="24"/>
              </w:rPr>
            </w:pPr>
          </w:p>
          <w:p w:rsidR="000051CD" w:rsidRPr="000051CD" w:rsidRDefault="000051CD" w:rsidP="000051CD">
            <w:pPr>
              <w:pStyle w:val="ListParagraph"/>
              <w:tabs>
                <w:tab w:val="left" w:pos="1350"/>
              </w:tabs>
              <w:ind w:left="765"/>
              <w:jc w:val="both"/>
              <w:rPr>
                <w:rFonts w:ascii="Times New Roman" w:hAnsi="Times New Roman" w:cs="Times New Roman"/>
                <w:b/>
                <w:bCs/>
                <w:szCs w:val="24"/>
              </w:rPr>
            </w:pPr>
          </w:p>
          <w:p w:rsidR="000051CD" w:rsidRDefault="000051CD" w:rsidP="000051CD">
            <w:pPr>
              <w:tabs>
                <w:tab w:val="left" w:pos="1350"/>
              </w:tabs>
              <w:jc w:val="both"/>
              <w:rPr>
                <w:rFonts w:ascii="Times New Roman" w:hAnsi="Times New Roman" w:cs="Times New Roman"/>
                <w:b/>
                <w:bCs/>
                <w:szCs w:val="24"/>
              </w:rPr>
            </w:pPr>
            <w:r>
              <w:rPr>
                <w:rFonts w:ascii="Times New Roman" w:hAnsi="Times New Roman" w:cs="Times New Roman"/>
                <w:b/>
                <w:bCs/>
                <w:szCs w:val="24"/>
              </w:rPr>
              <w:t>CW4WA</w:t>
            </w:r>
          </w:p>
          <w:p w:rsidR="00E44CE1" w:rsidRDefault="00E44CE1" w:rsidP="000051CD">
            <w:pPr>
              <w:tabs>
                <w:tab w:val="left" w:pos="1350"/>
              </w:tabs>
              <w:jc w:val="both"/>
              <w:rPr>
                <w:rFonts w:ascii="Times New Roman" w:hAnsi="Times New Roman" w:cs="Times New Roman"/>
                <w:b/>
                <w:bCs/>
                <w:szCs w:val="24"/>
              </w:rPr>
            </w:pPr>
          </w:p>
          <w:p w:rsidR="000051CD" w:rsidRPr="00E44CE1" w:rsidRDefault="000051CD" w:rsidP="00E44CE1">
            <w:pPr>
              <w:pStyle w:val="ListParagraph"/>
              <w:numPr>
                <w:ilvl w:val="0"/>
                <w:numId w:val="18"/>
              </w:numPr>
              <w:tabs>
                <w:tab w:val="left" w:pos="1350"/>
              </w:tabs>
              <w:jc w:val="both"/>
              <w:rPr>
                <w:rFonts w:ascii="Times New Roman" w:hAnsi="Times New Roman" w:cs="Times New Roman"/>
                <w:b/>
                <w:bCs/>
                <w:szCs w:val="24"/>
              </w:rPr>
            </w:pPr>
            <w:r w:rsidRPr="00E44CE1">
              <w:rPr>
                <w:rFonts w:ascii="Times New Roman" w:hAnsi="Times New Roman" w:cs="Times New Roman"/>
                <w:b/>
                <w:bCs/>
                <w:szCs w:val="24"/>
              </w:rPr>
              <w:t xml:space="preserve">Project duration ( for current Audit) – </w:t>
            </w:r>
            <w:r w:rsidRPr="00E44CE1">
              <w:rPr>
                <w:rFonts w:asciiTheme="majorBidi" w:hAnsiTheme="majorBidi" w:cstheme="majorBidi"/>
              </w:rPr>
              <w:t xml:space="preserve">June 01, 2014 through </w:t>
            </w:r>
            <w:r w:rsidR="00630BDF" w:rsidRPr="00E44CE1">
              <w:rPr>
                <w:rFonts w:asciiTheme="majorBidi" w:hAnsiTheme="majorBidi" w:cstheme="majorBidi"/>
              </w:rPr>
              <w:t>June</w:t>
            </w:r>
            <w:r w:rsidRPr="00E44CE1">
              <w:rPr>
                <w:rFonts w:asciiTheme="majorBidi" w:hAnsiTheme="majorBidi" w:cstheme="majorBidi"/>
              </w:rPr>
              <w:t xml:space="preserve"> 3</w:t>
            </w:r>
            <w:r w:rsidR="00630BDF" w:rsidRPr="00E44CE1">
              <w:rPr>
                <w:rFonts w:asciiTheme="majorBidi" w:hAnsiTheme="majorBidi" w:cstheme="majorBidi"/>
              </w:rPr>
              <w:t>0</w:t>
            </w:r>
            <w:r w:rsidRPr="00E44CE1">
              <w:rPr>
                <w:rFonts w:asciiTheme="majorBidi" w:hAnsiTheme="majorBidi" w:cstheme="majorBidi"/>
              </w:rPr>
              <w:t>, 201</w:t>
            </w:r>
            <w:r w:rsidR="00630BDF" w:rsidRPr="00E44CE1">
              <w:rPr>
                <w:rFonts w:asciiTheme="majorBidi" w:hAnsiTheme="majorBidi" w:cstheme="majorBidi"/>
              </w:rPr>
              <w:t>7</w:t>
            </w:r>
          </w:p>
          <w:p w:rsidR="00052B26" w:rsidRPr="00052B26" w:rsidRDefault="000051CD" w:rsidP="00052B26">
            <w:pPr>
              <w:pStyle w:val="ListParagraph"/>
              <w:numPr>
                <w:ilvl w:val="0"/>
                <w:numId w:val="18"/>
              </w:numPr>
            </w:pPr>
            <w:r w:rsidRPr="00052B26">
              <w:rPr>
                <w:rFonts w:ascii="Times New Roman" w:hAnsi="Times New Roman" w:cs="Times New Roman"/>
                <w:b/>
                <w:bCs/>
                <w:szCs w:val="24"/>
              </w:rPr>
              <w:t>Budget: USD.</w:t>
            </w:r>
            <w:r w:rsidRPr="00052B26">
              <w:rPr>
                <w:rFonts w:ascii="Times New Roman" w:hAnsi="Times New Roman" w:cs="Times New Roman"/>
                <w:b/>
                <w:szCs w:val="24"/>
              </w:rPr>
              <w:t xml:space="preserve"> $</w:t>
            </w:r>
            <w:r w:rsidR="00052B26" w:rsidRPr="00052B26">
              <w:rPr>
                <w:rFonts w:asciiTheme="majorBidi" w:hAnsiTheme="majorBidi" w:cstheme="majorBidi"/>
                <w:b/>
                <w:bCs/>
              </w:rPr>
              <w:t xml:space="preserve">245,000 </w:t>
            </w:r>
            <w:r w:rsidR="00052B26">
              <w:rPr>
                <w:rFonts w:asciiTheme="majorBidi" w:hAnsiTheme="majorBidi" w:cstheme="majorBidi"/>
                <w:b/>
                <w:bCs/>
              </w:rPr>
              <w:t xml:space="preserve"> (</w:t>
            </w:r>
            <w:r w:rsidR="00052B26" w:rsidRPr="00052B26">
              <w:rPr>
                <w:rFonts w:asciiTheme="majorBidi" w:hAnsiTheme="majorBidi" w:cstheme="majorBidi"/>
              </w:rPr>
              <w:t>June</w:t>
            </w:r>
            <w:r w:rsidR="00052B26" w:rsidRPr="00F86CE1">
              <w:t xml:space="preserve"> </w:t>
            </w:r>
            <w:r w:rsidR="00052B26" w:rsidRPr="00052B26">
              <w:rPr>
                <w:rFonts w:asciiTheme="majorBidi" w:hAnsiTheme="majorBidi" w:cstheme="majorBidi"/>
              </w:rPr>
              <w:t>01, 2014 through May 31, 2015</w:t>
            </w:r>
            <w:r w:rsidR="00052B26">
              <w:rPr>
                <w:rFonts w:asciiTheme="majorBidi" w:hAnsiTheme="majorBidi" w:cstheme="majorBidi"/>
              </w:rPr>
              <w:t>)</w:t>
            </w:r>
          </w:p>
          <w:p w:rsidR="00052B26" w:rsidRPr="006E450E" w:rsidRDefault="00052B26" w:rsidP="00052B26">
            <w:pPr>
              <w:pStyle w:val="ListParagraph"/>
              <w:numPr>
                <w:ilvl w:val="0"/>
                <w:numId w:val="18"/>
              </w:numPr>
              <w:tabs>
                <w:tab w:val="left" w:pos="1350"/>
              </w:tabs>
              <w:jc w:val="both"/>
              <w:rPr>
                <w:rFonts w:ascii="Times New Roman" w:hAnsi="Times New Roman" w:cs="Times New Roman"/>
                <w:b/>
                <w:bCs/>
                <w:szCs w:val="24"/>
              </w:rPr>
            </w:pPr>
            <w:r w:rsidRPr="001C0CB5">
              <w:rPr>
                <w:rFonts w:ascii="Times New Roman" w:hAnsi="Times New Roman" w:cs="Times New Roman"/>
                <w:b/>
                <w:bCs/>
                <w:szCs w:val="24"/>
              </w:rPr>
              <w:t>Budget: USD.</w:t>
            </w:r>
            <w:r w:rsidRPr="001C0CB5">
              <w:rPr>
                <w:rFonts w:ascii="Times New Roman" w:hAnsi="Times New Roman" w:cs="Times New Roman"/>
                <w:b/>
                <w:szCs w:val="24"/>
              </w:rPr>
              <w:t xml:space="preserve"> $</w:t>
            </w:r>
            <w:r>
              <w:rPr>
                <w:rFonts w:asciiTheme="majorBidi" w:hAnsiTheme="majorBidi" w:cstheme="majorBidi"/>
                <w:b/>
                <w:bCs/>
              </w:rPr>
              <w:t>243,015  (</w:t>
            </w:r>
            <w:r w:rsidRPr="00052B26">
              <w:rPr>
                <w:rFonts w:asciiTheme="majorBidi" w:hAnsiTheme="majorBidi" w:cstheme="majorBidi"/>
                <w:bCs/>
                <w:iCs/>
              </w:rPr>
              <w:t>June 01, 2016</w:t>
            </w:r>
            <w:r w:rsidRPr="00052B26">
              <w:rPr>
                <w:rFonts w:asciiTheme="majorBidi" w:hAnsiTheme="majorBidi" w:cstheme="majorBidi"/>
                <w:b/>
                <w:bCs/>
                <w:iCs/>
              </w:rPr>
              <w:t xml:space="preserve"> </w:t>
            </w:r>
            <w:r w:rsidRPr="00052B26">
              <w:rPr>
                <w:rFonts w:asciiTheme="majorBidi" w:hAnsiTheme="majorBidi" w:cstheme="majorBidi"/>
                <w:bCs/>
                <w:iCs/>
              </w:rPr>
              <w:t>through</w:t>
            </w:r>
            <w:r w:rsidRPr="00052B26">
              <w:rPr>
                <w:rFonts w:asciiTheme="majorBidi" w:hAnsiTheme="majorBidi" w:cstheme="majorBidi"/>
                <w:iCs/>
              </w:rPr>
              <w:t xml:space="preserve"> </w:t>
            </w:r>
            <w:r>
              <w:rPr>
                <w:rFonts w:asciiTheme="majorBidi" w:hAnsiTheme="majorBidi" w:cstheme="majorBidi"/>
                <w:bCs/>
                <w:iCs/>
              </w:rPr>
              <w:t>June 30</w:t>
            </w:r>
            <w:r w:rsidRPr="00052B26">
              <w:rPr>
                <w:rFonts w:asciiTheme="majorBidi" w:hAnsiTheme="majorBidi" w:cstheme="majorBidi"/>
                <w:bCs/>
                <w:iCs/>
              </w:rPr>
              <w:t>, 2017</w:t>
            </w:r>
            <w:r>
              <w:rPr>
                <w:rFonts w:asciiTheme="majorBidi" w:hAnsiTheme="majorBidi" w:cstheme="majorBidi"/>
                <w:bCs/>
                <w:iCs/>
              </w:rPr>
              <w:t>)</w:t>
            </w:r>
          </w:p>
          <w:p w:rsidR="006E450E" w:rsidRPr="008E2268" w:rsidRDefault="006E450E" w:rsidP="006E450E">
            <w:pPr>
              <w:pStyle w:val="ListParagraph"/>
              <w:numPr>
                <w:ilvl w:val="0"/>
                <w:numId w:val="18"/>
              </w:numPr>
              <w:tabs>
                <w:tab w:val="left" w:pos="1350"/>
              </w:tabs>
              <w:jc w:val="both"/>
              <w:rPr>
                <w:rFonts w:ascii="Times New Roman" w:hAnsi="Times New Roman" w:cs="Times New Roman"/>
                <w:b/>
                <w:bCs/>
                <w:szCs w:val="24"/>
              </w:rPr>
            </w:pPr>
            <w:r>
              <w:rPr>
                <w:rFonts w:ascii="Times New Roman" w:hAnsi="Times New Roman" w:cs="Times New Roman"/>
                <w:b/>
                <w:szCs w:val="24"/>
              </w:rPr>
              <w:t>Expected date of  Audit Report: July,13,2017</w:t>
            </w:r>
          </w:p>
          <w:p w:rsidR="006E450E" w:rsidRPr="00630BDF" w:rsidRDefault="006E450E" w:rsidP="006E450E">
            <w:pPr>
              <w:pStyle w:val="ListParagraph"/>
              <w:tabs>
                <w:tab w:val="left" w:pos="1350"/>
              </w:tabs>
              <w:ind w:left="765"/>
              <w:jc w:val="both"/>
              <w:rPr>
                <w:rFonts w:ascii="Times New Roman" w:hAnsi="Times New Roman" w:cs="Times New Roman"/>
                <w:b/>
                <w:bCs/>
                <w:szCs w:val="24"/>
              </w:rPr>
            </w:pPr>
          </w:p>
          <w:p w:rsidR="00052B26" w:rsidRPr="00052B26" w:rsidRDefault="00052B26" w:rsidP="00052B26">
            <w:pPr>
              <w:pStyle w:val="ListParagraph"/>
              <w:tabs>
                <w:tab w:val="left" w:pos="1350"/>
              </w:tabs>
              <w:ind w:left="765"/>
              <w:jc w:val="both"/>
              <w:rPr>
                <w:rFonts w:ascii="Times New Roman" w:hAnsi="Times New Roman" w:cs="Times New Roman"/>
                <w:b/>
                <w:bCs/>
                <w:szCs w:val="24"/>
              </w:rPr>
            </w:pPr>
          </w:p>
          <w:p w:rsidR="00A75C9C" w:rsidRPr="00A75C9C" w:rsidRDefault="00D21D65" w:rsidP="00A75C9C">
            <w:pPr>
              <w:tabs>
                <w:tab w:val="left" w:pos="1350"/>
              </w:tabs>
              <w:jc w:val="both"/>
              <w:rPr>
                <w:rFonts w:ascii="Times New Roman" w:hAnsi="Times New Roman" w:cs="Times New Roman"/>
                <w:b/>
                <w:bCs/>
                <w:szCs w:val="24"/>
              </w:rPr>
            </w:pPr>
            <w:proofErr w:type="spellStart"/>
            <w:r>
              <w:rPr>
                <w:rFonts w:ascii="Times New Roman" w:hAnsi="Times New Roman" w:cs="Times New Roman"/>
                <w:b/>
                <w:bCs/>
                <w:szCs w:val="24"/>
              </w:rPr>
              <w:t>UStronics</w:t>
            </w:r>
            <w:proofErr w:type="spellEnd"/>
          </w:p>
          <w:p w:rsidR="006975E5" w:rsidRPr="00D21D65" w:rsidRDefault="006975E5" w:rsidP="00D21D65">
            <w:pPr>
              <w:pStyle w:val="ListParagraph"/>
              <w:numPr>
                <w:ilvl w:val="0"/>
                <w:numId w:val="18"/>
              </w:numPr>
              <w:tabs>
                <w:tab w:val="left" w:pos="1350"/>
              </w:tabs>
              <w:jc w:val="both"/>
              <w:rPr>
                <w:rFonts w:ascii="Times New Roman" w:hAnsi="Times New Roman" w:cs="Times New Roman"/>
                <w:b/>
                <w:bCs/>
                <w:szCs w:val="24"/>
              </w:rPr>
            </w:pPr>
            <w:r w:rsidRPr="00D21D65">
              <w:rPr>
                <w:rFonts w:ascii="Times New Roman" w:hAnsi="Times New Roman" w:cs="Times New Roman"/>
                <w:b/>
                <w:bCs/>
                <w:szCs w:val="24"/>
              </w:rPr>
              <w:t xml:space="preserve">Project </w:t>
            </w:r>
            <w:r w:rsidR="00D21D65" w:rsidRPr="00D21D65">
              <w:rPr>
                <w:rFonts w:ascii="Times New Roman" w:hAnsi="Times New Roman" w:cs="Times New Roman"/>
                <w:b/>
                <w:bCs/>
                <w:szCs w:val="24"/>
              </w:rPr>
              <w:t>duration ( for current Audit) –</w:t>
            </w:r>
            <w:r w:rsidR="00D21D65" w:rsidRPr="00D21D65">
              <w:rPr>
                <w:rFonts w:asciiTheme="majorBidi" w:hAnsiTheme="majorBidi" w:cstheme="majorBidi"/>
              </w:rPr>
              <w:t>June 21, 2016 – June 21, 2017</w:t>
            </w:r>
          </w:p>
          <w:p w:rsidR="006975E5" w:rsidRPr="00D21D65" w:rsidRDefault="006975E5" w:rsidP="00D21D65">
            <w:pPr>
              <w:pStyle w:val="ListParagraph"/>
              <w:numPr>
                <w:ilvl w:val="0"/>
                <w:numId w:val="18"/>
              </w:numPr>
              <w:tabs>
                <w:tab w:val="left" w:pos="1350"/>
              </w:tabs>
              <w:jc w:val="both"/>
              <w:rPr>
                <w:rFonts w:ascii="Times New Roman" w:hAnsi="Times New Roman" w:cs="Times New Roman"/>
                <w:b/>
                <w:bCs/>
                <w:szCs w:val="24"/>
              </w:rPr>
            </w:pPr>
            <w:r w:rsidRPr="00D21D65">
              <w:rPr>
                <w:rFonts w:ascii="Times New Roman" w:hAnsi="Times New Roman" w:cs="Times New Roman"/>
                <w:b/>
                <w:bCs/>
                <w:szCs w:val="24"/>
              </w:rPr>
              <w:t>Budget: USD.</w:t>
            </w:r>
            <w:r w:rsidRPr="00D21D65">
              <w:rPr>
                <w:rFonts w:ascii="Times New Roman" w:hAnsi="Times New Roman" w:cs="Times New Roman"/>
                <w:b/>
                <w:szCs w:val="24"/>
              </w:rPr>
              <w:t xml:space="preserve"> $</w:t>
            </w:r>
            <w:r w:rsidR="00D21D65" w:rsidRPr="00D21D65">
              <w:rPr>
                <w:rFonts w:asciiTheme="majorBidi" w:hAnsiTheme="majorBidi" w:cstheme="majorBidi"/>
                <w:b/>
              </w:rPr>
              <w:t>948,945</w:t>
            </w:r>
            <w:r w:rsidRPr="00D21D65">
              <w:rPr>
                <w:rFonts w:asciiTheme="majorBidi" w:hAnsiTheme="majorBidi" w:cstheme="majorBidi"/>
                <w:b/>
                <w:bCs/>
              </w:rPr>
              <w:t xml:space="preserve">  (</w:t>
            </w:r>
            <w:r w:rsidR="00D21D65" w:rsidRPr="00D21D65">
              <w:rPr>
                <w:rFonts w:asciiTheme="majorBidi" w:hAnsiTheme="majorBidi" w:cstheme="majorBidi"/>
              </w:rPr>
              <w:t>June 21, 2016 – June 21, 2017</w:t>
            </w:r>
            <w:r w:rsidRPr="00D21D65">
              <w:rPr>
                <w:rFonts w:asciiTheme="majorBidi" w:hAnsiTheme="majorBidi" w:cstheme="majorBidi"/>
                <w:bCs/>
                <w:iCs/>
              </w:rPr>
              <w:t>)</w:t>
            </w:r>
          </w:p>
          <w:p w:rsidR="006975E5" w:rsidRPr="00D21D65" w:rsidRDefault="006975E5" w:rsidP="006975E5">
            <w:pPr>
              <w:pStyle w:val="ListParagraph"/>
              <w:numPr>
                <w:ilvl w:val="0"/>
                <w:numId w:val="18"/>
              </w:numPr>
              <w:tabs>
                <w:tab w:val="left" w:pos="1350"/>
              </w:tabs>
              <w:jc w:val="both"/>
              <w:rPr>
                <w:rFonts w:ascii="Times New Roman" w:hAnsi="Times New Roman" w:cs="Times New Roman"/>
                <w:b/>
                <w:bCs/>
                <w:szCs w:val="24"/>
              </w:rPr>
            </w:pPr>
            <w:r w:rsidRPr="00D21D65">
              <w:rPr>
                <w:rFonts w:ascii="Times New Roman" w:hAnsi="Times New Roman" w:cs="Times New Roman"/>
                <w:b/>
                <w:szCs w:val="24"/>
              </w:rPr>
              <w:t>Expected date of  Audit Report: July,13,2017</w:t>
            </w:r>
          </w:p>
          <w:p w:rsidR="00FC73CF" w:rsidRPr="001C0CB5" w:rsidRDefault="00FC73CF" w:rsidP="00FC73CF">
            <w:pPr>
              <w:pStyle w:val="ListParagraph"/>
              <w:tabs>
                <w:tab w:val="left" w:pos="1350"/>
              </w:tabs>
              <w:ind w:left="765"/>
              <w:jc w:val="both"/>
              <w:rPr>
                <w:rFonts w:ascii="Times New Roman" w:hAnsi="Times New Roman" w:cs="Times New Roman"/>
                <w:b/>
                <w:bCs/>
                <w:szCs w:val="24"/>
              </w:rPr>
            </w:pPr>
          </w:p>
          <w:p w:rsidR="00FC73CF" w:rsidRPr="001C0CB5" w:rsidRDefault="00FC73CF" w:rsidP="00FC73CF">
            <w:pPr>
              <w:pStyle w:val="ListParagraph"/>
              <w:tabs>
                <w:tab w:val="left" w:pos="1350"/>
              </w:tabs>
              <w:ind w:left="765"/>
              <w:jc w:val="both"/>
              <w:rPr>
                <w:rFonts w:ascii="Times New Roman" w:hAnsi="Times New Roman" w:cs="Times New Roman"/>
                <w:b/>
                <w:bCs/>
                <w:szCs w:val="24"/>
              </w:rPr>
            </w:pPr>
          </w:p>
          <w:p w:rsidR="001F42E3" w:rsidRPr="001C0CB5" w:rsidRDefault="001F42E3" w:rsidP="00AC0CA5">
            <w:pPr>
              <w:tabs>
                <w:tab w:val="left" w:pos="1350"/>
              </w:tabs>
              <w:jc w:val="both"/>
              <w:rPr>
                <w:rFonts w:ascii="Times New Roman" w:hAnsi="Times New Roman" w:cs="Times New Roman"/>
                <w:b/>
                <w:bCs/>
                <w:szCs w:val="24"/>
              </w:rPr>
            </w:pPr>
          </w:p>
        </w:tc>
      </w:tr>
      <w:tr w:rsidR="00306FEF" w:rsidRPr="001C0CB5" w:rsidTr="00306FEF">
        <w:tc>
          <w:tcPr>
            <w:tcW w:w="9576" w:type="dxa"/>
            <w:gridSpan w:val="2"/>
            <w:shd w:val="clear" w:color="auto" w:fill="D9D9D9" w:themeFill="background1" w:themeFillShade="D9"/>
            <w:vAlign w:val="center"/>
          </w:tcPr>
          <w:p w:rsidR="00306FEF" w:rsidRPr="001C0CB5" w:rsidRDefault="00306FEF" w:rsidP="00F4778E">
            <w:pPr>
              <w:rPr>
                <w:rFonts w:ascii="Times New Roman" w:hAnsi="Times New Roman" w:cs="Times New Roman"/>
                <w:b/>
              </w:rPr>
            </w:pPr>
            <w:r w:rsidRPr="001C0CB5">
              <w:rPr>
                <w:rFonts w:ascii="Times New Roman" w:hAnsi="Times New Roman" w:cs="Times New Roman"/>
                <w:b/>
              </w:rPr>
              <w:t xml:space="preserve">BUDGET GUIDELINE </w:t>
            </w:r>
          </w:p>
        </w:tc>
      </w:tr>
      <w:tr w:rsidR="00306FEF" w:rsidRPr="001C0CB5" w:rsidTr="00306FEF">
        <w:tc>
          <w:tcPr>
            <w:tcW w:w="9576" w:type="dxa"/>
            <w:gridSpan w:val="2"/>
            <w:shd w:val="clear" w:color="auto" w:fill="auto"/>
            <w:vAlign w:val="center"/>
          </w:tcPr>
          <w:p w:rsidR="00C50BEB" w:rsidRPr="001C0CB5" w:rsidRDefault="00306FEF" w:rsidP="00F4778E">
            <w:pPr>
              <w:rPr>
                <w:rFonts w:ascii="Times New Roman" w:hAnsi="Times New Roman" w:cs="Times New Roman"/>
              </w:rPr>
            </w:pPr>
            <w:r w:rsidRPr="001C0CB5">
              <w:rPr>
                <w:rFonts w:ascii="Times New Roman" w:hAnsi="Times New Roman" w:cs="Times New Roman"/>
              </w:rPr>
              <w:t xml:space="preserve">Interested </w:t>
            </w:r>
            <w:r w:rsidR="00A64A64" w:rsidRPr="001C0CB5">
              <w:rPr>
                <w:rFonts w:ascii="Times New Roman" w:hAnsi="Times New Roman" w:cs="Times New Roman"/>
              </w:rPr>
              <w:t xml:space="preserve">Financial </w:t>
            </w:r>
            <w:r w:rsidRPr="001C0CB5">
              <w:rPr>
                <w:rFonts w:ascii="Times New Roman" w:hAnsi="Times New Roman" w:cs="Times New Roman"/>
              </w:rPr>
              <w:t xml:space="preserve">agencies / </w:t>
            </w:r>
            <w:r w:rsidR="00A64A64" w:rsidRPr="001C0CB5">
              <w:rPr>
                <w:rFonts w:ascii="Times New Roman" w:hAnsi="Times New Roman" w:cs="Times New Roman"/>
              </w:rPr>
              <w:t>CPA /Audit Firms</w:t>
            </w:r>
            <w:r w:rsidRPr="001C0CB5">
              <w:rPr>
                <w:rFonts w:ascii="Times New Roman" w:hAnsi="Times New Roman" w:cs="Times New Roman"/>
              </w:rPr>
              <w:t xml:space="preserve"> are required to submit</w:t>
            </w:r>
            <w:r w:rsidR="00E719B5" w:rsidRPr="001C0CB5">
              <w:rPr>
                <w:rFonts w:ascii="Times New Roman" w:hAnsi="Times New Roman" w:cs="Times New Roman"/>
              </w:rPr>
              <w:t xml:space="preserve"> their proposals with a </w:t>
            </w:r>
            <w:r w:rsidR="00AF7626" w:rsidRPr="001C0CB5">
              <w:rPr>
                <w:rFonts w:ascii="Times New Roman" w:hAnsi="Times New Roman" w:cs="Times New Roman"/>
              </w:rPr>
              <w:t xml:space="preserve">detailed </w:t>
            </w:r>
            <w:r w:rsidRPr="001C0CB5">
              <w:rPr>
                <w:rFonts w:ascii="Times New Roman" w:hAnsi="Times New Roman" w:cs="Times New Roman"/>
              </w:rPr>
              <w:t>budget</w:t>
            </w:r>
            <w:r w:rsidR="00463C94">
              <w:rPr>
                <w:rFonts w:ascii="Times New Roman" w:hAnsi="Times New Roman" w:cs="Times New Roman"/>
              </w:rPr>
              <w:t xml:space="preserve"> for each of the eight project separately,</w:t>
            </w:r>
            <w:r w:rsidRPr="001C0CB5">
              <w:rPr>
                <w:rFonts w:ascii="Times New Roman" w:hAnsi="Times New Roman" w:cs="Times New Roman"/>
              </w:rPr>
              <w:t xml:space="preserve"> based on the activities being proposed by them</w:t>
            </w:r>
            <w:r w:rsidR="00E719B5" w:rsidRPr="001C0CB5">
              <w:rPr>
                <w:rFonts w:ascii="Times New Roman" w:hAnsi="Times New Roman" w:cs="Times New Roman"/>
              </w:rPr>
              <w:t xml:space="preserve"> as per the above mentioned scope of work.</w:t>
            </w:r>
            <w:r w:rsidRPr="001C0CB5">
              <w:rPr>
                <w:rFonts w:ascii="Times New Roman" w:hAnsi="Times New Roman" w:cs="Times New Roman"/>
              </w:rPr>
              <w:t xml:space="preserve"> </w:t>
            </w:r>
            <w:r w:rsidR="00AF7626" w:rsidRPr="001C0CB5">
              <w:rPr>
                <w:rFonts w:ascii="Times New Roman" w:hAnsi="Times New Roman" w:cs="Times New Roman"/>
              </w:rPr>
              <w:t>Also no</w:t>
            </w:r>
            <w:r w:rsidR="00E719B5" w:rsidRPr="001C0CB5">
              <w:rPr>
                <w:rFonts w:ascii="Times New Roman" w:hAnsi="Times New Roman" w:cs="Times New Roman"/>
              </w:rPr>
              <w:t xml:space="preserve">te that all potential agencies who wish to participate in this bid / proposal </w:t>
            </w:r>
            <w:r w:rsidR="00E40726" w:rsidRPr="001C0CB5">
              <w:rPr>
                <w:rFonts w:ascii="Times New Roman" w:hAnsi="Times New Roman" w:cs="Times New Roman"/>
              </w:rPr>
              <w:t>submission,</w:t>
            </w:r>
            <w:r w:rsidR="00E719B5" w:rsidRPr="001C0CB5">
              <w:rPr>
                <w:rFonts w:ascii="Times New Roman" w:hAnsi="Times New Roman" w:cs="Times New Roman"/>
              </w:rPr>
              <w:t xml:space="preserve"> and are registered with AISA or Ministry of Economy</w:t>
            </w:r>
            <w:r w:rsidR="00AF7626" w:rsidRPr="001C0CB5">
              <w:rPr>
                <w:rFonts w:ascii="Times New Roman" w:hAnsi="Times New Roman" w:cs="Times New Roman"/>
              </w:rPr>
              <w:t xml:space="preserve"> are liable for a 2% tax deduction and those that are not registered are liable for a 7% deduction from the final payments. </w:t>
            </w:r>
            <w:r w:rsidR="00EC4B4A" w:rsidRPr="001C0CB5">
              <w:rPr>
                <w:rFonts w:ascii="Times New Roman" w:hAnsi="Times New Roman" w:cs="Times New Roman"/>
              </w:rPr>
              <w:t>Hence it would be advisable that the agencies submit a copy of their registration certificate along with the proposal documents.</w:t>
            </w:r>
          </w:p>
          <w:p w:rsidR="00EC63C2" w:rsidRPr="001C0CB5" w:rsidRDefault="00EC63C2" w:rsidP="00F4778E">
            <w:pPr>
              <w:rPr>
                <w:rFonts w:ascii="Times New Roman" w:hAnsi="Times New Roman" w:cs="Times New Roman"/>
              </w:rPr>
            </w:pPr>
          </w:p>
        </w:tc>
      </w:tr>
      <w:tr w:rsidR="006476CC" w:rsidRPr="001C0CB5" w:rsidTr="003211A4">
        <w:tc>
          <w:tcPr>
            <w:tcW w:w="9576" w:type="dxa"/>
            <w:gridSpan w:val="2"/>
            <w:shd w:val="clear" w:color="auto" w:fill="D9D9D9" w:themeFill="background1" w:themeFillShade="D9"/>
            <w:vAlign w:val="center"/>
          </w:tcPr>
          <w:p w:rsidR="006476CC" w:rsidRPr="001C0CB5" w:rsidRDefault="006476CC" w:rsidP="00F4778E">
            <w:pPr>
              <w:rPr>
                <w:rFonts w:ascii="Times New Roman" w:hAnsi="Times New Roman" w:cs="Times New Roman"/>
                <w:b/>
              </w:rPr>
            </w:pPr>
            <w:r w:rsidRPr="001C0CB5">
              <w:rPr>
                <w:rFonts w:ascii="Times New Roman" w:hAnsi="Times New Roman" w:cs="Times New Roman"/>
                <w:b/>
              </w:rPr>
              <w:t>INSTRUCTIONS FOR SUBMISSION OF PROPOSAL</w:t>
            </w:r>
          </w:p>
        </w:tc>
      </w:tr>
      <w:tr w:rsidR="006476CC" w:rsidRPr="001C0CB5" w:rsidTr="00F4778E">
        <w:tc>
          <w:tcPr>
            <w:tcW w:w="9576" w:type="dxa"/>
            <w:gridSpan w:val="2"/>
            <w:vAlign w:val="center"/>
          </w:tcPr>
          <w:p w:rsidR="005A4B6C" w:rsidRPr="001C0CB5" w:rsidRDefault="005A4B6C" w:rsidP="00F4778E">
            <w:pPr>
              <w:rPr>
                <w:rFonts w:ascii="Times New Roman" w:hAnsi="Times New Roman" w:cs="Times New Roman"/>
              </w:rPr>
            </w:pPr>
          </w:p>
          <w:p w:rsidR="00B70C46" w:rsidRPr="001C0CB5" w:rsidRDefault="00B70C46" w:rsidP="00F4778E">
            <w:pPr>
              <w:rPr>
                <w:rFonts w:ascii="Times New Roman" w:hAnsi="Times New Roman" w:cs="Times New Roman"/>
              </w:rPr>
            </w:pPr>
            <w:r w:rsidRPr="001C0CB5">
              <w:rPr>
                <w:rFonts w:ascii="Times New Roman" w:hAnsi="Times New Roman" w:cs="Times New Roman"/>
              </w:rPr>
              <w:t>The proposal should include as annexes the following documents:</w:t>
            </w:r>
          </w:p>
          <w:p w:rsidR="00B70C46" w:rsidRPr="001C0CB5" w:rsidRDefault="00B70C46" w:rsidP="002C19FD">
            <w:pPr>
              <w:pStyle w:val="ListParagraph"/>
              <w:numPr>
                <w:ilvl w:val="0"/>
                <w:numId w:val="1"/>
              </w:numPr>
              <w:rPr>
                <w:rFonts w:ascii="Times New Roman" w:hAnsi="Times New Roman" w:cs="Times New Roman"/>
              </w:rPr>
            </w:pPr>
            <w:r w:rsidRPr="001C0CB5">
              <w:rPr>
                <w:rFonts w:ascii="Times New Roman" w:hAnsi="Times New Roman" w:cs="Times New Roman"/>
              </w:rPr>
              <w:t>A statement on the org</w:t>
            </w:r>
            <w:r w:rsidR="00C50BEB" w:rsidRPr="001C0CB5">
              <w:rPr>
                <w:rFonts w:ascii="Times New Roman" w:hAnsi="Times New Roman" w:cs="Times New Roman"/>
              </w:rPr>
              <w:t>anizational capacity including -</w:t>
            </w:r>
          </w:p>
          <w:p w:rsidR="00C50BEB" w:rsidRPr="001C0CB5" w:rsidRDefault="00B70C46" w:rsidP="006A1627">
            <w:pPr>
              <w:pStyle w:val="ListParagraph"/>
              <w:numPr>
                <w:ilvl w:val="0"/>
                <w:numId w:val="1"/>
              </w:numPr>
              <w:rPr>
                <w:rFonts w:ascii="Times New Roman" w:hAnsi="Times New Roman" w:cs="Times New Roman"/>
              </w:rPr>
            </w:pPr>
            <w:r w:rsidRPr="001C0CB5">
              <w:rPr>
                <w:rFonts w:ascii="Times New Roman" w:hAnsi="Times New Roman" w:cs="Times New Roman"/>
              </w:rPr>
              <w:t>Background  summary of the organization highlighting areas of expertise and experience</w:t>
            </w:r>
          </w:p>
          <w:p w:rsidR="00B70C46" w:rsidRPr="001C0CB5" w:rsidRDefault="00B70C46" w:rsidP="002C19FD">
            <w:pPr>
              <w:pStyle w:val="ListParagraph"/>
              <w:numPr>
                <w:ilvl w:val="0"/>
                <w:numId w:val="1"/>
              </w:numPr>
              <w:rPr>
                <w:rFonts w:ascii="Times New Roman" w:hAnsi="Times New Roman" w:cs="Times New Roman"/>
              </w:rPr>
            </w:pPr>
            <w:r w:rsidRPr="001C0CB5">
              <w:rPr>
                <w:rFonts w:ascii="Times New Roman" w:hAnsi="Times New Roman" w:cs="Times New Roman"/>
              </w:rPr>
              <w:t xml:space="preserve">Current list of clients and any direct experience of working on similar assignments in the last two years ( include references) </w:t>
            </w:r>
          </w:p>
          <w:p w:rsidR="00B70C46" w:rsidRPr="001C0CB5" w:rsidRDefault="00B70C46" w:rsidP="002C19FD">
            <w:pPr>
              <w:pStyle w:val="ListParagraph"/>
              <w:numPr>
                <w:ilvl w:val="0"/>
                <w:numId w:val="1"/>
              </w:numPr>
              <w:rPr>
                <w:rFonts w:ascii="Times New Roman" w:hAnsi="Times New Roman" w:cs="Times New Roman"/>
              </w:rPr>
            </w:pPr>
            <w:r w:rsidRPr="001C0CB5">
              <w:rPr>
                <w:rFonts w:ascii="Times New Roman" w:hAnsi="Times New Roman" w:cs="Times New Roman"/>
              </w:rPr>
              <w:t xml:space="preserve">A </w:t>
            </w:r>
            <w:r w:rsidR="00E719B5" w:rsidRPr="001C0CB5">
              <w:rPr>
                <w:rFonts w:ascii="Times New Roman" w:hAnsi="Times New Roman" w:cs="Times New Roman"/>
              </w:rPr>
              <w:t xml:space="preserve">brief </w:t>
            </w:r>
            <w:r w:rsidRPr="001C0CB5">
              <w:rPr>
                <w:rFonts w:ascii="Times New Roman" w:hAnsi="Times New Roman" w:cs="Times New Roman"/>
              </w:rPr>
              <w:t xml:space="preserve">description of the </w:t>
            </w:r>
            <w:r w:rsidR="002C19FD" w:rsidRPr="001C0CB5">
              <w:rPr>
                <w:rFonts w:ascii="Times New Roman" w:hAnsi="Times New Roman" w:cs="Times New Roman"/>
              </w:rPr>
              <w:t>proposed audit</w:t>
            </w:r>
            <w:r w:rsidR="00E719B5" w:rsidRPr="001C0CB5">
              <w:rPr>
                <w:rFonts w:ascii="Times New Roman" w:hAnsi="Times New Roman" w:cs="Times New Roman"/>
              </w:rPr>
              <w:t xml:space="preserve"> </w:t>
            </w:r>
            <w:r w:rsidR="00D60DBE" w:rsidRPr="001C0CB5">
              <w:rPr>
                <w:rFonts w:ascii="Times New Roman" w:hAnsi="Times New Roman" w:cs="Times New Roman"/>
              </w:rPr>
              <w:t>plan</w:t>
            </w:r>
            <w:r w:rsidR="00E719B5" w:rsidRPr="001C0CB5">
              <w:rPr>
                <w:rFonts w:ascii="Times New Roman" w:hAnsi="Times New Roman" w:cs="Times New Roman"/>
              </w:rPr>
              <w:t xml:space="preserve"> as per the ‘Time Line </w:t>
            </w:r>
            <w:r w:rsidR="002C19FD" w:rsidRPr="001C0CB5">
              <w:rPr>
                <w:rFonts w:ascii="Times New Roman" w:hAnsi="Times New Roman" w:cs="Times New Roman"/>
              </w:rPr>
              <w:t>‘mentioned</w:t>
            </w:r>
            <w:r w:rsidR="00E719B5" w:rsidRPr="001C0CB5">
              <w:rPr>
                <w:rFonts w:ascii="Times New Roman" w:hAnsi="Times New Roman" w:cs="Times New Roman"/>
              </w:rPr>
              <w:t xml:space="preserve"> under the Statement of Work.</w:t>
            </w:r>
          </w:p>
          <w:p w:rsidR="00582FF1" w:rsidRPr="004C13A1" w:rsidRDefault="00463C94" w:rsidP="002C19FD">
            <w:pPr>
              <w:pStyle w:val="ListParagraph"/>
              <w:numPr>
                <w:ilvl w:val="0"/>
                <w:numId w:val="1"/>
              </w:numPr>
              <w:rPr>
                <w:rFonts w:ascii="Times New Roman" w:hAnsi="Times New Roman" w:cs="Times New Roman"/>
              </w:rPr>
            </w:pPr>
            <w:r w:rsidRPr="004C13A1">
              <w:rPr>
                <w:rFonts w:ascii="Times New Roman" w:hAnsi="Times New Roman" w:cs="Times New Roman"/>
              </w:rPr>
              <w:t>D</w:t>
            </w:r>
            <w:r w:rsidR="002C19FD" w:rsidRPr="004C13A1">
              <w:rPr>
                <w:rFonts w:ascii="Times New Roman" w:hAnsi="Times New Roman" w:cs="Times New Roman"/>
              </w:rPr>
              <w:t>etailed Budget</w:t>
            </w:r>
            <w:r w:rsidRPr="004C13A1">
              <w:rPr>
                <w:rFonts w:ascii="Times New Roman" w:hAnsi="Times New Roman" w:cs="Times New Roman"/>
              </w:rPr>
              <w:t>s for each of the eight projects</w:t>
            </w:r>
            <w:r w:rsidR="004C13A1">
              <w:rPr>
                <w:rFonts w:ascii="Times New Roman" w:hAnsi="Times New Roman" w:cs="Times New Roman"/>
              </w:rPr>
              <w:t xml:space="preserve"> separately</w:t>
            </w:r>
            <w:r w:rsidR="002C19FD" w:rsidRPr="004C13A1">
              <w:rPr>
                <w:rFonts w:ascii="Times New Roman" w:hAnsi="Times New Roman" w:cs="Times New Roman"/>
              </w:rPr>
              <w:t xml:space="preserve"> corresponding to the mentioned Scope of Work mentioned in the RFP, </w:t>
            </w:r>
            <w:r w:rsidR="00D60DBE" w:rsidRPr="004C13A1">
              <w:rPr>
                <w:rFonts w:ascii="Times New Roman" w:hAnsi="Times New Roman" w:cs="Times New Roman"/>
              </w:rPr>
              <w:t>for carrying out the assignment.</w:t>
            </w:r>
          </w:p>
          <w:p w:rsidR="00D60DBE" w:rsidRPr="001C0CB5" w:rsidRDefault="00D60DBE" w:rsidP="006D4DD3">
            <w:pPr>
              <w:rPr>
                <w:rFonts w:ascii="Times New Roman" w:hAnsi="Times New Roman" w:cs="Times New Roman"/>
              </w:rPr>
            </w:pPr>
            <w:r w:rsidRPr="004C13A1">
              <w:rPr>
                <w:rFonts w:ascii="Times New Roman" w:hAnsi="Times New Roman" w:cs="Times New Roman"/>
              </w:rPr>
              <w:t xml:space="preserve">Interested agencies are requested to submit </w:t>
            </w:r>
            <w:r w:rsidR="002C19FD" w:rsidRPr="004C13A1">
              <w:rPr>
                <w:rFonts w:ascii="Times New Roman" w:hAnsi="Times New Roman" w:cs="Times New Roman"/>
              </w:rPr>
              <w:t>their</w:t>
            </w:r>
            <w:r w:rsidRPr="004C13A1">
              <w:rPr>
                <w:rFonts w:ascii="Times New Roman" w:hAnsi="Times New Roman" w:cs="Times New Roman"/>
              </w:rPr>
              <w:t xml:space="preserve"> proposals</w:t>
            </w:r>
            <w:r w:rsidR="00700E68" w:rsidRPr="006D4DD3">
              <w:rPr>
                <w:rFonts w:ascii="Times New Roman" w:hAnsi="Times New Roman" w:cs="Times New Roman"/>
                <w:b/>
                <w:bCs/>
              </w:rPr>
              <w:t xml:space="preserve"> </w:t>
            </w:r>
            <w:r w:rsidR="006D4DD3" w:rsidRPr="006D4DD3">
              <w:rPr>
                <w:rFonts w:ascii="Times New Roman" w:hAnsi="Times New Roman" w:cs="Times New Roman"/>
                <w:b/>
                <w:bCs/>
              </w:rPr>
              <w:t>(One</w:t>
            </w:r>
            <w:r w:rsidR="004C13A1" w:rsidRPr="006D4DD3">
              <w:rPr>
                <w:rFonts w:ascii="Times New Roman" w:hAnsi="Times New Roman" w:cs="Times New Roman"/>
                <w:b/>
                <w:bCs/>
              </w:rPr>
              <w:t xml:space="preserve"> </w:t>
            </w:r>
            <w:r w:rsidR="00700E68" w:rsidRPr="006D4DD3">
              <w:rPr>
                <w:rFonts w:ascii="Times New Roman" w:hAnsi="Times New Roman" w:cs="Times New Roman"/>
                <w:b/>
                <w:bCs/>
              </w:rPr>
              <w:t>T</w:t>
            </w:r>
            <w:r w:rsidR="00AF6F00" w:rsidRPr="006D4DD3">
              <w:rPr>
                <w:rFonts w:ascii="Times New Roman" w:hAnsi="Times New Roman" w:cs="Times New Roman"/>
                <w:b/>
                <w:bCs/>
              </w:rPr>
              <w:t xml:space="preserve">echnical &amp; </w:t>
            </w:r>
            <w:r w:rsidR="004C13A1" w:rsidRPr="006D4DD3">
              <w:rPr>
                <w:rFonts w:ascii="Times New Roman" w:hAnsi="Times New Roman" w:cs="Times New Roman"/>
                <w:b/>
                <w:bCs/>
              </w:rPr>
              <w:t xml:space="preserve">Eight </w:t>
            </w:r>
            <w:r w:rsidR="00AF6F00" w:rsidRPr="006D4DD3">
              <w:rPr>
                <w:rFonts w:ascii="Times New Roman" w:hAnsi="Times New Roman" w:cs="Times New Roman"/>
                <w:b/>
                <w:bCs/>
              </w:rPr>
              <w:t>Financial</w:t>
            </w:r>
            <w:r w:rsidR="004C13A1" w:rsidRPr="006D4DD3">
              <w:rPr>
                <w:rFonts w:ascii="Times New Roman" w:hAnsi="Times New Roman" w:cs="Times New Roman"/>
                <w:b/>
                <w:bCs/>
              </w:rPr>
              <w:t xml:space="preserve"> proposals one for each of eight listed projects</w:t>
            </w:r>
            <w:r w:rsidR="00AF6F00" w:rsidRPr="006D4DD3">
              <w:rPr>
                <w:rFonts w:ascii="Times New Roman" w:hAnsi="Times New Roman" w:cs="Times New Roman"/>
                <w:b/>
                <w:bCs/>
              </w:rPr>
              <w:t>)</w:t>
            </w:r>
            <w:r w:rsidRPr="006D4DD3">
              <w:rPr>
                <w:rFonts w:ascii="Times New Roman" w:hAnsi="Times New Roman" w:cs="Times New Roman"/>
                <w:b/>
                <w:bCs/>
              </w:rPr>
              <w:t xml:space="preserve"> </w:t>
            </w:r>
            <w:r w:rsidR="006D4DD3" w:rsidRPr="006D4DD3">
              <w:rPr>
                <w:rFonts w:ascii="Times New Roman" w:hAnsi="Times New Roman" w:cs="Times New Roman"/>
                <w:b/>
                <w:bCs/>
              </w:rPr>
              <w:t>in a</w:t>
            </w:r>
            <w:r w:rsidRPr="006D4DD3">
              <w:rPr>
                <w:rFonts w:ascii="Times New Roman" w:hAnsi="Times New Roman" w:cs="Times New Roman"/>
                <w:b/>
                <w:bCs/>
                <w:u w:val="single"/>
              </w:rPr>
              <w:t xml:space="preserve"> sealed envelope</w:t>
            </w:r>
            <w:r w:rsidRPr="006D4DD3">
              <w:rPr>
                <w:rFonts w:ascii="Times New Roman" w:hAnsi="Times New Roman" w:cs="Times New Roman"/>
                <w:b/>
                <w:bCs/>
              </w:rPr>
              <w:t xml:space="preserve"> with all the pre-qualification documents </w:t>
            </w:r>
            <w:r w:rsidR="006D4DD3" w:rsidRPr="006D4DD3">
              <w:rPr>
                <w:rFonts w:ascii="Times New Roman" w:hAnsi="Times New Roman" w:cs="Times New Roman"/>
                <w:b/>
                <w:bCs/>
              </w:rPr>
              <w:t>to:</w:t>
            </w:r>
            <w:r w:rsidR="006D4DD3">
              <w:rPr>
                <w:rFonts w:ascii="Times New Roman" w:hAnsi="Times New Roman" w:cs="Times New Roman"/>
                <w:b/>
                <w:bCs/>
              </w:rPr>
              <w:t xml:space="preserve"> </w:t>
            </w:r>
          </w:p>
          <w:p w:rsidR="00D60DBE" w:rsidRPr="001C0CB5" w:rsidRDefault="00D60DBE" w:rsidP="00D60DBE">
            <w:pPr>
              <w:rPr>
                <w:rFonts w:ascii="Times New Roman" w:hAnsi="Times New Roman" w:cs="Times New Roman"/>
              </w:rPr>
            </w:pPr>
          </w:p>
          <w:p w:rsidR="005A4B6C" w:rsidRPr="001C0CB5" w:rsidRDefault="005A4B6C" w:rsidP="005A4B6C">
            <w:pPr>
              <w:rPr>
                <w:rFonts w:ascii="Times New Roman" w:hAnsi="Times New Roman" w:cs="Times New Roman"/>
                <w:b/>
                <w:i/>
              </w:rPr>
            </w:pPr>
            <w:r w:rsidRPr="001C0CB5">
              <w:rPr>
                <w:rFonts w:ascii="Times New Roman" w:hAnsi="Times New Roman" w:cs="Times New Roman"/>
                <w:b/>
                <w:i/>
              </w:rPr>
              <w:t>THE PROCUREMENT UNIT</w:t>
            </w:r>
          </w:p>
          <w:p w:rsidR="005A4B6C" w:rsidRPr="001C0CB5" w:rsidRDefault="005A4B6C" w:rsidP="005A4B6C">
            <w:pPr>
              <w:rPr>
                <w:rFonts w:ascii="Times New Roman" w:hAnsi="Times New Roman" w:cs="Times New Roman"/>
                <w:b/>
                <w:i/>
              </w:rPr>
            </w:pPr>
            <w:r w:rsidRPr="001C0CB5">
              <w:rPr>
                <w:rFonts w:ascii="Times New Roman" w:hAnsi="Times New Roman" w:cs="Times New Roman"/>
                <w:b/>
                <w:i/>
              </w:rPr>
              <w:t xml:space="preserve">The Asia Foundation </w:t>
            </w:r>
          </w:p>
          <w:p w:rsidR="005A4B6C" w:rsidRPr="001C0CB5" w:rsidRDefault="005A4B6C" w:rsidP="005A4B6C">
            <w:pPr>
              <w:rPr>
                <w:rFonts w:ascii="Times New Roman" w:hAnsi="Times New Roman" w:cs="Times New Roman"/>
                <w:b/>
                <w:i/>
              </w:rPr>
            </w:pPr>
            <w:r w:rsidRPr="001C0CB5">
              <w:rPr>
                <w:rFonts w:ascii="Times New Roman" w:hAnsi="Times New Roman" w:cs="Times New Roman"/>
                <w:b/>
                <w:i/>
              </w:rPr>
              <w:t>House # 861 , Street # 1</w:t>
            </w:r>
          </w:p>
          <w:p w:rsidR="005A4B6C" w:rsidRPr="001C0CB5" w:rsidRDefault="005A4B6C" w:rsidP="005A4B6C">
            <w:pPr>
              <w:rPr>
                <w:rFonts w:ascii="Times New Roman" w:hAnsi="Times New Roman" w:cs="Times New Roman"/>
                <w:b/>
                <w:i/>
              </w:rPr>
            </w:pPr>
            <w:r w:rsidRPr="001C0CB5">
              <w:rPr>
                <w:rFonts w:ascii="Times New Roman" w:hAnsi="Times New Roman" w:cs="Times New Roman"/>
                <w:b/>
                <w:i/>
              </w:rPr>
              <w:t xml:space="preserve">Sub-street , </w:t>
            </w:r>
            <w:proofErr w:type="spellStart"/>
            <w:r w:rsidRPr="001C0CB5">
              <w:rPr>
                <w:rFonts w:ascii="Times New Roman" w:hAnsi="Times New Roman" w:cs="Times New Roman"/>
                <w:b/>
                <w:i/>
              </w:rPr>
              <w:t>Shirpur</w:t>
            </w:r>
            <w:proofErr w:type="spellEnd"/>
            <w:r w:rsidRPr="001C0CB5">
              <w:rPr>
                <w:rFonts w:ascii="Times New Roman" w:hAnsi="Times New Roman" w:cs="Times New Roman"/>
                <w:b/>
                <w:i/>
              </w:rPr>
              <w:t xml:space="preserve"> Project</w:t>
            </w:r>
          </w:p>
          <w:p w:rsidR="005A4B6C" w:rsidRPr="001C0CB5" w:rsidRDefault="005A4B6C" w:rsidP="005A4B6C">
            <w:pPr>
              <w:rPr>
                <w:rFonts w:ascii="Times New Roman" w:hAnsi="Times New Roman" w:cs="Times New Roman"/>
                <w:b/>
                <w:i/>
              </w:rPr>
            </w:pPr>
            <w:r w:rsidRPr="001C0CB5">
              <w:rPr>
                <w:rFonts w:ascii="Times New Roman" w:hAnsi="Times New Roman" w:cs="Times New Roman"/>
                <w:b/>
                <w:i/>
              </w:rPr>
              <w:t>Kabul, Afghanistan.</w:t>
            </w:r>
          </w:p>
          <w:p w:rsidR="003A6AA9" w:rsidRPr="001C0CB5" w:rsidRDefault="003A6AA9" w:rsidP="003A6AA9">
            <w:pPr>
              <w:jc w:val="both"/>
              <w:rPr>
                <w:rFonts w:ascii="Times New Roman" w:hAnsi="Times New Roman" w:cs="Times New Roman"/>
                <w:b/>
                <w:i/>
                <w:szCs w:val="24"/>
              </w:rPr>
            </w:pPr>
          </w:p>
          <w:p w:rsidR="005A4B6C" w:rsidRPr="001C0CB5" w:rsidRDefault="005A4B6C" w:rsidP="005A4B6C">
            <w:pPr>
              <w:rPr>
                <w:rFonts w:ascii="Times New Roman" w:hAnsi="Times New Roman" w:cs="Times New Roman"/>
              </w:rPr>
            </w:pPr>
            <w:r w:rsidRPr="001C0CB5">
              <w:rPr>
                <w:rFonts w:ascii="Times New Roman" w:hAnsi="Times New Roman" w:cs="Times New Roman"/>
              </w:rPr>
              <w:t>All envelopes containing the proposals may be handed over it to the procurement department.</w:t>
            </w:r>
          </w:p>
          <w:p w:rsidR="005A4B6C" w:rsidRPr="001C0CB5" w:rsidRDefault="005A4B6C" w:rsidP="009F6C6C">
            <w:pPr>
              <w:jc w:val="both"/>
              <w:rPr>
                <w:rFonts w:ascii="Times New Roman" w:hAnsi="Times New Roman" w:cs="Times New Roman"/>
              </w:rPr>
            </w:pPr>
            <w:r w:rsidRPr="001C0CB5">
              <w:rPr>
                <w:rFonts w:ascii="Times New Roman" w:hAnsi="Times New Roman" w:cs="Times New Roman"/>
              </w:rPr>
              <w:t>For any further querie</w:t>
            </w:r>
            <w:r w:rsidR="00E55F2B" w:rsidRPr="001C0CB5">
              <w:rPr>
                <w:rFonts w:ascii="Times New Roman" w:hAnsi="Times New Roman" w:cs="Times New Roman"/>
              </w:rPr>
              <w:t xml:space="preserve">s, kindly address your email to </w:t>
            </w:r>
            <w:hyperlink r:id="rId9" w:history="1">
              <w:r w:rsidR="00E55F2B" w:rsidRPr="001C0CB5">
                <w:rPr>
                  <w:rStyle w:val="Hyperlink"/>
                  <w:rFonts w:ascii="Times New Roman" w:hAnsi="Times New Roman" w:cs="Times New Roman"/>
                </w:rPr>
                <w:t>country.afghanistan.procurement@asiafoundation.org</w:t>
              </w:r>
            </w:hyperlink>
            <w:r w:rsidR="00E55F2B" w:rsidRPr="001C0CB5">
              <w:rPr>
                <w:rFonts w:ascii="Times New Roman" w:hAnsi="Times New Roman" w:cs="Times New Roman"/>
              </w:rPr>
              <w:t xml:space="preserve"> </w:t>
            </w:r>
            <w:r w:rsidRPr="001C0CB5">
              <w:rPr>
                <w:rFonts w:ascii="Times New Roman" w:hAnsi="Times New Roman" w:cs="Times New Roman"/>
              </w:rPr>
              <w:t>.</w:t>
            </w:r>
            <w:r w:rsidR="0022442F" w:rsidRPr="001C0CB5">
              <w:rPr>
                <w:rFonts w:ascii="Times New Roman" w:hAnsi="Times New Roman" w:cs="Times New Roman"/>
              </w:rPr>
              <w:t xml:space="preserve"> </w:t>
            </w:r>
            <w:r w:rsidRPr="001C0CB5">
              <w:rPr>
                <w:rFonts w:ascii="Times New Roman" w:hAnsi="Times New Roman" w:cs="Times New Roman"/>
              </w:rPr>
              <w:t>No personal visits or telephone calls shall be entertained.</w:t>
            </w:r>
          </w:p>
          <w:p w:rsidR="00E55F2B" w:rsidRPr="001C0CB5" w:rsidRDefault="00E55F2B" w:rsidP="009F6C6C">
            <w:pPr>
              <w:jc w:val="both"/>
              <w:rPr>
                <w:rFonts w:ascii="Times New Roman" w:hAnsi="Times New Roman" w:cs="Times New Roman"/>
              </w:rPr>
            </w:pPr>
          </w:p>
          <w:p w:rsidR="00E55F2B" w:rsidRPr="001C0CB5" w:rsidRDefault="00E55F2B" w:rsidP="009F6C6C">
            <w:pPr>
              <w:jc w:val="both"/>
              <w:rPr>
                <w:rFonts w:ascii="Times New Roman" w:hAnsi="Times New Roman" w:cs="Times New Roman"/>
              </w:rPr>
            </w:pPr>
          </w:p>
          <w:p w:rsidR="00E55F2B" w:rsidRPr="001C0CB5" w:rsidRDefault="00E55F2B" w:rsidP="009F6C6C">
            <w:pPr>
              <w:jc w:val="both"/>
              <w:rPr>
                <w:rFonts w:ascii="Times New Roman" w:hAnsi="Times New Roman" w:cs="Times New Roman"/>
              </w:rPr>
            </w:pPr>
          </w:p>
          <w:p w:rsidR="005A4B6C" w:rsidRPr="001C0CB5" w:rsidRDefault="005A4B6C" w:rsidP="00620BB9">
            <w:pPr>
              <w:jc w:val="both"/>
              <w:rPr>
                <w:rFonts w:ascii="Times New Roman" w:hAnsi="Times New Roman" w:cs="Times New Roman"/>
              </w:rPr>
            </w:pPr>
          </w:p>
        </w:tc>
      </w:tr>
      <w:tr w:rsidR="006476CC" w:rsidRPr="001C0CB5" w:rsidTr="003211A4">
        <w:tc>
          <w:tcPr>
            <w:tcW w:w="9576" w:type="dxa"/>
            <w:gridSpan w:val="2"/>
            <w:shd w:val="clear" w:color="auto" w:fill="D9D9D9" w:themeFill="background1" w:themeFillShade="D9"/>
            <w:vAlign w:val="center"/>
          </w:tcPr>
          <w:p w:rsidR="006476CC" w:rsidRPr="001C0CB5" w:rsidRDefault="006476CC" w:rsidP="00F4778E">
            <w:pPr>
              <w:rPr>
                <w:rFonts w:ascii="Times New Roman" w:hAnsi="Times New Roman" w:cs="Times New Roman"/>
                <w:b/>
              </w:rPr>
            </w:pPr>
            <w:r w:rsidRPr="001C0CB5">
              <w:rPr>
                <w:rFonts w:ascii="Times New Roman" w:hAnsi="Times New Roman" w:cs="Times New Roman"/>
                <w:b/>
              </w:rPr>
              <w:t>TIME FRAME</w:t>
            </w:r>
          </w:p>
        </w:tc>
      </w:tr>
      <w:tr w:rsidR="00E55F2B" w:rsidRPr="001C0CB5" w:rsidTr="00484D87">
        <w:tc>
          <w:tcPr>
            <w:tcW w:w="6948" w:type="dxa"/>
            <w:vAlign w:val="center"/>
          </w:tcPr>
          <w:p w:rsidR="00484D87" w:rsidRPr="006975E5" w:rsidRDefault="00484D87" w:rsidP="00F4778E">
            <w:pPr>
              <w:rPr>
                <w:rFonts w:ascii="Times New Roman" w:hAnsi="Times New Roman" w:cs="Times New Roman"/>
              </w:rPr>
            </w:pPr>
            <w:r w:rsidRPr="006975E5">
              <w:rPr>
                <w:rFonts w:ascii="Times New Roman" w:hAnsi="Times New Roman" w:cs="Times New Roman"/>
              </w:rPr>
              <w:t>Announcement of RFP</w:t>
            </w:r>
          </w:p>
        </w:tc>
        <w:tc>
          <w:tcPr>
            <w:tcW w:w="2628" w:type="dxa"/>
            <w:vAlign w:val="center"/>
          </w:tcPr>
          <w:p w:rsidR="00484D87" w:rsidRPr="006975E5" w:rsidRDefault="00463C94" w:rsidP="0020798C">
            <w:pPr>
              <w:rPr>
                <w:rFonts w:ascii="Times New Roman" w:hAnsi="Times New Roman" w:cs="Times New Roman"/>
              </w:rPr>
            </w:pPr>
            <w:r>
              <w:rPr>
                <w:rFonts w:ascii="Times New Roman" w:hAnsi="Times New Roman" w:cs="Times New Roman"/>
              </w:rPr>
              <w:t>24</w:t>
            </w:r>
            <w:r w:rsidR="006975E5" w:rsidRPr="006975E5">
              <w:rPr>
                <w:rFonts w:ascii="Times New Roman" w:hAnsi="Times New Roman" w:cs="Times New Roman"/>
              </w:rPr>
              <w:t xml:space="preserve"> May 2017</w:t>
            </w:r>
          </w:p>
        </w:tc>
      </w:tr>
      <w:tr w:rsidR="00E55F2B" w:rsidRPr="001C0CB5" w:rsidTr="00484D87">
        <w:tc>
          <w:tcPr>
            <w:tcW w:w="6948" w:type="dxa"/>
            <w:vAlign w:val="center"/>
          </w:tcPr>
          <w:p w:rsidR="00484D87" w:rsidRPr="006975E5" w:rsidRDefault="00484D87" w:rsidP="00F4778E">
            <w:pPr>
              <w:rPr>
                <w:rFonts w:ascii="Times New Roman" w:hAnsi="Times New Roman" w:cs="Times New Roman"/>
              </w:rPr>
            </w:pPr>
            <w:r w:rsidRPr="006975E5">
              <w:rPr>
                <w:rFonts w:ascii="Times New Roman" w:hAnsi="Times New Roman" w:cs="Times New Roman"/>
              </w:rPr>
              <w:t>Last date for submission of Proposal</w:t>
            </w:r>
          </w:p>
        </w:tc>
        <w:tc>
          <w:tcPr>
            <w:tcW w:w="2628" w:type="dxa"/>
            <w:vAlign w:val="center"/>
          </w:tcPr>
          <w:p w:rsidR="00484D87" w:rsidRPr="006975E5" w:rsidRDefault="00463C94" w:rsidP="00CD70C7">
            <w:pPr>
              <w:rPr>
                <w:rFonts w:ascii="Times New Roman" w:hAnsi="Times New Roman" w:cs="Times New Roman"/>
              </w:rPr>
            </w:pPr>
            <w:r>
              <w:rPr>
                <w:rFonts w:ascii="Times New Roman" w:hAnsi="Times New Roman" w:cs="Times New Roman"/>
              </w:rPr>
              <w:t>07</w:t>
            </w:r>
            <w:r w:rsidR="006975E5" w:rsidRPr="006975E5">
              <w:rPr>
                <w:rFonts w:ascii="Times New Roman" w:hAnsi="Times New Roman" w:cs="Times New Roman"/>
              </w:rPr>
              <w:t xml:space="preserve"> June 2017</w:t>
            </w:r>
            <w:r w:rsidR="004B6960">
              <w:rPr>
                <w:rFonts w:ascii="Times New Roman" w:hAnsi="Times New Roman" w:cs="Times New Roman"/>
              </w:rPr>
              <w:t xml:space="preserve"> 3:00pm</w:t>
            </w:r>
          </w:p>
        </w:tc>
      </w:tr>
      <w:tr w:rsidR="00E55F2B" w:rsidRPr="001C0CB5" w:rsidTr="00484D87">
        <w:tc>
          <w:tcPr>
            <w:tcW w:w="6948" w:type="dxa"/>
            <w:vAlign w:val="center"/>
          </w:tcPr>
          <w:p w:rsidR="00484D87" w:rsidRPr="006975E5" w:rsidRDefault="00484D87" w:rsidP="00F4778E">
            <w:pPr>
              <w:rPr>
                <w:rFonts w:ascii="Times New Roman" w:hAnsi="Times New Roman" w:cs="Times New Roman"/>
              </w:rPr>
            </w:pPr>
            <w:r w:rsidRPr="006975E5">
              <w:rPr>
                <w:rFonts w:ascii="Times New Roman" w:hAnsi="Times New Roman" w:cs="Times New Roman"/>
              </w:rPr>
              <w:t xml:space="preserve">Evaluation of proposals and Identification  of agency </w:t>
            </w:r>
          </w:p>
        </w:tc>
        <w:tc>
          <w:tcPr>
            <w:tcW w:w="2628" w:type="dxa"/>
            <w:vAlign w:val="center"/>
          </w:tcPr>
          <w:p w:rsidR="00484D87" w:rsidRPr="006975E5" w:rsidRDefault="00463C94" w:rsidP="001E22B5">
            <w:pPr>
              <w:rPr>
                <w:rFonts w:ascii="Times New Roman" w:hAnsi="Times New Roman" w:cs="Times New Roman"/>
              </w:rPr>
            </w:pPr>
            <w:r>
              <w:rPr>
                <w:rFonts w:ascii="Times New Roman" w:hAnsi="Times New Roman" w:cs="Times New Roman"/>
              </w:rPr>
              <w:t>11</w:t>
            </w:r>
            <w:r w:rsidR="006975E5" w:rsidRPr="006975E5">
              <w:rPr>
                <w:rFonts w:ascii="Times New Roman" w:hAnsi="Times New Roman" w:cs="Times New Roman"/>
              </w:rPr>
              <w:t xml:space="preserve"> June 2017</w:t>
            </w:r>
          </w:p>
        </w:tc>
      </w:tr>
      <w:tr w:rsidR="00E55F2B" w:rsidRPr="001C0CB5" w:rsidTr="00484D87">
        <w:tc>
          <w:tcPr>
            <w:tcW w:w="6948" w:type="dxa"/>
            <w:vAlign w:val="center"/>
          </w:tcPr>
          <w:p w:rsidR="00484D87" w:rsidRPr="006975E5" w:rsidRDefault="00484D87" w:rsidP="00F4778E">
            <w:pPr>
              <w:rPr>
                <w:rFonts w:ascii="Times New Roman" w:hAnsi="Times New Roman" w:cs="Times New Roman"/>
              </w:rPr>
            </w:pPr>
            <w:r w:rsidRPr="006975E5">
              <w:rPr>
                <w:rFonts w:ascii="Times New Roman" w:hAnsi="Times New Roman" w:cs="Times New Roman"/>
              </w:rPr>
              <w:t xml:space="preserve">Agreement with selected agency </w:t>
            </w:r>
          </w:p>
        </w:tc>
        <w:tc>
          <w:tcPr>
            <w:tcW w:w="2628" w:type="dxa"/>
            <w:vAlign w:val="center"/>
          </w:tcPr>
          <w:p w:rsidR="00484D87" w:rsidRPr="006975E5" w:rsidRDefault="00463C94" w:rsidP="001E22B5">
            <w:pPr>
              <w:rPr>
                <w:rFonts w:ascii="Times New Roman" w:hAnsi="Times New Roman" w:cs="Times New Roman"/>
              </w:rPr>
            </w:pPr>
            <w:r>
              <w:rPr>
                <w:rFonts w:ascii="Times New Roman" w:hAnsi="Times New Roman" w:cs="Times New Roman"/>
              </w:rPr>
              <w:t>14</w:t>
            </w:r>
            <w:r w:rsidR="006975E5" w:rsidRPr="006975E5">
              <w:rPr>
                <w:rFonts w:ascii="Times New Roman" w:hAnsi="Times New Roman" w:cs="Times New Roman"/>
              </w:rPr>
              <w:t xml:space="preserve"> June 2017</w:t>
            </w:r>
          </w:p>
        </w:tc>
      </w:tr>
      <w:tr w:rsidR="00484D87" w:rsidRPr="001C0CB5" w:rsidTr="00CD399B">
        <w:tc>
          <w:tcPr>
            <w:tcW w:w="9576" w:type="dxa"/>
            <w:gridSpan w:val="2"/>
            <w:vAlign w:val="center"/>
          </w:tcPr>
          <w:p w:rsidR="00484D87" w:rsidRPr="001C0CB5" w:rsidRDefault="00484D87" w:rsidP="00F4778E">
            <w:pPr>
              <w:rPr>
                <w:rFonts w:ascii="Times New Roman" w:hAnsi="Times New Roman" w:cs="Times New Roman"/>
                <w:b/>
              </w:rPr>
            </w:pPr>
          </w:p>
        </w:tc>
      </w:tr>
      <w:tr w:rsidR="006476CC" w:rsidRPr="001C0CB5" w:rsidTr="00F4778E">
        <w:tc>
          <w:tcPr>
            <w:tcW w:w="9576" w:type="dxa"/>
            <w:gridSpan w:val="2"/>
            <w:vAlign w:val="center"/>
          </w:tcPr>
          <w:p w:rsidR="006476CC" w:rsidRPr="001C0CB5" w:rsidRDefault="006476CC" w:rsidP="00F4778E">
            <w:pPr>
              <w:rPr>
                <w:rFonts w:ascii="Times New Roman" w:hAnsi="Times New Roman" w:cs="Times New Roman"/>
                <w:b/>
              </w:rPr>
            </w:pPr>
            <w:r w:rsidRPr="001C0CB5">
              <w:rPr>
                <w:rFonts w:ascii="Times New Roman" w:hAnsi="Times New Roman" w:cs="Times New Roman"/>
                <w:b/>
              </w:rPr>
              <w:t>EVALUATION CRITERIA</w:t>
            </w:r>
          </w:p>
          <w:p w:rsidR="006476CC" w:rsidRPr="001C0CB5" w:rsidRDefault="006476CC" w:rsidP="00E25982">
            <w:pPr>
              <w:rPr>
                <w:rFonts w:ascii="Times New Roman" w:hAnsi="Times New Roman" w:cs="Times New Roman"/>
              </w:rPr>
            </w:pPr>
            <w:r w:rsidRPr="001C0CB5">
              <w:rPr>
                <w:rFonts w:ascii="Times New Roman" w:hAnsi="Times New Roman" w:cs="Times New Roman"/>
              </w:rPr>
              <w:t xml:space="preserve">For the purpose of carrying out this assignment, TAF-AG </w:t>
            </w:r>
            <w:r w:rsidR="00463C94">
              <w:rPr>
                <w:rFonts w:ascii="Times New Roman" w:hAnsi="Times New Roman" w:cs="Times New Roman"/>
              </w:rPr>
              <w:t xml:space="preserve">will select a number </w:t>
            </w:r>
            <w:r w:rsidR="006D4DD3">
              <w:rPr>
                <w:rFonts w:ascii="Times New Roman" w:hAnsi="Times New Roman" w:cs="Times New Roman"/>
              </w:rPr>
              <w:t>of agencies</w:t>
            </w:r>
            <w:r w:rsidR="00E25982" w:rsidRPr="001C0CB5">
              <w:rPr>
                <w:rFonts w:ascii="Times New Roman" w:hAnsi="Times New Roman" w:cs="Times New Roman"/>
              </w:rPr>
              <w:t xml:space="preserve"> through an open </w:t>
            </w:r>
            <w:r w:rsidRPr="001C0CB5">
              <w:rPr>
                <w:rFonts w:ascii="Times New Roman" w:hAnsi="Times New Roman" w:cs="Times New Roman"/>
              </w:rPr>
              <w:t xml:space="preserve">competition process and </w:t>
            </w:r>
            <w:r w:rsidR="00463C94">
              <w:rPr>
                <w:rFonts w:ascii="Times New Roman" w:hAnsi="Times New Roman" w:cs="Times New Roman"/>
              </w:rPr>
              <w:t>will sign</w:t>
            </w:r>
            <w:r w:rsidRPr="001C0CB5">
              <w:rPr>
                <w:rFonts w:ascii="Times New Roman" w:hAnsi="Times New Roman" w:cs="Times New Roman"/>
              </w:rPr>
              <w:t xml:space="preserve"> agreement</w:t>
            </w:r>
            <w:r w:rsidR="00463C94">
              <w:rPr>
                <w:rFonts w:ascii="Times New Roman" w:hAnsi="Times New Roman" w:cs="Times New Roman"/>
              </w:rPr>
              <w:t>s</w:t>
            </w:r>
            <w:r w:rsidRPr="001C0CB5">
              <w:rPr>
                <w:rFonts w:ascii="Times New Roman" w:hAnsi="Times New Roman" w:cs="Times New Roman"/>
              </w:rPr>
              <w:t xml:space="preserve"> as per the organizational policies.</w:t>
            </w:r>
          </w:p>
          <w:p w:rsidR="006476CC" w:rsidRDefault="00463C94" w:rsidP="00F4778E">
            <w:pPr>
              <w:rPr>
                <w:rFonts w:ascii="Times New Roman" w:hAnsi="Times New Roman" w:cs="Times New Roman"/>
              </w:rPr>
            </w:pPr>
            <w:r>
              <w:rPr>
                <w:rFonts w:ascii="Times New Roman" w:hAnsi="Times New Roman" w:cs="Times New Roman"/>
              </w:rPr>
              <w:t>The successful agencies</w:t>
            </w:r>
            <w:r w:rsidR="006476CC" w:rsidRPr="001C0CB5">
              <w:rPr>
                <w:rFonts w:ascii="Times New Roman" w:hAnsi="Times New Roman" w:cs="Times New Roman"/>
              </w:rPr>
              <w:t xml:space="preserve"> will be selected based on the following criteria: </w:t>
            </w:r>
          </w:p>
          <w:p w:rsidR="00EA6E2D" w:rsidRPr="001C0CB5" w:rsidRDefault="00EA6E2D" w:rsidP="00F4778E">
            <w:pPr>
              <w:rPr>
                <w:rFonts w:ascii="Times New Roman" w:hAnsi="Times New Roman" w:cs="Times New Roman"/>
              </w:rPr>
            </w:pPr>
            <w:bookmarkStart w:id="0" w:name="_GoBack"/>
            <w:bookmarkEnd w:id="0"/>
          </w:p>
          <w:p w:rsidR="006476CC" w:rsidRPr="001C0CB5" w:rsidRDefault="006476CC" w:rsidP="00F4778E">
            <w:pPr>
              <w:rPr>
                <w:rFonts w:ascii="Times New Roman" w:hAnsi="Times New Roman" w:cs="Times New Roman"/>
              </w:rPr>
            </w:pPr>
          </w:p>
          <w:tbl>
            <w:tblPr>
              <w:tblStyle w:val="TableGrid"/>
              <w:tblW w:w="0" w:type="auto"/>
              <w:tblLook w:val="04A0" w:firstRow="1" w:lastRow="0" w:firstColumn="1" w:lastColumn="0" w:noHBand="0" w:noVBand="1"/>
            </w:tblPr>
            <w:tblGrid>
              <w:gridCol w:w="7278"/>
              <w:gridCol w:w="1846"/>
            </w:tblGrid>
            <w:tr w:rsidR="006476CC" w:rsidRPr="001C0CB5" w:rsidTr="00717726">
              <w:tc>
                <w:tcPr>
                  <w:tcW w:w="7465" w:type="dxa"/>
                  <w:shd w:val="clear" w:color="auto" w:fill="D9D9D9" w:themeFill="background1" w:themeFillShade="D9"/>
                </w:tcPr>
                <w:p w:rsidR="006476CC" w:rsidRPr="001C0CB5" w:rsidRDefault="006476CC" w:rsidP="00F4778E">
                  <w:pPr>
                    <w:rPr>
                      <w:rFonts w:ascii="Times New Roman" w:hAnsi="Times New Roman" w:cs="Times New Roman"/>
                      <w:b/>
                    </w:rPr>
                  </w:pPr>
                  <w:r w:rsidRPr="001C0CB5">
                    <w:rPr>
                      <w:rFonts w:ascii="Times New Roman" w:hAnsi="Times New Roman" w:cs="Times New Roman"/>
                      <w:b/>
                    </w:rPr>
                    <w:t xml:space="preserve">Criteria </w:t>
                  </w:r>
                </w:p>
              </w:tc>
              <w:tc>
                <w:tcPr>
                  <w:tcW w:w="1880" w:type="dxa"/>
                  <w:shd w:val="clear" w:color="auto" w:fill="D9D9D9" w:themeFill="background1" w:themeFillShade="D9"/>
                </w:tcPr>
                <w:p w:rsidR="006476CC" w:rsidRPr="001C0CB5" w:rsidRDefault="006476CC" w:rsidP="00F4778E">
                  <w:pPr>
                    <w:rPr>
                      <w:rFonts w:ascii="Times New Roman" w:hAnsi="Times New Roman" w:cs="Times New Roman"/>
                      <w:b/>
                    </w:rPr>
                  </w:pPr>
                  <w:r w:rsidRPr="001C0CB5">
                    <w:rPr>
                      <w:rFonts w:ascii="Times New Roman" w:hAnsi="Times New Roman" w:cs="Times New Roman"/>
                      <w:b/>
                    </w:rPr>
                    <w:t>Score</w:t>
                  </w:r>
                </w:p>
              </w:tc>
            </w:tr>
            <w:tr w:rsidR="005A4B6C" w:rsidRPr="001C0CB5" w:rsidTr="008B2302">
              <w:tc>
                <w:tcPr>
                  <w:tcW w:w="7465" w:type="dxa"/>
                  <w:shd w:val="clear" w:color="auto" w:fill="auto"/>
                </w:tcPr>
                <w:p w:rsidR="005A4B6C" w:rsidRPr="001C0CB5" w:rsidRDefault="005A4B6C" w:rsidP="005A4B6C">
                  <w:pPr>
                    <w:rPr>
                      <w:rFonts w:ascii="Times New Roman" w:hAnsi="Times New Roman" w:cs="Times New Roman"/>
                    </w:rPr>
                  </w:pPr>
                  <w:r w:rsidRPr="001C0CB5">
                    <w:rPr>
                      <w:rFonts w:ascii="Times New Roman" w:hAnsi="Times New Roman" w:cs="Times New Roman"/>
                    </w:rPr>
                    <w:t>Agency Profile, Clientage, past experience on similar assignments , time lines etc.</w:t>
                  </w:r>
                </w:p>
              </w:tc>
              <w:tc>
                <w:tcPr>
                  <w:tcW w:w="1880" w:type="dxa"/>
                  <w:shd w:val="clear" w:color="auto" w:fill="auto"/>
                </w:tcPr>
                <w:p w:rsidR="005A4B6C" w:rsidRPr="001C0CB5" w:rsidRDefault="005A4B6C" w:rsidP="005A4B6C">
                  <w:pPr>
                    <w:rPr>
                      <w:rFonts w:ascii="Times New Roman" w:hAnsi="Times New Roman" w:cs="Times New Roman"/>
                    </w:rPr>
                  </w:pPr>
                  <w:r w:rsidRPr="001C0CB5">
                    <w:rPr>
                      <w:rFonts w:ascii="Times New Roman" w:hAnsi="Times New Roman" w:cs="Times New Roman"/>
                    </w:rPr>
                    <w:t>40%</w:t>
                  </w:r>
                </w:p>
              </w:tc>
            </w:tr>
            <w:tr w:rsidR="005A4B6C" w:rsidRPr="001C0CB5" w:rsidTr="008B2302">
              <w:tc>
                <w:tcPr>
                  <w:tcW w:w="7465" w:type="dxa"/>
                  <w:shd w:val="clear" w:color="auto" w:fill="auto"/>
                </w:tcPr>
                <w:p w:rsidR="005A4B6C" w:rsidRPr="001C0CB5" w:rsidRDefault="005A4B6C" w:rsidP="005A4B6C">
                  <w:pPr>
                    <w:rPr>
                      <w:rFonts w:ascii="Times New Roman" w:hAnsi="Times New Roman" w:cs="Times New Roman"/>
                    </w:rPr>
                  </w:pPr>
                  <w:r w:rsidRPr="001C0CB5">
                    <w:rPr>
                      <w:rFonts w:ascii="Times New Roman" w:hAnsi="Times New Roman" w:cs="Times New Roman"/>
                    </w:rPr>
                    <w:t>Overall budget</w:t>
                  </w:r>
                </w:p>
              </w:tc>
              <w:tc>
                <w:tcPr>
                  <w:tcW w:w="1880" w:type="dxa"/>
                  <w:shd w:val="clear" w:color="auto" w:fill="auto"/>
                </w:tcPr>
                <w:p w:rsidR="005A4B6C" w:rsidRPr="001C0CB5" w:rsidRDefault="005A4B6C" w:rsidP="005A4B6C">
                  <w:pPr>
                    <w:rPr>
                      <w:rFonts w:ascii="Times New Roman" w:hAnsi="Times New Roman" w:cs="Times New Roman"/>
                    </w:rPr>
                  </w:pPr>
                  <w:r w:rsidRPr="001C0CB5">
                    <w:rPr>
                      <w:rFonts w:ascii="Times New Roman" w:hAnsi="Times New Roman" w:cs="Times New Roman"/>
                    </w:rPr>
                    <w:t>60%</w:t>
                  </w:r>
                </w:p>
              </w:tc>
            </w:tr>
          </w:tbl>
          <w:p w:rsidR="006476CC" w:rsidRPr="001C0CB5" w:rsidRDefault="00717726" w:rsidP="00981B61">
            <w:pPr>
              <w:jc w:val="both"/>
              <w:rPr>
                <w:rFonts w:ascii="Times New Roman" w:hAnsi="Times New Roman" w:cs="Times New Roman"/>
              </w:rPr>
            </w:pPr>
            <w:r w:rsidRPr="001C0CB5">
              <w:rPr>
                <w:rFonts w:ascii="Times New Roman" w:hAnsi="Times New Roman" w:cs="Times New Roman"/>
              </w:rPr>
              <w:t>TAF-AG will constitute an internal panel / committee to review the proposals. Proposals will be ranked according to their technical scores and only qualified technical proposals will be considered for revi</w:t>
            </w:r>
            <w:r w:rsidR="00463C94">
              <w:rPr>
                <w:rFonts w:ascii="Times New Roman" w:hAnsi="Times New Roman" w:cs="Times New Roman"/>
              </w:rPr>
              <w:t>ew of financial bids. The agencies</w:t>
            </w:r>
            <w:r w:rsidRPr="001C0CB5">
              <w:rPr>
                <w:rFonts w:ascii="Times New Roman" w:hAnsi="Times New Roman" w:cs="Times New Roman"/>
              </w:rPr>
              <w:t xml:space="preserve"> scoring the highest aggregate technical and financial scores will be selected and called for discussions. </w:t>
            </w:r>
          </w:p>
          <w:p w:rsidR="00981B61" w:rsidRPr="001C0CB5" w:rsidRDefault="009F4BD3" w:rsidP="00C50BEB">
            <w:pPr>
              <w:jc w:val="both"/>
              <w:rPr>
                <w:rFonts w:ascii="Times New Roman" w:hAnsi="Times New Roman" w:cs="Times New Roman"/>
                <w:b/>
              </w:rPr>
            </w:pPr>
            <w:r w:rsidRPr="001C0CB5">
              <w:rPr>
                <w:rFonts w:ascii="Times New Roman" w:hAnsi="Times New Roman" w:cs="Times New Roman"/>
                <w:b/>
              </w:rPr>
              <w:t xml:space="preserve">Proposals found inconsistent to the conditions mentioned in the </w:t>
            </w:r>
            <w:r w:rsidR="00E40726" w:rsidRPr="001C0CB5">
              <w:rPr>
                <w:rFonts w:ascii="Times New Roman" w:hAnsi="Times New Roman" w:cs="Times New Roman"/>
                <w:b/>
              </w:rPr>
              <w:t>‘INSTRUCTIONS</w:t>
            </w:r>
            <w:r w:rsidRPr="001C0CB5">
              <w:rPr>
                <w:rFonts w:ascii="Times New Roman" w:hAnsi="Times New Roman" w:cs="Times New Roman"/>
                <w:b/>
              </w:rPr>
              <w:t xml:space="preserve"> FOR PROPOSAL SU</w:t>
            </w:r>
            <w:r w:rsidR="00EC63C2" w:rsidRPr="001C0CB5">
              <w:rPr>
                <w:rFonts w:ascii="Times New Roman" w:hAnsi="Times New Roman" w:cs="Times New Roman"/>
                <w:b/>
              </w:rPr>
              <w:t>B</w:t>
            </w:r>
            <w:r w:rsidRPr="001C0CB5">
              <w:rPr>
                <w:rFonts w:ascii="Times New Roman" w:hAnsi="Times New Roman" w:cs="Times New Roman"/>
                <w:b/>
              </w:rPr>
              <w:t xml:space="preserve">MISSION’ during initial screening of proposal will be </w:t>
            </w:r>
            <w:r w:rsidR="00981B61" w:rsidRPr="001C0CB5">
              <w:rPr>
                <w:rFonts w:ascii="Times New Roman" w:hAnsi="Times New Roman" w:cs="Times New Roman"/>
                <w:b/>
              </w:rPr>
              <w:t>considered void and will not be included for technical and financial evaluation.</w:t>
            </w:r>
          </w:p>
        </w:tc>
      </w:tr>
      <w:tr w:rsidR="00981B61" w:rsidRPr="001C0CB5" w:rsidTr="003211A4">
        <w:tc>
          <w:tcPr>
            <w:tcW w:w="9576" w:type="dxa"/>
            <w:gridSpan w:val="2"/>
            <w:shd w:val="clear" w:color="auto" w:fill="D9D9D9" w:themeFill="background1" w:themeFillShade="D9"/>
            <w:vAlign w:val="center"/>
          </w:tcPr>
          <w:p w:rsidR="00981B61" w:rsidRPr="001C0CB5" w:rsidRDefault="00981B61" w:rsidP="00F4778E">
            <w:pPr>
              <w:rPr>
                <w:rFonts w:ascii="Times New Roman" w:hAnsi="Times New Roman" w:cs="Times New Roman"/>
                <w:b/>
              </w:rPr>
            </w:pPr>
            <w:r w:rsidRPr="001C0CB5">
              <w:rPr>
                <w:rFonts w:ascii="Times New Roman" w:hAnsi="Times New Roman" w:cs="Times New Roman"/>
                <w:b/>
              </w:rPr>
              <w:t>TYPE  OF AWARD INSTRUMENT</w:t>
            </w:r>
          </w:p>
        </w:tc>
      </w:tr>
      <w:tr w:rsidR="00981B61" w:rsidRPr="001C0CB5" w:rsidTr="00F4778E">
        <w:tc>
          <w:tcPr>
            <w:tcW w:w="9576" w:type="dxa"/>
            <w:gridSpan w:val="2"/>
            <w:vAlign w:val="center"/>
          </w:tcPr>
          <w:p w:rsidR="00981B61" w:rsidRPr="001C0CB5" w:rsidRDefault="00981B61" w:rsidP="00E55F2B">
            <w:pPr>
              <w:jc w:val="both"/>
              <w:rPr>
                <w:rFonts w:ascii="Times New Roman" w:hAnsi="Times New Roman" w:cs="Times New Roman"/>
              </w:rPr>
            </w:pPr>
            <w:r w:rsidRPr="001C0CB5">
              <w:rPr>
                <w:rFonts w:ascii="Times New Roman" w:hAnsi="Times New Roman" w:cs="Times New Roman"/>
              </w:rPr>
              <w:t xml:space="preserve">TAF-AG will   issue a Service Agreement to the selected </w:t>
            </w:r>
            <w:r w:rsidR="00463C94">
              <w:rPr>
                <w:rFonts w:ascii="Times New Roman" w:hAnsi="Times New Roman" w:cs="Times New Roman"/>
              </w:rPr>
              <w:t>agencies</w:t>
            </w:r>
            <w:r w:rsidR="007C06BA" w:rsidRPr="001C0CB5">
              <w:rPr>
                <w:rFonts w:ascii="Times New Roman" w:hAnsi="Times New Roman" w:cs="Times New Roman"/>
              </w:rPr>
              <w:t>,</w:t>
            </w:r>
            <w:r w:rsidRPr="001C0CB5">
              <w:rPr>
                <w:rFonts w:ascii="Times New Roman" w:hAnsi="Times New Roman" w:cs="Times New Roman"/>
              </w:rPr>
              <w:t xml:space="preserve"> which will be as per </w:t>
            </w:r>
            <w:r w:rsidR="00C50BEB" w:rsidRPr="001C0CB5">
              <w:rPr>
                <w:rFonts w:ascii="Times New Roman" w:hAnsi="Times New Roman" w:cs="Times New Roman"/>
              </w:rPr>
              <w:t>TAF‘s</w:t>
            </w:r>
            <w:r w:rsidRPr="001C0CB5">
              <w:rPr>
                <w:rFonts w:ascii="Times New Roman" w:hAnsi="Times New Roman" w:cs="Times New Roman"/>
              </w:rPr>
              <w:t xml:space="preserve"> internal policies and would be governed by </w:t>
            </w:r>
            <w:r w:rsidR="00D20A94" w:rsidRPr="001C0CB5">
              <w:rPr>
                <w:rFonts w:ascii="Times New Roman" w:hAnsi="Times New Roman" w:cs="Times New Roman"/>
              </w:rPr>
              <w:t>TAF’s Rules,</w:t>
            </w:r>
            <w:r w:rsidRPr="001C0CB5">
              <w:rPr>
                <w:rFonts w:ascii="Times New Roman" w:hAnsi="Times New Roman" w:cs="Times New Roman"/>
              </w:rPr>
              <w:t xml:space="preserve"> </w:t>
            </w:r>
            <w:r w:rsidR="00D20A94" w:rsidRPr="001C0CB5">
              <w:rPr>
                <w:rFonts w:ascii="Times New Roman" w:hAnsi="Times New Roman" w:cs="Times New Roman"/>
              </w:rPr>
              <w:t>Regulations and</w:t>
            </w:r>
            <w:r w:rsidRPr="001C0CB5">
              <w:rPr>
                <w:rFonts w:ascii="Times New Roman" w:hAnsi="Times New Roman" w:cs="Times New Roman"/>
              </w:rPr>
              <w:t xml:space="preserve"> Guidelines. </w:t>
            </w:r>
            <w:r w:rsidR="007C06BA" w:rsidRPr="001C0CB5">
              <w:rPr>
                <w:rFonts w:ascii="Times New Roman" w:hAnsi="Times New Roman" w:cs="Times New Roman"/>
              </w:rPr>
              <w:t>Payments to</w:t>
            </w:r>
            <w:r w:rsidRPr="001C0CB5">
              <w:rPr>
                <w:rFonts w:ascii="Times New Roman" w:hAnsi="Times New Roman" w:cs="Times New Roman"/>
              </w:rPr>
              <w:t xml:space="preserve"> the agency will be made as per the payment </w:t>
            </w:r>
            <w:r w:rsidR="007C06BA" w:rsidRPr="001C0CB5">
              <w:rPr>
                <w:rFonts w:ascii="Times New Roman" w:hAnsi="Times New Roman" w:cs="Times New Roman"/>
              </w:rPr>
              <w:t>schedule,</w:t>
            </w:r>
            <w:r w:rsidRPr="001C0CB5">
              <w:rPr>
                <w:rFonts w:ascii="Times New Roman" w:hAnsi="Times New Roman" w:cs="Times New Roman"/>
              </w:rPr>
              <w:t xml:space="preserve"> which will be negotiable and finalized while signing the agreement.</w:t>
            </w:r>
          </w:p>
        </w:tc>
      </w:tr>
      <w:tr w:rsidR="00981B61" w:rsidRPr="001C0CB5" w:rsidTr="003211A4">
        <w:tc>
          <w:tcPr>
            <w:tcW w:w="9576" w:type="dxa"/>
            <w:gridSpan w:val="2"/>
            <w:shd w:val="clear" w:color="auto" w:fill="D9D9D9" w:themeFill="background1" w:themeFillShade="D9"/>
            <w:vAlign w:val="center"/>
          </w:tcPr>
          <w:p w:rsidR="00981B61" w:rsidRPr="001C0CB5" w:rsidRDefault="00981B61" w:rsidP="00981B61">
            <w:pPr>
              <w:rPr>
                <w:rFonts w:ascii="Times New Roman" w:hAnsi="Times New Roman" w:cs="Times New Roman"/>
                <w:b/>
              </w:rPr>
            </w:pPr>
            <w:r w:rsidRPr="001C0CB5">
              <w:rPr>
                <w:rFonts w:ascii="Times New Roman" w:hAnsi="Times New Roman" w:cs="Times New Roman"/>
                <w:b/>
              </w:rPr>
              <w:t>OTHER TERMS AND COND</w:t>
            </w:r>
            <w:r w:rsidR="00BB24C4" w:rsidRPr="001C0CB5">
              <w:rPr>
                <w:rFonts w:ascii="Times New Roman" w:hAnsi="Times New Roman" w:cs="Times New Roman"/>
                <w:b/>
              </w:rPr>
              <w:t>ITIONS</w:t>
            </w:r>
            <w:r w:rsidRPr="001C0CB5">
              <w:rPr>
                <w:rFonts w:ascii="Times New Roman" w:hAnsi="Times New Roman" w:cs="Times New Roman"/>
                <w:b/>
              </w:rPr>
              <w:t xml:space="preserve"> </w:t>
            </w:r>
          </w:p>
        </w:tc>
      </w:tr>
      <w:tr w:rsidR="00BB24C4" w:rsidRPr="001C0CB5" w:rsidTr="00F4778E">
        <w:tc>
          <w:tcPr>
            <w:tcW w:w="9576" w:type="dxa"/>
            <w:gridSpan w:val="2"/>
            <w:vAlign w:val="center"/>
          </w:tcPr>
          <w:p w:rsidR="00DC5C37" w:rsidRPr="001C0CB5" w:rsidRDefault="00BB24C4" w:rsidP="00AF6F00">
            <w:pPr>
              <w:jc w:val="both"/>
              <w:rPr>
                <w:rFonts w:ascii="Times New Roman" w:hAnsi="Times New Roman" w:cs="Times New Roman"/>
              </w:rPr>
            </w:pPr>
            <w:r w:rsidRPr="001C0CB5">
              <w:rPr>
                <w:rFonts w:ascii="Times New Roman" w:hAnsi="Times New Roman" w:cs="Times New Roman"/>
              </w:rPr>
              <w:t>TAF-</w:t>
            </w:r>
            <w:r w:rsidR="00DC5C37" w:rsidRPr="001C0CB5">
              <w:rPr>
                <w:rFonts w:ascii="Times New Roman" w:hAnsi="Times New Roman" w:cs="Times New Roman"/>
              </w:rPr>
              <w:t>AG anticipates</w:t>
            </w:r>
            <w:r w:rsidRPr="001C0CB5">
              <w:rPr>
                <w:rFonts w:ascii="Times New Roman" w:hAnsi="Times New Roman" w:cs="Times New Roman"/>
              </w:rPr>
              <w:t xml:space="preserve"> a </w:t>
            </w:r>
            <w:r w:rsidR="00DC5C37" w:rsidRPr="001C0CB5">
              <w:rPr>
                <w:rFonts w:ascii="Times New Roman" w:hAnsi="Times New Roman" w:cs="Times New Roman"/>
              </w:rPr>
              <w:t xml:space="preserve">total timeframe </w:t>
            </w:r>
            <w:r w:rsidR="00DC5C37" w:rsidRPr="00EA6E2D">
              <w:rPr>
                <w:rFonts w:ascii="Times New Roman" w:hAnsi="Times New Roman" w:cs="Times New Roman"/>
              </w:rPr>
              <w:t xml:space="preserve">of </w:t>
            </w:r>
            <w:r w:rsidR="007F3884" w:rsidRPr="00EA6E2D">
              <w:rPr>
                <w:rFonts w:ascii="Times New Roman" w:hAnsi="Times New Roman" w:cs="Times New Roman"/>
              </w:rPr>
              <w:t>2</w:t>
            </w:r>
            <w:r w:rsidR="00AF6F00" w:rsidRPr="00EA6E2D">
              <w:rPr>
                <w:rFonts w:ascii="Times New Roman" w:hAnsi="Times New Roman" w:cs="Times New Roman"/>
              </w:rPr>
              <w:t>0</w:t>
            </w:r>
            <w:r w:rsidR="00DC5C37" w:rsidRPr="001C0CB5">
              <w:rPr>
                <w:rFonts w:ascii="Times New Roman" w:hAnsi="Times New Roman" w:cs="Times New Roman"/>
              </w:rPr>
              <w:t xml:space="preserve"> work </w:t>
            </w:r>
            <w:r w:rsidR="00437B10" w:rsidRPr="001C0CB5">
              <w:rPr>
                <w:rFonts w:ascii="Times New Roman" w:hAnsi="Times New Roman" w:cs="Times New Roman"/>
              </w:rPr>
              <w:t>days for</w:t>
            </w:r>
            <w:r w:rsidR="00DC5C37" w:rsidRPr="001C0CB5">
              <w:rPr>
                <w:rFonts w:ascii="Times New Roman" w:hAnsi="Times New Roman" w:cs="Times New Roman"/>
              </w:rPr>
              <w:t xml:space="preserve"> it to be completed </w:t>
            </w:r>
            <w:r w:rsidR="00CD70C7" w:rsidRPr="001C0CB5">
              <w:rPr>
                <w:rFonts w:ascii="Times New Roman" w:hAnsi="Times New Roman" w:cs="Times New Roman"/>
              </w:rPr>
              <w:t>for each organization.</w:t>
            </w:r>
          </w:p>
          <w:p w:rsidR="00BB24C4" w:rsidRPr="001C0CB5" w:rsidRDefault="007533A7" w:rsidP="00BB24C4">
            <w:pPr>
              <w:jc w:val="both"/>
              <w:rPr>
                <w:rFonts w:ascii="Times New Roman" w:hAnsi="Times New Roman" w:cs="Times New Roman"/>
              </w:rPr>
            </w:pPr>
            <w:r w:rsidRPr="001C0CB5">
              <w:rPr>
                <w:rFonts w:ascii="Times New Roman" w:hAnsi="Times New Roman" w:cs="Times New Roman"/>
              </w:rPr>
              <w:t>TAF’s</w:t>
            </w:r>
            <w:r w:rsidR="00BB24C4" w:rsidRPr="001C0CB5">
              <w:rPr>
                <w:rFonts w:ascii="Times New Roman" w:hAnsi="Times New Roman" w:cs="Times New Roman"/>
              </w:rPr>
              <w:t xml:space="preserve"> marking and Branding regulations may apply to all deliverables produced from this assignment.</w:t>
            </w:r>
          </w:p>
          <w:p w:rsidR="00BB24C4" w:rsidRPr="001C0CB5" w:rsidRDefault="00BB24C4" w:rsidP="00BB24C4">
            <w:pPr>
              <w:jc w:val="both"/>
              <w:rPr>
                <w:rFonts w:ascii="Times New Roman" w:hAnsi="Times New Roman" w:cs="Times New Roman"/>
              </w:rPr>
            </w:pPr>
            <w:r w:rsidRPr="001C0CB5">
              <w:rPr>
                <w:rFonts w:ascii="Times New Roman" w:hAnsi="Times New Roman" w:cs="Times New Roman"/>
              </w:rPr>
              <w:t xml:space="preserve">TAF-AG is not bound to select any of the agencies submitting proposals. As quality is the principal selection criterion, TAF –AG also does not bind itself in any way to select the agency offering the lowest price. The cost for preparing a proposal and of negotiating an award including visits to the TAF-AG office, if any is not reimbursable as a direct cost of the assignment. </w:t>
            </w:r>
          </w:p>
          <w:p w:rsidR="00BB24C4" w:rsidRPr="001C0CB5" w:rsidRDefault="00BB24C4" w:rsidP="00E40726">
            <w:pPr>
              <w:jc w:val="both"/>
              <w:rPr>
                <w:rFonts w:ascii="Times New Roman" w:hAnsi="Times New Roman" w:cs="Times New Roman"/>
                <w:b/>
              </w:rPr>
            </w:pPr>
          </w:p>
        </w:tc>
      </w:tr>
    </w:tbl>
    <w:p w:rsidR="00E7561C" w:rsidRPr="001C0CB5" w:rsidRDefault="00E7561C">
      <w:pPr>
        <w:rPr>
          <w:rFonts w:ascii="Times New Roman" w:hAnsi="Times New Roman" w:cs="Times New Roman"/>
        </w:rPr>
      </w:pPr>
    </w:p>
    <w:p w:rsidR="00037B11" w:rsidRPr="001C0CB5" w:rsidRDefault="00037B11" w:rsidP="00037B11">
      <w:pPr>
        <w:rPr>
          <w:rFonts w:ascii="Times New Roman" w:hAnsi="Times New Roman" w:cs="Times New Roman"/>
        </w:rPr>
      </w:pPr>
      <w:r w:rsidRPr="001C0CB5">
        <w:rPr>
          <w:rFonts w:ascii="Times New Roman" w:hAnsi="Times New Roman" w:cs="Times New Roman"/>
        </w:rPr>
        <w:t>ANNEXES:</w:t>
      </w:r>
    </w:p>
    <w:p w:rsidR="00037B11" w:rsidRPr="001C0CB5" w:rsidRDefault="00037B11" w:rsidP="00037B11">
      <w:pPr>
        <w:pStyle w:val="ListParagraph"/>
        <w:numPr>
          <w:ilvl w:val="0"/>
          <w:numId w:val="13"/>
        </w:numPr>
        <w:rPr>
          <w:rFonts w:ascii="Times New Roman" w:hAnsi="Times New Roman" w:cs="Times New Roman"/>
        </w:rPr>
      </w:pPr>
      <w:r w:rsidRPr="001C0CB5">
        <w:rPr>
          <w:rFonts w:ascii="Times New Roman" w:hAnsi="Times New Roman" w:cs="Times New Roman"/>
        </w:rPr>
        <w:t xml:space="preserve">CV Template </w:t>
      </w:r>
    </w:p>
    <w:p w:rsidR="00037B11" w:rsidRPr="001C0CB5" w:rsidRDefault="00037B11" w:rsidP="00037B11">
      <w:pPr>
        <w:pStyle w:val="ListParagraph"/>
        <w:numPr>
          <w:ilvl w:val="0"/>
          <w:numId w:val="13"/>
        </w:numPr>
        <w:rPr>
          <w:rFonts w:ascii="Times New Roman" w:hAnsi="Times New Roman" w:cs="Times New Roman"/>
        </w:rPr>
      </w:pPr>
      <w:r w:rsidRPr="001C0CB5">
        <w:rPr>
          <w:rFonts w:ascii="Times New Roman" w:hAnsi="Times New Roman" w:cs="Times New Roman"/>
        </w:rPr>
        <w:t>Office direction map</w:t>
      </w:r>
    </w:p>
    <w:p w:rsidR="00037B11" w:rsidRPr="001C0CB5" w:rsidRDefault="00037B11">
      <w:pPr>
        <w:rPr>
          <w:rFonts w:ascii="Times New Roman" w:hAnsi="Times New Roman" w:cs="Times New Roman"/>
        </w:rPr>
      </w:pPr>
    </w:p>
    <w:p w:rsidR="00EC63C2" w:rsidRPr="001C0CB5" w:rsidRDefault="00EC63C2">
      <w:pPr>
        <w:rPr>
          <w:rFonts w:ascii="Times New Roman" w:hAnsi="Times New Roman" w:cs="Times New Roman"/>
        </w:rPr>
      </w:pPr>
    </w:p>
    <w:p w:rsidR="00EC63C2" w:rsidRPr="001C0CB5" w:rsidRDefault="00EC63C2">
      <w:pPr>
        <w:rPr>
          <w:rFonts w:ascii="Times New Roman" w:hAnsi="Times New Roman" w:cs="Times New Roman"/>
        </w:rPr>
      </w:pPr>
    </w:p>
    <w:sectPr w:rsidR="00EC63C2" w:rsidRPr="001C0CB5" w:rsidSect="00A972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A5" w:rsidRDefault="008214A5" w:rsidP="00A03B04">
      <w:pPr>
        <w:spacing w:after="0" w:line="240" w:lineRule="auto"/>
      </w:pPr>
      <w:r>
        <w:separator/>
      </w:r>
    </w:p>
  </w:endnote>
  <w:endnote w:type="continuationSeparator" w:id="0">
    <w:p w:rsidR="008214A5" w:rsidRDefault="008214A5" w:rsidP="00A0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3276"/>
      <w:docPartObj>
        <w:docPartGallery w:val="Page Numbers (Bottom of Page)"/>
        <w:docPartUnique/>
      </w:docPartObj>
    </w:sdtPr>
    <w:sdtEndPr>
      <w:rPr>
        <w:noProof/>
      </w:rPr>
    </w:sdtEndPr>
    <w:sdtContent>
      <w:p w:rsidR="005C25F4" w:rsidRDefault="005C25F4">
        <w:pPr>
          <w:pStyle w:val="Footer"/>
          <w:jc w:val="center"/>
        </w:pPr>
        <w:r>
          <w:fldChar w:fldCharType="begin"/>
        </w:r>
        <w:r>
          <w:instrText xml:space="preserve"> PAGE   \* MERGEFORMAT </w:instrText>
        </w:r>
        <w:r>
          <w:fldChar w:fldCharType="separate"/>
        </w:r>
        <w:r w:rsidR="00EA6E2D">
          <w:rPr>
            <w:noProof/>
          </w:rPr>
          <w:t>7</w:t>
        </w:r>
        <w:r>
          <w:rPr>
            <w:noProof/>
          </w:rPr>
          <w:fldChar w:fldCharType="end"/>
        </w:r>
      </w:p>
    </w:sdtContent>
  </w:sdt>
  <w:p w:rsidR="005C25F4" w:rsidRDefault="005C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A5" w:rsidRDefault="008214A5" w:rsidP="00A03B04">
      <w:pPr>
        <w:spacing w:after="0" w:line="240" w:lineRule="auto"/>
      </w:pPr>
      <w:r>
        <w:separator/>
      </w:r>
    </w:p>
  </w:footnote>
  <w:footnote w:type="continuationSeparator" w:id="0">
    <w:p w:rsidR="008214A5" w:rsidRDefault="008214A5" w:rsidP="00A0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04" w:rsidRDefault="00CD70C7" w:rsidP="0001453C">
    <w:pPr>
      <w:pStyle w:val="Header"/>
    </w:pPr>
    <w:r>
      <w:rPr>
        <w:rFonts w:ascii="Calibri" w:hAnsi="Calibri"/>
        <w:b/>
      </w:rPr>
      <w:t>TAF-SEA II-Sub-grantee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085"/>
    <w:multiLevelType w:val="hybridMultilevel"/>
    <w:tmpl w:val="D0AE61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047"/>
    <w:multiLevelType w:val="hybridMultilevel"/>
    <w:tmpl w:val="31E80378"/>
    <w:lvl w:ilvl="0" w:tplc="04090001">
      <w:start w:val="1"/>
      <w:numFmt w:val="bullet"/>
      <w:lvlText w:val=""/>
      <w:lvlJc w:val="left"/>
      <w:pPr>
        <w:tabs>
          <w:tab w:val="num" w:pos="-360"/>
        </w:tabs>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9C06A8"/>
    <w:multiLevelType w:val="hybridMultilevel"/>
    <w:tmpl w:val="593C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7081C"/>
    <w:multiLevelType w:val="hybridMultilevel"/>
    <w:tmpl w:val="A57E72E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D216C"/>
    <w:multiLevelType w:val="hybridMultilevel"/>
    <w:tmpl w:val="AE243FC4"/>
    <w:lvl w:ilvl="0" w:tplc="7916A5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51C27"/>
    <w:multiLevelType w:val="hybridMultilevel"/>
    <w:tmpl w:val="952C66F8"/>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2EEA0E9A"/>
    <w:multiLevelType w:val="hybridMultilevel"/>
    <w:tmpl w:val="C0B2E7AE"/>
    <w:lvl w:ilvl="0" w:tplc="9524F9EC">
      <w:start w:val="1"/>
      <w:numFmt w:val="decimal"/>
      <w:lvlText w:val="%1)"/>
      <w:lvlJc w:val="left"/>
      <w:pPr>
        <w:ind w:left="81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2CB"/>
    <w:multiLevelType w:val="hybridMultilevel"/>
    <w:tmpl w:val="A3C8E00E"/>
    <w:lvl w:ilvl="0" w:tplc="D966A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E0EF3"/>
    <w:multiLevelType w:val="hybridMultilevel"/>
    <w:tmpl w:val="9A44A9CA"/>
    <w:lvl w:ilvl="0" w:tplc="78B4355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6B6C"/>
    <w:multiLevelType w:val="hybridMultilevel"/>
    <w:tmpl w:val="D728B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6261B"/>
    <w:multiLevelType w:val="hybridMultilevel"/>
    <w:tmpl w:val="879867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5FF133E"/>
    <w:multiLevelType w:val="hybridMultilevel"/>
    <w:tmpl w:val="F0B4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93AEF"/>
    <w:multiLevelType w:val="hybridMultilevel"/>
    <w:tmpl w:val="3424CB42"/>
    <w:lvl w:ilvl="0" w:tplc="90E4E7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43D4C"/>
    <w:multiLevelType w:val="hybridMultilevel"/>
    <w:tmpl w:val="EBEA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C4B2F"/>
    <w:multiLevelType w:val="hybridMultilevel"/>
    <w:tmpl w:val="F1DC11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15:restartNumberingAfterBreak="0">
    <w:nsid w:val="71F91E00"/>
    <w:multiLevelType w:val="hybridMultilevel"/>
    <w:tmpl w:val="5BD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D0374"/>
    <w:multiLevelType w:val="hybridMultilevel"/>
    <w:tmpl w:val="EC6478B4"/>
    <w:lvl w:ilvl="0" w:tplc="8B64F95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15986"/>
    <w:multiLevelType w:val="hybridMultilevel"/>
    <w:tmpl w:val="94425336"/>
    <w:lvl w:ilvl="0" w:tplc="C7188F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4"/>
  </w:num>
  <w:num w:numId="5">
    <w:abstractNumId w:val="9"/>
  </w:num>
  <w:num w:numId="6">
    <w:abstractNumId w:val="8"/>
  </w:num>
  <w:num w:numId="7">
    <w:abstractNumId w:val="16"/>
  </w:num>
  <w:num w:numId="8">
    <w:abstractNumId w:val="17"/>
  </w:num>
  <w:num w:numId="9">
    <w:abstractNumId w:val="7"/>
  </w:num>
  <w:num w:numId="10">
    <w:abstractNumId w:val="0"/>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2"/>
  </w:num>
  <w:num w:numId="17">
    <w:abstractNumId w:val="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8E"/>
    <w:rsid w:val="000051CD"/>
    <w:rsid w:val="0001453C"/>
    <w:rsid w:val="00016927"/>
    <w:rsid w:val="00031406"/>
    <w:rsid w:val="00037B11"/>
    <w:rsid w:val="0004129F"/>
    <w:rsid w:val="00052B26"/>
    <w:rsid w:val="00053942"/>
    <w:rsid w:val="00090EF7"/>
    <w:rsid w:val="0009154B"/>
    <w:rsid w:val="000A046F"/>
    <w:rsid w:val="000A5959"/>
    <w:rsid w:val="000C0CE8"/>
    <w:rsid w:val="000D7B23"/>
    <w:rsid w:val="000F73AE"/>
    <w:rsid w:val="0010144E"/>
    <w:rsid w:val="001060E9"/>
    <w:rsid w:val="00106E84"/>
    <w:rsid w:val="00111798"/>
    <w:rsid w:val="0011746D"/>
    <w:rsid w:val="0014126C"/>
    <w:rsid w:val="00141C71"/>
    <w:rsid w:val="00195955"/>
    <w:rsid w:val="00195D1F"/>
    <w:rsid w:val="001A3811"/>
    <w:rsid w:val="001C0CB5"/>
    <w:rsid w:val="001E22B5"/>
    <w:rsid w:val="001F18E5"/>
    <w:rsid w:val="001F42E3"/>
    <w:rsid w:val="001F4D78"/>
    <w:rsid w:val="001F54A8"/>
    <w:rsid w:val="0020798C"/>
    <w:rsid w:val="0022442F"/>
    <w:rsid w:val="002275FA"/>
    <w:rsid w:val="002514A1"/>
    <w:rsid w:val="0025312A"/>
    <w:rsid w:val="0025426A"/>
    <w:rsid w:val="00271963"/>
    <w:rsid w:val="0029528D"/>
    <w:rsid w:val="002C19FD"/>
    <w:rsid w:val="002C55D3"/>
    <w:rsid w:val="002D4B29"/>
    <w:rsid w:val="002F0E21"/>
    <w:rsid w:val="002F1D2B"/>
    <w:rsid w:val="00300645"/>
    <w:rsid w:val="00306FEF"/>
    <w:rsid w:val="00312ED4"/>
    <w:rsid w:val="0031354A"/>
    <w:rsid w:val="003211A4"/>
    <w:rsid w:val="00324D5E"/>
    <w:rsid w:val="00326050"/>
    <w:rsid w:val="003422B3"/>
    <w:rsid w:val="003A312E"/>
    <w:rsid w:val="003A6AA9"/>
    <w:rsid w:val="003C3DCD"/>
    <w:rsid w:val="003D6824"/>
    <w:rsid w:val="003E3FC4"/>
    <w:rsid w:val="003F3550"/>
    <w:rsid w:val="003F4087"/>
    <w:rsid w:val="00406D67"/>
    <w:rsid w:val="004071BA"/>
    <w:rsid w:val="00411A01"/>
    <w:rsid w:val="004266E6"/>
    <w:rsid w:val="00437B10"/>
    <w:rsid w:val="00454561"/>
    <w:rsid w:val="00454851"/>
    <w:rsid w:val="00463C94"/>
    <w:rsid w:val="00464464"/>
    <w:rsid w:val="00484D87"/>
    <w:rsid w:val="00495694"/>
    <w:rsid w:val="004B6960"/>
    <w:rsid w:val="004C13A1"/>
    <w:rsid w:val="004D7EB9"/>
    <w:rsid w:val="00503CD4"/>
    <w:rsid w:val="0052265C"/>
    <w:rsid w:val="00535DAE"/>
    <w:rsid w:val="00553079"/>
    <w:rsid w:val="0056518C"/>
    <w:rsid w:val="00582FF1"/>
    <w:rsid w:val="00591ACA"/>
    <w:rsid w:val="00595168"/>
    <w:rsid w:val="005A4B6C"/>
    <w:rsid w:val="005A7DFD"/>
    <w:rsid w:val="005B65BD"/>
    <w:rsid w:val="005B7CCF"/>
    <w:rsid w:val="005C25F4"/>
    <w:rsid w:val="005D13CC"/>
    <w:rsid w:val="005E0C77"/>
    <w:rsid w:val="005F1ABA"/>
    <w:rsid w:val="00610CEC"/>
    <w:rsid w:val="00620BB9"/>
    <w:rsid w:val="00630BDF"/>
    <w:rsid w:val="00640D40"/>
    <w:rsid w:val="00640E13"/>
    <w:rsid w:val="006476CC"/>
    <w:rsid w:val="00655918"/>
    <w:rsid w:val="0066144D"/>
    <w:rsid w:val="006975E5"/>
    <w:rsid w:val="006A02B8"/>
    <w:rsid w:val="006A1627"/>
    <w:rsid w:val="006A295F"/>
    <w:rsid w:val="006B51EE"/>
    <w:rsid w:val="006B5F98"/>
    <w:rsid w:val="006C267A"/>
    <w:rsid w:val="006D4DD3"/>
    <w:rsid w:val="006E450E"/>
    <w:rsid w:val="006E6989"/>
    <w:rsid w:val="006E7A5B"/>
    <w:rsid w:val="006F028B"/>
    <w:rsid w:val="00700E68"/>
    <w:rsid w:val="007033FB"/>
    <w:rsid w:val="00717726"/>
    <w:rsid w:val="00732815"/>
    <w:rsid w:val="00741048"/>
    <w:rsid w:val="007533A7"/>
    <w:rsid w:val="007618E9"/>
    <w:rsid w:val="007905E3"/>
    <w:rsid w:val="00796B51"/>
    <w:rsid w:val="007A6BC4"/>
    <w:rsid w:val="007B257C"/>
    <w:rsid w:val="007C06BA"/>
    <w:rsid w:val="007D6F48"/>
    <w:rsid w:val="007E187A"/>
    <w:rsid w:val="007F3884"/>
    <w:rsid w:val="0080105E"/>
    <w:rsid w:val="008214A5"/>
    <w:rsid w:val="00843327"/>
    <w:rsid w:val="0085520B"/>
    <w:rsid w:val="008B14C3"/>
    <w:rsid w:val="008B2302"/>
    <w:rsid w:val="008D3FEE"/>
    <w:rsid w:val="008E2268"/>
    <w:rsid w:val="008F06D9"/>
    <w:rsid w:val="008F7F11"/>
    <w:rsid w:val="009303FB"/>
    <w:rsid w:val="00937778"/>
    <w:rsid w:val="00956290"/>
    <w:rsid w:val="00981B61"/>
    <w:rsid w:val="009A74FC"/>
    <w:rsid w:val="009D4CC6"/>
    <w:rsid w:val="009E01C3"/>
    <w:rsid w:val="009F4BD3"/>
    <w:rsid w:val="009F6C6C"/>
    <w:rsid w:val="00A03B04"/>
    <w:rsid w:val="00A33154"/>
    <w:rsid w:val="00A504FF"/>
    <w:rsid w:val="00A64087"/>
    <w:rsid w:val="00A64A64"/>
    <w:rsid w:val="00A74506"/>
    <w:rsid w:val="00A75C9C"/>
    <w:rsid w:val="00A8272C"/>
    <w:rsid w:val="00A8624D"/>
    <w:rsid w:val="00A902ED"/>
    <w:rsid w:val="00A972EB"/>
    <w:rsid w:val="00AC079A"/>
    <w:rsid w:val="00AC0CA5"/>
    <w:rsid w:val="00AC2853"/>
    <w:rsid w:val="00AD3ACD"/>
    <w:rsid w:val="00AF1C28"/>
    <w:rsid w:val="00AF6F00"/>
    <w:rsid w:val="00AF7626"/>
    <w:rsid w:val="00B15123"/>
    <w:rsid w:val="00B24E23"/>
    <w:rsid w:val="00B330A4"/>
    <w:rsid w:val="00B3423A"/>
    <w:rsid w:val="00B35273"/>
    <w:rsid w:val="00B41FEF"/>
    <w:rsid w:val="00B56BD9"/>
    <w:rsid w:val="00B63C7D"/>
    <w:rsid w:val="00B64017"/>
    <w:rsid w:val="00B70C46"/>
    <w:rsid w:val="00B772CB"/>
    <w:rsid w:val="00B90B69"/>
    <w:rsid w:val="00BB24C4"/>
    <w:rsid w:val="00BE4879"/>
    <w:rsid w:val="00BE7FBD"/>
    <w:rsid w:val="00BF6023"/>
    <w:rsid w:val="00C21720"/>
    <w:rsid w:val="00C22FB7"/>
    <w:rsid w:val="00C50BEB"/>
    <w:rsid w:val="00C6390F"/>
    <w:rsid w:val="00C66648"/>
    <w:rsid w:val="00C6765E"/>
    <w:rsid w:val="00C72B83"/>
    <w:rsid w:val="00C91814"/>
    <w:rsid w:val="00C9460C"/>
    <w:rsid w:val="00C9583A"/>
    <w:rsid w:val="00CA2406"/>
    <w:rsid w:val="00CA56B9"/>
    <w:rsid w:val="00CA6CEE"/>
    <w:rsid w:val="00CB6590"/>
    <w:rsid w:val="00CC4FCB"/>
    <w:rsid w:val="00CC5278"/>
    <w:rsid w:val="00CC5732"/>
    <w:rsid w:val="00CC6489"/>
    <w:rsid w:val="00CD5A1B"/>
    <w:rsid w:val="00CD70C7"/>
    <w:rsid w:val="00CF427E"/>
    <w:rsid w:val="00CF5447"/>
    <w:rsid w:val="00D04E8F"/>
    <w:rsid w:val="00D15280"/>
    <w:rsid w:val="00D20A94"/>
    <w:rsid w:val="00D21D65"/>
    <w:rsid w:val="00D25C2C"/>
    <w:rsid w:val="00D60DBE"/>
    <w:rsid w:val="00D60F36"/>
    <w:rsid w:val="00D67D5D"/>
    <w:rsid w:val="00D81C63"/>
    <w:rsid w:val="00D973AF"/>
    <w:rsid w:val="00DA127B"/>
    <w:rsid w:val="00DA26D7"/>
    <w:rsid w:val="00DA71BC"/>
    <w:rsid w:val="00DB1129"/>
    <w:rsid w:val="00DB5414"/>
    <w:rsid w:val="00DC5C37"/>
    <w:rsid w:val="00DD18F4"/>
    <w:rsid w:val="00DD5324"/>
    <w:rsid w:val="00DF6238"/>
    <w:rsid w:val="00E25982"/>
    <w:rsid w:val="00E40726"/>
    <w:rsid w:val="00E44CE1"/>
    <w:rsid w:val="00E55F2B"/>
    <w:rsid w:val="00E60212"/>
    <w:rsid w:val="00E61D2F"/>
    <w:rsid w:val="00E66670"/>
    <w:rsid w:val="00E719B5"/>
    <w:rsid w:val="00E7561C"/>
    <w:rsid w:val="00EA6E2D"/>
    <w:rsid w:val="00EC0D1C"/>
    <w:rsid w:val="00EC4B4A"/>
    <w:rsid w:val="00EC63C2"/>
    <w:rsid w:val="00ED0005"/>
    <w:rsid w:val="00ED1A0B"/>
    <w:rsid w:val="00EE3820"/>
    <w:rsid w:val="00EF4B75"/>
    <w:rsid w:val="00F204E0"/>
    <w:rsid w:val="00F34A73"/>
    <w:rsid w:val="00F3512E"/>
    <w:rsid w:val="00F4778E"/>
    <w:rsid w:val="00F55690"/>
    <w:rsid w:val="00F563E1"/>
    <w:rsid w:val="00F9338F"/>
    <w:rsid w:val="00F94757"/>
    <w:rsid w:val="00F94845"/>
    <w:rsid w:val="00F974E8"/>
    <w:rsid w:val="00FA1EDE"/>
    <w:rsid w:val="00FC73CF"/>
    <w:rsid w:val="00FD28E4"/>
    <w:rsid w:val="00FD4276"/>
    <w:rsid w:val="00FD4781"/>
    <w:rsid w:val="00FE2A6C"/>
    <w:rsid w:val="00FF2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AD15A8-5CC4-4766-8D10-ABCB23D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7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E"/>
    <w:rPr>
      <w:rFonts w:ascii="Tahoma" w:hAnsi="Tahoma" w:cs="Tahoma"/>
      <w:sz w:val="16"/>
      <w:szCs w:val="16"/>
    </w:rPr>
  </w:style>
  <w:style w:type="paragraph" w:styleId="ListParagraph">
    <w:name w:val="List Paragraph"/>
    <w:aliases w:val="Bullet1"/>
    <w:basedOn w:val="Normal"/>
    <w:uiPriority w:val="34"/>
    <w:qFormat/>
    <w:rsid w:val="00B70C46"/>
    <w:pPr>
      <w:ind w:left="720"/>
      <w:contextualSpacing/>
    </w:pPr>
  </w:style>
  <w:style w:type="character" w:styleId="Hyperlink">
    <w:name w:val="Hyperlink"/>
    <w:basedOn w:val="DefaultParagraphFont"/>
    <w:uiPriority w:val="99"/>
    <w:unhideWhenUsed/>
    <w:rsid w:val="007C06BA"/>
    <w:rPr>
      <w:color w:val="0000FF" w:themeColor="hyperlink"/>
      <w:u w:val="single"/>
    </w:rPr>
  </w:style>
  <w:style w:type="paragraph" w:styleId="Header">
    <w:name w:val="header"/>
    <w:basedOn w:val="Normal"/>
    <w:link w:val="HeaderChar"/>
    <w:uiPriority w:val="99"/>
    <w:unhideWhenUsed/>
    <w:rsid w:val="00A0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04"/>
  </w:style>
  <w:style w:type="paragraph" w:styleId="Footer">
    <w:name w:val="footer"/>
    <w:basedOn w:val="Normal"/>
    <w:link w:val="FooterChar"/>
    <w:uiPriority w:val="99"/>
    <w:unhideWhenUsed/>
    <w:rsid w:val="00A0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04"/>
  </w:style>
  <w:style w:type="paragraph" w:customStyle="1" w:styleId="Default">
    <w:name w:val="Default"/>
    <w:rsid w:val="006B51EE"/>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1Char">
    <w:name w:val="Heading 1 Char"/>
    <w:basedOn w:val="DefaultParagraphFont"/>
    <w:link w:val="Heading1"/>
    <w:uiPriority w:val="9"/>
    <w:rsid w:val="0010144E"/>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CB6590"/>
    <w:pPr>
      <w:spacing w:after="160" w:line="259" w:lineRule="auto"/>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483">
      <w:bodyDiv w:val="1"/>
      <w:marLeft w:val="0"/>
      <w:marRight w:val="0"/>
      <w:marTop w:val="0"/>
      <w:marBottom w:val="0"/>
      <w:divBdr>
        <w:top w:val="none" w:sz="0" w:space="0" w:color="auto"/>
        <w:left w:val="none" w:sz="0" w:space="0" w:color="auto"/>
        <w:bottom w:val="none" w:sz="0" w:space="0" w:color="auto"/>
        <w:right w:val="none" w:sz="0" w:space="0" w:color="auto"/>
      </w:divBdr>
    </w:div>
    <w:div w:id="1029262681">
      <w:bodyDiv w:val="1"/>
      <w:marLeft w:val="0"/>
      <w:marRight w:val="0"/>
      <w:marTop w:val="0"/>
      <w:marBottom w:val="0"/>
      <w:divBdr>
        <w:top w:val="none" w:sz="0" w:space="0" w:color="auto"/>
        <w:left w:val="none" w:sz="0" w:space="0" w:color="auto"/>
        <w:bottom w:val="none" w:sz="0" w:space="0" w:color="auto"/>
        <w:right w:val="none" w:sz="0" w:space="0" w:color="auto"/>
      </w:divBdr>
      <w:divsChild>
        <w:div w:id="327370365">
          <w:marLeft w:val="0"/>
          <w:marRight w:val="0"/>
          <w:marTop w:val="0"/>
          <w:marBottom w:val="0"/>
          <w:divBdr>
            <w:top w:val="none" w:sz="0" w:space="0" w:color="auto"/>
            <w:left w:val="none" w:sz="0" w:space="0" w:color="auto"/>
            <w:bottom w:val="none" w:sz="0" w:space="0" w:color="auto"/>
            <w:right w:val="none" w:sz="0" w:space="0" w:color="auto"/>
          </w:divBdr>
          <w:divsChild>
            <w:div w:id="883324149">
              <w:marLeft w:val="-225"/>
              <w:marRight w:val="-225"/>
              <w:marTop w:val="0"/>
              <w:marBottom w:val="0"/>
              <w:divBdr>
                <w:top w:val="none" w:sz="0" w:space="0" w:color="auto"/>
                <w:left w:val="none" w:sz="0" w:space="0" w:color="auto"/>
                <w:bottom w:val="none" w:sz="0" w:space="0" w:color="auto"/>
                <w:right w:val="none" w:sz="0" w:space="0" w:color="auto"/>
              </w:divBdr>
              <w:divsChild>
                <w:div w:id="2105806884">
                  <w:marLeft w:val="0"/>
                  <w:marRight w:val="0"/>
                  <w:marTop w:val="0"/>
                  <w:marBottom w:val="0"/>
                  <w:divBdr>
                    <w:top w:val="none" w:sz="0" w:space="0" w:color="auto"/>
                    <w:left w:val="none" w:sz="0" w:space="0" w:color="auto"/>
                    <w:bottom w:val="none" w:sz="0" w:space="0" w:color="auto"/>
                    <w:right w:val="none" w:sz="0" w:space="0" w:color="auto"/>
                  </w:divBdr>
                  <w:divsChild>
                    <w:div w:id="1096946402">
                      <w:marLeft w:val="0"/>
                      <w:marRight w:val="0"/>
                      <w:marTop w:val="0"/>
                      <w:marBottom w:val="300"/>
                      <w:divBdr>
                        <w:top w:val="none" w:sz="0" w:space="0" w:color="auto"/>
                        <w:left w:val="none" w:sz="0" w:space="0" w:color="auto"/>
                        <w:bottom w:val="none" w:sz="0" w:space="0" w:color="auto"/>
                        <w:right w:val="none" w:sz="0" w:space="0" w:color="auto"/>
                      </w:divBdr>
                      <w:divsChild>
                        <w:div w:id="668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try.afghanistan.procurement@asi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E7CB-EC5C-49FD-AA65-34A0C924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TAFAG</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mdsouza</dc:creator>
  <cp:keywords/>
  <dc:description/>
  <cp:lastModifiedBy>Mohammad Haroon Ibrahimi</cp:lastModifiedBy>
  <cp:revision>6</cp:revision>
  <cp:lastPrinted>2017-05-24T11:01:00Z</cp:lastPrinted>
  <dcterms:created xsi:type="dcterms:W3CDTF">2017-05-23T11:50:00Z</dcterms:created>
  <dcterms:modified xsi:type="dcterms:W3CDTF">2017-05-24T11:15:00Z</dcterms:modified>
</cp:coreProperties>
</file>