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D63F" w14:textId="77777777" w:rsidR="00AC2F64" w:rsidRDefault="0056046A" w:rsidP="002D7238">
      <w:pPr>
        <w:rPr>
          <w:rFonts w:ascii="Gill Sans MT" w:hAnsi="Gill Sans MT" w:cs="Bahij Lotus"/>
          <w:sz w:val="28"/>
          <w:szCs w:val="28"/>
        </w:rPr>
      </w:pPr>
      <w:r>
        <w:rPr>
          <w:noProof/>
        </w:rPr>
        <w:drawing>
          <wp:anchor distT="0" distB="0" distL="114300" distR="114300" simplePos="0" relativeHeight="251662336" behindDoc="0" locked="0" layoutInCell="1" allowOverlap="1" wp14:anchorId="159D6DF0" wp14:editId="538F53C6">
            <wp:simplePos x="0" y="0"/>
            <wp:positionH relativeFrom="column">
              <wp:posOffset>7124700</wp:posOffset>
            </wp:positionH>
            <wp:positionV relativeFrom="paragraph">
              <wp:posOffset>-317500</wp:posOffset>
            </wp:positionV>
            <wp:extent cx="598805" cy="748665"/>
            <wp:effectExtent l="0" t="0" r="0" b="0"/>
            <wp:wrapNone/>
            <wp:docPr id="5" name="Picture 1" descr="ACS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F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748665"/>
                    </a:xfrm>
                    <a:prstGeom prst="rect">
                      <a:avLst/>
                    </a:prstGeom>
                    <a:noFill/>
                  </pic:spPr>
                </pic:pic>
              </a:graphicData>
            </a:graphic>
            <wp14:sizeRelH relativeFrom="page">
              <wp14:pctWidth>0</wp14:pctWidth>
            </wp14:sizeRelH>
            <wp14:sizeRelV relativeFrom="page">
              <wp14:pctHeight>0</wp14:pctHeight>
            </wp14:sizeRelV>
          </wp:anchor>
        </w:drawing>
      </w:r>
    </w:p>
    <w:p w14:paraId="5781281F" w14:textId="77777777" w:rsidR="002D7238" w:rsidRPr="0086752D" w:rsidRDefault="002D7238" w:rsidP="002D7238">
      <w:pPr>
        <w:jc w:val="center"/>
        <w:rPr>
          <w:b/>
        </w:rPr>
      </w:pPr>
      <w:r w:rsidRPr="0086752D">
        <w:rPr>
          <w:b/>
        </w:rPr>
        <w:t xml:space="preserve">REQUEST FOR EXPRESSION OF INTEREST </w:t>
      </w:r>
    </w:p>
    <w:p w14:paraId="54CA1207" w14:textId="77777777" w:rsidR="006D2603" w:rsidRDefault="006D2603" w:rsidP="00195DDB"/>
    <w:p w14:paraId="0645CFFA" w14:textId="026416C4" w:rsidR="00AC2F64" w:rsidRPr="002D7238" w:rsidRDefault="006D2603" w:rsidP="00195DDB">
      <w:r>
        <w:t xml:space="preserve">EOI Issue Date: </w:t>
      </w:r>
      <w:r>
        <w:tab/>
        <w:t xml:space="preserve">February 10. 2019 </w:t>
      </w:r>
    </w:p>
    <w:p w14:paraId="61047FE8" w14:textId="10690F3C" w:rsidR="00AC2F64" w:rsidRPr="002D7238" w:rsidRDefault="00AC2F64" w:rsidP="00195DDB">
      <w:pPr>
        <w:pBdr>
          <w:bottom w:val="single" w:sz="4" w:space="1" w:color="auto"/>
        </w:pBdr>
      </w:pPr>
      <w:r w:rsidRPr="002D7238">
        <w:t xml:space="preserve">EOI Deadline:  </w:t>
      </w:r>
      <w:r w:rsidR="006D2603">
        <w:tab/>
      </w:r>
      <w:r w:rsidRPr="002D7238">
        <w:t xml:space="preserve">February </w:t>
      </w:r>
      <w:r w:rsidR="00DC299E" w:rsidRPr="002D7238">
        <w:t>2</w:t>
      </w:r>
      <w:r w:rsidRPr="002D7238">
        <w:t>3, 201</w:t>
      </w:r>
      <w:r w:rsidR="000500A3" w:rsidRPr="002D7238">
        <w:t>9</w:t>
      </w:r>
      <w:r w:rsidRPr="002D7238">
        <w:t xml:space="preserve"> </w:t>
      </w:r>
    </w:p>
    <w:p w14:paraId="40418969" w14:textId="6878CB9C" w:rsidR="00E53C1D" w:rsidRPr="00E53C1D" w:rsidRDefault="00E53C1D">
      <w:r w:rsidRPr="00E53C1D">
        <w:t xml:space="preserve">Dear </w:t>
      </w:r>
      <w:r w:rsidR="001B6C7C">
        <w:t>Civil Society Organizations</w:t>
      </w:r>
      <w:r w:rsidR="002D7238">
        <w:t>,</w:t>
      </w:r>
    </w:p>
    <w:p w14:paraId="3CABA57B" w14:textId="5F914C67" w:rsidR="001B6C7C" w:rsidRPr="002D7238" w:rsidRDefault="001B6C7C">
      <w:pPr>
        <w:spacing w:before="0" w:after="200" w:line="276" w:lineRule="auto"/>
      </w:pPr>
      <w:r w:rsidRPr="002D7238">
        <w:t>Afghan Civil Society Forum-organization (</w:t>
      </w:r>
      <w:proofErr w:type="spellStart"/>
      <w:r w:rsidRPr="002D7238">
        <w:t>ACSFo</w:t>
      </w:r>
      <w:proofErr w:type="spellEnd"/>
      <w:r w:rsidRPr="002D7238">
        <w:t>) request</w:t>
      </w:r>
      <w:r w:rsidR="002D7238" w:rsidRPr="002D7238">
        <w:t xml:space="preserve">s </w:t>
      </w:r>
      <w:r w:rsidRPr="002D7238">
        <w:t>expressions of interest (EOI</w:t>
      </w:r>
      <w:r w:rsidR="002D7238" w:rsidRPr="002D7238">
        <w:t>s</w:t>
      </w:r>
      <w:r w:rsidRPr="002D7238">
        <w:t xml:space="preserve">) from Kabul-based civil society organizations (CSOs) interested to receive capacity building support related to </w:t>
      </w:r>
      <w:r w:rsidR="002D7238" w:rsidRPr="002D7238">
        <w:t xml:space="preserve">government monitoring and </w:t>
      </w:r>
      <w:r w:rsidRPr="002D7238">
        <w:t xml:space="preserve">education oversight. </w:t>
      </w:r>
      <w:proofErr w:type="spellStart"/>
      <w:r w:rsidR="000500A3" w:rsidRPr="002D7238">
        <w:t>ACSFo</w:t>
      </w:r>
      <w:proofErr w:type="spellEnd"/>
      <w:r w:rsidR="002D7238" w:rsidRPr="002D7238">
        <w:t>,</w:t>
      </w:r>
      <w:r w:rsidR="000500A3" w:rsidRPr="002D7238">
        <w:t xml:space="preserve"> w</w:t>
      </w:r>
      <w:r w:rsidRPr="002D7238">
        <w:t xml:space="preserve">ith support </w:t>
      </w:r>
      <w:r w:rsidR="002D7238">
        <w:t xml:space="preserve">from the </w:t>
      </w:r>
      <w:r w:rsidR="000500A3" w:rsidRPr="00195DDB">
        <w:t>USAID Capacity Building Activity</w:t>
      </w:r>
      <w:r w:rsidR="002D7238" w:rsidRPr="00195DDB">
        <w:t xml:space="preserve"> (CBA),</w:t>
      </w:r>
      <w:r w:rsidR="000500A3" w:rsidRPr="002D7238">
        <w:t xml:space="preserve"> </w:t>
      </w:r>
      <w:r w:rsidRPr="002D7238">
        <w:t>is forming a national civil society education oversight committee in Kabul</w:t>
      </w:r>
      <w:r w:rsidR="002D7238" w:rsidRPr="002D7238">
        <w:t xml:space="preserve">. CBA will provide training for </w:t>
      </w:r>
      <w:r w:rsidRPr="002D7238">
        <w:t xml:space="preserve">committee members to enable them </w:t>
      </w:r>
      <w:r w:rsidR="000500A3" w:rsidRPr="002D7238">
        <w:t xml:space="preserve">to </w:t>
      </w:r>
      <w:r w:rsidRPr="002D7238">
        <w:t>overs</w:t>
      </w:r>
      <w:r w:rsidR="002D7238" w:rsidRPr="002D7238">
        <w:t>ee</w:t>
      </w:r>
      <w:r w:rsidRPr="002D7238">
        <w:t xml:space="preserve"> </w:t>
      </w:r>
      <w:r w:rsidR="002D7238" w:rsidRPr="002D7238">
        <w:t xml:space="preserve">the education delivery and administration activities </w:t>
      </w:r>
      <w:r w:rsidRPr="002D7238">
        <w:t xml:space="preserve">of </w:t>
      </w:r>
      <w:r w:rsidR="002D7238" w:rsidRPr="002D7238">
        <w:t>the Ministry of Education (MOE)</w:t>
      </w:r>
      <w:r w:rsidRPr="002D7238">
        <w:t xml:space="preserve">. CSOs interested to </w:t>
      </w:r>
      <w:r w:rsidR="002D7238" w:rsidRPr="002D7238">
        <w:t>in participating in this program must</w:t>
      </w:r>
      <w:r w:rsidRPr="002D7238">
        <w:t xml:space="preserve"> submit an expression of interest to </w:t>
      </w:r>
      <w:proofErr w:type="spellStart"/>
      <w:r w:rsidR="00F72E1E" w:rsidRPr="002D7238">
        <w:t>ACSFo</w:t>
      </w:r>
      <w:proofErr w:type="spellEnd"/>
      <w:r w:rsidR="002D7238" w:rsidRPr="002D7238">
        <w:t xml:space="preserve"> by 5:00 PM on February 23, 2019. </w:t>
      </w:r>
      <w:r w:rsidRPr="002D7238">
        <w:t xml:space="preserve"> </w:t>
      </w:r>
    </w:p>
    <w:p w14:paraId="1FF83E52" w14:textId="77777777" w:rsidR="00DC299E" w:rsidRPr="00195DDB" w:rsidRDefault="00DC299E" w:rsidP="00195DDB">
      <w:pPr>
        <w:pStyle w:val="Heading2"/>
      </w:pPr>
      <w:r w:rsidRPr="00195DDB">
        <w:t>Objectives</w:t>
      </w:r>
    </w:p>
    <w:p w14:paraId="4CC61E16" w14:textId="77777777" w:rsidR="00DC299E" w:rsidRPr="00195DDB" w:rsidRDefault="00DC299E" w:rsidP="00195DDB">
      <w:pPr>
        <w:pStyle w:val="ListParagraph"/>
      </w:pPr>
      <w:r w:rsidRPr="00195DDB">
        <w:t xml:space="preserve">To identify CSOs engaged or interested to engage in </w:t>
      </w:r>
      <w:proofErr w:type="spellStart"/>
      <w:r w:rsidRPr="00195DDB">
        <w:t>MoE</w:t>
      </w:r>
      <w:proofErr w:type="spellEnd"/>
      <w:r w:rsidRPr="00195DDB">
        <w:t xml:space="preserve"> oversight; </w:t>
      </w:r>
    </w:p>
    <w:p w14:paraId="677D1831" w14:textId="77777777" w:rsidR="00DC299E" w:rsidRPr="002D7238" w:rsidRDefault="00DC299E" w:rsidP="006D2603">
      <w:pPr>
        <w:pStyle w:val="ListParagraph"/>
      </w:pPr>
      <w:r w:rsidRPr="002D7238">
        <w:t xml:space="preserve">To select among the identified Kabul based CSOs for membership of national civil society education oversight committee;  </w:t>
      </w:r>
    </w:p>
    <w:p w14:paraId="699B9037" w14:textId="77777777" w:rsidR="00AF1A78" w:rsidRPr="002D7238" w:rsidRDefault="00AF1A78">
      <w:pPr>
        <w:pStyle w:val="Heading2"/>
      </w:pPr>
      <w:r w:rsidRPr="002D7238">
        <w:t xml:space="preserve">About </w:t>
      </w:r>
      <w:proofErr w:type="spellStart"/>
      <w:r w:rsidRPr="002D7238">
        <w:t>ACSFo</w:t>
      </w:r>
      <w:proofErr w:type="spellEnd"/>
    </w:p>
    <w:p w14:paraId="0FF87A8E" w14:textId="77777777" w:rsidR="008E4D8B" w:rsidRPr="006D2603" w:rsidRDefault="008E4D8B" w:rsidP="006D2603">
      <w:r w:rsidRPr="006D2603">
        <w:t>The Afghan Civil Society Forum-organization (</w:t>
      </w:r>
      <w:proofErr w:type="spellStart"/>
      <w:r w:rsidRPr="006D2603">
        <w:t>ACSFo</w:t>
      </w:r>
      <w:proofErr w:type="spellEnd"/>
      <w:r w:rsidRPr="006D2603">
        <w:t xml:space="preserve">), henceforth referred to as the “Forum”, was developed as partnership between Afghan civil society actors and </w:t>
      </w:r>
      <w:r w:rsidR="00581B8F" w:rsidRPr="006D2603">
        <w:t>Swiss Peace</w:t>
      </w:r>
      <w:r w:rsidRPr="006D2603">
        <w:t xml:space="preserve"> at the request of 76 participants of the first Afghan Civil Society Conference (who are called founders) in Bad </w:t>
      </w:r>
      <w:proofErr w:type="spellStart"/>
      <w:r w:rsidRPr="006D2603">
        <w:t>Honnef</w:t>
      </w:r>
      <w:proofErr w:type="spellEnd"/>
      <w:r w:rsidRPr="006D2603">
        <w:t>, Germany (29 November – 2 December 2001).  The Afghan Civil Society Forum-organization began its activities at the beginning of February 2002 and the Kabul office was opened two months later in May 2002.</w:t>
      </w:r>
    </w:p>
    <w:p w14:paraId="4A8254A1" w14:textId="77777777" w:rsidR="001B6C7C" w:rsidRPr="006D2603" w:rsidRDefault="008E4D8B">
      <w:r w:rsidRPr="006D2603">
        <w:t xml:space="preserve">The Forum is a non-governmental, non-political and non-for-profit organization set up according to the provisions of the NGOs Law and the Constitution of Afghanistan. The Forum will function as an open, not for profit and membership organization.  Its Head Office </w:t>
      </w:r>
      <w:proofErr w:type="gramStart"/>
      <w:r w:rsidRPr="006D2603">
        <w:t>is located in</w:t>
      </w:r>
      <w:proofErr w:type="gramEnd"/>
      <w:r w:rsidRPr="006D2603">
        <w:t xml:space="preserve"> Kabul.  It is registered with the Ministry of Economy of Afghanistan.</w:t>
      </w:r>
    </w:p>
    <w:p w14:paraId="04F5836D" w14:textId="77777777" w:rsidR="00AF1A78" w:rsidRPr="00E53C1D" w:rsidRDefault="00AF1A78" w:rsidP="006D2603">
      <w:pPr>
        <w:pStyle w:val="Heading2"/>
      </w:pPr>
      <w:r w:rsidRPr="00E53C1D">
        <w:t>About the Committee</w:t>
      </w:r>
    </w:p>
    <w:p w14:paraId="59BFA564" w14:textId="77777777" w:rsidR="008E4D8B" w:rsidRPr="00E53C1D" w:rsidRDefault="00471404" w:rsidP="006D2603">
      <w:proofErr w:type="spellStart"/>
      <w:r>
        <w:t>ACSFo</w:t>
      </w:r>
      <w:proofErr w:type="spellEnd"/>
      <w:r w:rsidR="008E4D8B" w:rsidRPr="00E53C1D">
        <w:t xml:space="preserve"> is working with CSOs and relevant civil society education networks and coordination bodies in Kabul to create the Civil Society National Education Oversight Committee or Working Group.</w:t>
      </w:r>
      <w:r w:rsidR="006068FB" w:rsidRPr="00E53C1D">
        <w:t xml:space="preserve"> </w:t>
      </w:r>
      <w:r w:rsidR="00E60904">
        <w:t>The committee in line with NESP 3</w:t>
      </w:r>
      <w:r w:rsidR="00581B8F" w:rsidRPr="00E53C1D">
        <w:t xml:space="preserve"> action plan will develop </w:t>
      </w:r>
      <w:proofErr w:type="spellStart"/>
      <w:r w:rsidR="00581B8F" w:rsidRPr="00E53C1D">
        <w:t>ToR</w:t>
      </w:r>
      <w:proofErr w:type="spellEnd"/>
      <w:r w:rsidR="00581B8F" w:rsidRPr="00E53C1D">
        <w:t xml:space="preserve"> and provide a platform for civil society organizations for joint ventures in creating a conducive environment for citizens to engage actively and effectively in demanding better service delivery toward education, accountability and transparency.</w:t>
      </w:r>
    </w:p>
    <w:p w14:paraId="2838E165" w14:textId="77777777" w:rsidR="00AF1A78" w:rsidRPr="00195DDB" w:rsidRDefault="008B5F65" w:rsidP="006D2603">
      <w:pPr>
        <w:pStyle w:val="Heading2"/>
      </w:pPr>
      <w:r w:rsidRPr="00195DDB">
        <w:lastRenderedPageBreak/>
        <w:t xml:space="preserve">The Committee </w:t>
      </w:r>
      <w:r w:rsidR="00A22B9E" w:rsidRPr="00195DDB">
        <w:t>Goal</w:t>
      </w:r>
    </w:p>
    <w:p w14:paraId="292BA108" w14:textId="2976CD78" w:rsidR="00A22B9E" w:rsidRPr="00E53C1D" w:rsidRDefault="00651118" w:rsidP="006D2603">
      <w:r w:rsidRPr="00E53C1D">
        <w:t>The goal of this Committee is to</w:t>
      </w:r>
      <w:r w:rsidR="00A22B9E" w:rsidRPr="00E53C1D">
        <w:t xml:space="preserve"> increase the transparency and accountability of Ministry of Education’s</w:t>
      </w:r>
      <w:r w:rsidRPr="00E53C1D">
        <w:t xml:space="preserve"> (</w:t>
      </w:r>
      <w:proofErr w:type="spellStart"/>
      <w:r w:rsidRPr="00E53C1D">
        <w:t>MoE</w:t>
      </w:r>
      <w:proofErr w:type="spellEnd"/>
      <w:r w:rsidRPr="00E53C1D">
        <w:t>)</w:t>
      </w:r>
      <w:r w:rsidR="00A22B9E" w:rsidRPr="00E53C1D">
        <w:t xml:space="preserve"> service delivery </w:t>
      </w:r>
      <w:r w:rsidRPr="00E53C1D">
        <w:t>through CSOs regular o</w:t>
      </w:r>
      <w:r w:rsidR="00A22B9E" w:rsidRPr="00E53C1D">
        <w:t xml:space="preserve">versight </w:t>
      </w:r>
      <w:r w:rsidR="006B1130" w:rsidRPr="00E53C1D">
        <w:t>activities</w:t>
      </w:r>
      <w:r w:rsidR="00AE3EFF">
        <w:t xml:space="preserve"> by:</w:t>
      </w:r>
    </w:p>
    <w:p w14:paraId="29A95E69" w14:textId="77777777" w:rsidR="0076237E" w:rsidRPr="00E53C1D" w:rsidRDefault="00163C4E" w:rsidP="00195DDB">
      <w:pPr>
        <w:pStyle w:val="ListParagraph"/>
        <w:numPr>
          <w:ilvl w:val="0"/>
          <w:numId w:val="1"/>
        </w:numPr>
      </w:pPr>
      <w:r w:rsidRPr="00E53C1D">
        <w:t>Develop</w:t>
      </w:r>
      <w:r w:rsidR="00AE3EFF">
        <w:t>ing</w:t>
      </w:r>
      <w:r w:rsidRPr="00E53C1D">
        <w:t xml:space="preserve"> CSOs oversight action plan and support its implementation. </w:t>
      </w:r>
    </w:p>
    <w:p w14:paraId="6197A8F3" w14:textId="13C3E845" w:rsidR="006B1130" w:rsidRPr="00E53C1D" w:rsidRDefault="00AE3EFF" w:rsidP="006D2603">
      <w:pPr>
        <w:pStyle w:val="ListParagraph"/>
        <w:numPr>
          <w:ilvl w:val="0"/>
          <w:numId w:val="1"/>
        </w:numPr>
      </w:pPr>
      <w:r>
        <w:t xml:space="preserve">Providing oversight for </w:t>
      </w:r>
      <w:proofErr w:type="spellStart"/>
      <w:r w:rsidR="006B1130" w:rsidRPr="00E53C1D">
        <w:t>MoE</w:t>
      </w:r>
      <w:proofErr w:type="spellEnd"/>
      <w:r w:rsidR="008B5F65">
        <w:t xml:space="preserve"> service delivery</w:t>
      </w:r>
      <w:r w:rsidR="006B1130" w:rsidRPr="00E53C1D">
        <w:t xml:space="preserve">. </w:t>
      </w:r>
    </w:p>
    <w:p w14:paraId="12396512" w14:textId="1CD07346" w:rsidR="00163C4E" w:rsidRPr="002D7238" w:rsidRDefault="008B5F65" w:rsidP="00195DDB">
      <w:pPr>
        <w:pStyle w:val="Heading2"/>
      </w:pPr>
      <w:r w:rsidRPr="00195DDB">
        <w:t xml:space="preserve">Committee </w:t>
      </w:r>
      <w:r w:rsidRPr="002D7238">
        <w:t>Duties</w:t>
      </w:r>
    </w:p>
    <w:p w14:paraId="3EE72181" w14:textId="03E30DA3" w:rsidR="00515AD1" w:rsidRPr="008B5F65" w:rsidRDefault="00163C4E" w:rsidP="00195DDB">
      <w:pPr>
        <w:pStyle w:val="ListParagraph"/>
        <w:numPr>
          <w:ilvl w:val="0"/>
          <w:numId w:val="1"/>
        </w:numPr>
      </w:pPr>
      <w:r w:rsidRPr="008B5F65">
        <w:t>Increase</w:t>
      </w:r>
      <w:r w:rsidR="00515AD1" w:rsidRPr="00E53C1D">
        <w:t xml:space="preserve"> citizen access to educational information.</w:t>
      </w:r>
    </w:p>
    <w:p w14:paraId="43FD3405" w14:textId="77777777" w:rsidR="00515AD1" w:rsidRPr="00E53C1D" w:rsidRDefault="00515AD1">
      <w:pPr>
        <w:pStyle w:val="ListParagraph"/>
        <w:numPr>
          <w:ilvl w:val="0"/>
          <w:numId w:val="1"/>
        </w:numPr>
      </w:pPr>
      <w:r w:rsidRPr="00E53C1D">
        <w:t>Facilitate citizen participation in overseeing the delivery of education services and solving education problems in the villages.</w:t>
      </w:r>
    </w:p>
    <w:p w14:paraId="63C17BB5" w14:textId="77777777" w:rsidR="00515AD1" w:rsidRPr="00E53C1D" w:rsidRDefault="00515AD1">
      <w:pPr>
        <w:pStyle w:val="ListParagraph"/>
        <w:numPr>
          <w:ilvl w:val="0"/>
          <w:numId w:val="1"/>
        </w:numPr>
      </w:pPr>
      <w:r w:rsidRPr="00E53C1D">
        <w:t>Incorporate the views and requirements of different segments of society into planning, policy making, preparation of national and provincial education strategies and budgets.</w:t>
      </w:r>
    </w:p>
    <w:p w14:paraId="10B3AB12" w14:textId="388EEB73" w:rsidR="00515AD1" w:rsidRPr="00E53C1D" w:rsidRDefault="00515AD1">
      <w:pPr>
        <w:pStyle w:val="ListParagraph"/>
        <w:numPr>
          <w:ilvl w:val="0"/>
          <w:numId w:val="1"/>
        </w:numPr>
      </w:pPr>
      <w:r w:rsidRPr="00E53C1D">
        <w:t xml:space="preserve">Raising public awareness of the basic messages of education, such as eliminating cultural barriers to </w:t>
      </w:r>
      <w:proofErr w:type="gramStart"/>
      <w:r w:rsidRPr="00E53C1D">
        <w:t>girls</w:t>
      </w:r>
      <w:proofErr w:type="gramEnd"/>
      <w:r w:rsidRPr="00E53C1D">
        <w:t xml:space="preserve"> access to school and education services.</w:t>
      </w:r>
    </w:p>
    <w:p w14:paraId="57B67C9F" w14:textId="77777777" w:rsidR="00515AD1" w:rsidRPr="00E53C1D" w:rsidRDefault="00515AD1">
      <w:pPr>
        <w:pStyle w:val="ListParagraph"/>
        <w:numPr>
          <w:ilvl w:val="0"/>
          <w:numId w:val="1"/>
        </w:numPr>
      </w:pPr>
      <w:r w:rsidRPr="00E53C1D">
        <w:t>Analyze policies and development plans and to improve gender inclusion, create adaptive space and advice on improving the implementation of educational development plans in Kabul and other provinces.</w:t>
      </w:r>
    </w:p>
    <w:p w14:paraId="0ED7CA9D" w14:textId="77777777" w:rsidR="00515AD1" w:rsidRPr="00E53C1D" w:rsidRDefault="00515AD1">
      <w:pPr>
        <w:pStyle w:val="ListParagraph"/>
        <w:numPr>
          <w:ilvl w:val="0"/>
          <w:numId w:val="1"/>
        </w:numPr>
      </w:pPr>
      <w:r w:rsidRPr="00E53C1D">
        <w:t>Enhance the creation of a suitable environment for the implementation of international education policies and standards.</w:t>
      </w:r>
    </w:p>
    <w:p w14:paraId="07849D44" w14:textId="77777777" w:rsidR="00163C4E" w:rsidRPr="00E53C1D" w:rsidRDefault="00163C4E">
      <w:pPr>
        <w:pStyle w:val="ListParagraph"/>
        <w:numPr>
          <w:ilvl w:val="0"/>
          <w:numId w:val="1"/>
        </w:numPr>
      </w:pPr>
      <w:r w:rsidRPr="00E53C1D">
        <w:t>Capacity building, social mobilization, litigation, citizen awareness to improve and meet the challenges of the education sector.</w:t>
      </w:r>
    </w:p>
    <w:p w14:paraId="0591DDF9" w14:textId="77777777" w:rsidR="00163C4E" w:rsidRPr="00E53C1D" w:rsidRDefault="00163C4E">
      <w:pPr>
        <w:pStyle w:val="ListParagraph"/>
        <w:numPr>
          <w:ilvl w:val="0"/>
          <w:numId w:val="1"/>
        </w:numPr>
      </w:pPr>
      <w:r w:rsidRPr="00E53C1D">
        <w:t>Supervision of the delivery of services and spending on education.</w:t>
      </w:r>
    </w:p>
    <w:p w14:paraId="47FD49A3" w14:textId="77777777" w:rsidR="00163C4E" w:rsidRPr="00E53C1D" w:rsidRDefault="00163C4E">
      <w:pPr>
        <w:pStyle w:val="ListParagraph"/>
        <w:numPr>
          <w:ilvl w:val="0"/>
          <w:numId w:val="1"/>
        </w:numPr>
      </w:pPr>
      <w:r w:rsidRPr="00E53C1D">
        <w:t>Monitor the implementation of a plan, policy, bill, and education procedures.</w:t>
      </w:r>
    </w:p>
    <w:p w14:paraId="5AFEC42F" w14:textId="77777777" w:rsidR="00163C4E" w:rsidRPr="00E53C1D" w:rsidRDefault="00163C4E">
      <w:pPr>
        <w:pStyle w:val="ListParagraph"/>
        <w:numPr>
          <w:ilvl w:val="0"/>
          <w:numId w:val="1"/>
        </w:numPr>
      </w:pPr>
      <w:r w:rsidRPr="00E53C1D">
        <w:t>Monitor the quality of education and the school environment.</w:t>
      </w:r>
    </w:p>
    <w:p w14:paraId="7AB93455" w14:textId="77777777" w:rsidR="00163C4E" w:rsidRPr="00E53C1D" w:rsidRDefault="00163C4E">
      <w:pPr>
        <w:pStyle w:val="ListParagraph"/>
        <w:numPr>
          <w:ilvl w:val="0"/>
          <w:numId w:val="1"/>
        </w:numPr>
      </w:pPr>
      <w:r w:rsidRPr="00E53C1D">
        <w:t xml:space="preserve">Supervision </w:t>
      </w:r>
      <w:r w:rsidR="00195DDB" w:rsidRPr="00E53C1D">
        <w:t>of school management</w:t>
      </w:r>
      <w:r w:rsidRPr="00E53C1D">
        <w:t>.</w:t>
      </w:r>
    </w:p>
    <w:p w14:paraId="2E19AB59" w14:textId="77777777" w:rsidR="00163C4E" w:rsidRPr="00E53C1D" w:rsidRDefault="00163C4E">
      <w:pPr>
        <w:pStyle w:val="ListParagraph"/>
        <w:numPr>
          <w:ilvl w:val="0"/>
          <w:numId w:val="1"/>
        </w:numPr>
      </w:pPr>
      <w:r w:rsidRPr="00E53C1D">
        <w:t>Supervision of water facilities, sanitation, environmental protection and education in schools.</w:t>
      </w:r>
    </w:p>
    <w:p w14:paraId="29CF4296" w14:textId="77777777" w:rsidR="00163C4E" w:rsidRPr="00E53C1D" w:rsidRDefault="00163C4E">
      <w:pPr>
        <w:pStyle w:val="ListParagraph"/>
        <w:numPr>
          <w:ilvl w:val="0"/>
          <w:numId w:val="1"/>
        </w:numPr>
      </w:pPr>
      <w:r w:rsidRPr="00E53C1D">
        <w:t>Supervise the recruitment of teachers.</w:t>
      </w:r>
    </w:p>
    <w:p w14:paraId="0F3A3263" w14:textId="77777777" w:rsidR="00DC299E" w:rsidRPr="00195DDB" w:rsidRDefault="00DC299E" w:rsidP="00195DDB">
      <w:pPr>
        <w:pStyle w:val="Heading2"/>
      </w:pPr>
      <w:r w:rsidRPr="00195DDB">
        <w:t xml:space="preserve">Eligible CSOs </w:t>
      </w:r>
    </w:p>
    <w:p w14:paraId="46ABB4CA" w14:textId="6B7AFD28" w:rsidR="00DC299E" w:rsidRDefault="00DC299E" w:rsidP="006D2603">
      <w:r w:rsidRPr="00586033">
        <w:t xml:space="preserve">All </w:t>
      </w:r>
      <w:r>
        <w:t xml:space="preserve">Kabul-based </w:t>
      </w:r>
      <w:r w:rsidRPr="00586033">
        <w:t xml:space="preserve">CSOs </w:t>
      </w:r>
      <w:r>
        <w:t>already working in or willing to work in the education sector</w:t>
      </w:r>
      <w:r w:rsidR="006D2603">
        <w:t xml:space="preserve"> oversight</w:t>
      </w:r>
      <w:r>
        <w:t xml:space="preserve"> are encouraged to submit a response to this EOI. The following are some major categories:</w:t>
      </w:r>
    </w:p>
    <w:p w14:paraId="44438565" w14:textId="77777777" w:rsidR="00DC299E" w:rsidRPr="005A39BB" w:rsidRDefault="00DC299E" w:rsidP="006D2603">
      <w:pPr>
        <w:pStyle w:val="ListParagraph"/>
        <w:numPr>
          <w:ilvl w:val="0"/>
          <w:numId w:val="8"/>
        </w:numPr>
      </w:pPr>
      <w:r w:rsidRPr="005A39BB">
        <w:t>E</w:t>
      </w:r>
      <w:r>
        <w:t>ducation service providers</w:t>
      </w:r>
    </w:p>
    <w:p w14:paraId="6D614FA0" w14:textId="77777777" w:rsidR="00DC299E" w:rsidRPr="005A39BB" w:rsidRDefault="00DC299E">
      <w:pPr>
        <w:pStyle w:val="ListParagraph"/>
        <w:numPr>
          <w:ilvl w:val="0"/>
          <w:numId w:val="8"/>
        </w:numPr>
      </w:pPr>
      <w:r>
        <w:t>E</w:t>
      </w:r>
      <w:r w:rsidRPr="005A39BB">
        <w:t xml:space="preserve">ducation sector monitors </w:t>
      </w:r>
    </w:p>
    <w:p w14:paraId="4938A875" w14:textId="77777777" w:rsidR="00DC299E" w:rsidRPr="005A39BB" w:rsidRDefault="00DC299E">
      <w:pPr>
        <w:pStyle w:val="ListParagraph"/>
        <w:numPr>
          <w:ilvl w:val="0"/>
          <w:numId w:val="8"/>
        </w:numPr>
      </w:pPr>
      <w:r>
        <w:t xml:space="preserve">Education sector </w:t>
      </w:r>
      <w:r w:rsidRPr="005A39BB">
        <w:t>advocate</w:t>
      </w:r>
      <w:r>
        <w:t>s</w:t>
      </w:r>
    </w:p>
    <w:p w14:paraId="1DA369BF" w14:textId="77777777" w:rsidR="00DC299E" w:rsidRPr="005A39BB" w:rsidRDefault="00DC299E">
      <w:pPr>
        <w:pStyle w:val="ListParagraph"/>
        <w:numPr>
          <w:ilvl w:val="0"/>
          <w:numId w:val="8"/>
        </w:numPr>
      </w:pPr>
      <w:r w:rsidRPr="005A39BB">
        <w:t xml:space="preserve">CSOs interested </w:t>
      </w:r>
      <w:r>
        <w:t xml:space="preserve">in conducting future oversight of </w:t>
      </w:r>
      <w:proofErr w:type="spellStart"/>
      <w:r>
        <w:t>MoE</w:t>
      </w:r>
      <w:proofErr w:type="spellEnd"/>
      <w:r>
        <w:t xml:space="preserve"> activities at the central level </w:t>
      </w:r>
    </w:p>
    <w:p w14:paraId="211C84AD" w14:textId="77777777" w:rsidR="00DC299E" w:rsidRPr="005A39BB" w:rsidRDefault="00DC299E" w:rsidP="00195DDB">
      <w:r w:rsidRPr="005A39BB">
        <w:t xml:space="preserve">These can be any or </w:t>
      </w:r>
      <w:proofErr w:type="gramStart"/>
      <w:r w:rsidRPr="005A39BB">
        <w:t>all of</w:t>
      </w:r>
      <w:proofErr w:type="gramEnd"/>
      <w:r w:rsidRPr="005A39BB">
        <w:t xml:space="preserve"> the following types of CSOs:</w:t>
      </w:r>
    </w:p>
    <w:p w14:paraId="5E1AB4D7" w14:textId="77777777" w:rsidR="00DC299E" w:rsidRPr="00586033" w:rsidRDefault="00DC299E" w:rsidP="006D2603">
      <w:pPr>
        <w:pStyle w:val="ListParagraph"/>
        <w:numPr>
          <w:ilvl w:val="0"/>
          <w:numId w:val="9"/>
        </w:numPr>
      </w:pPr>
      <w:r w:rsidRPr="00586033">
        <w:t xml:space="preserve">Non-governmental </w:t>
      </w:r>
      <w:r>
        <w:t>O</w:t>
      </w:r>
      <w:r w:rsidRPr="00586033">
        <w:t xml:space="preserve">rganizations (NGOs) both national </w:t>
      </w:r>
      <w:r w:rsidRPr="004C7B27">
        <w:t>and international</w:t>
      </w:r>
      <w:r>
        <w:t>;</w:t>
      </w:r>
      <w:r w:rsidRPr="00586033">
        <w:t xml:space="preserve"> </w:t>
      </w:r>
    </w:p>
    <w:p w14:paraId="41988DB2" w14:textId="77777777" w:rsidR="00DC299E" w:rsidRPr="00586033" w:rsidRDefault="00DC299E">
      <w:pPr>
        <w:pStyle w:val="ListParagraph"/>
        <w:numPr>
          <w:ilvl w:val="0"/>
          <w:numId w:val="9"/>
        </w:numPr>
      </w:pPr>
      <w:r>
        <w:lastRenderedPageBreak/>
        <w:t>All</w:t>
      </w:r>
      <w:r w:rsidRPr="00586033">
        <w:t xml:space="preserve"> type</w:t>
      </w:r>
      <w:r>
        <w:t>s</w:t>
      </w:r>
      <w:r w:rsidRPr="00586033">
        <w:t xml:space="preserve"> of associations such unions, councils, assemblies and orga</w:t>
      </w:r>
      <w:bookmarkStart w:id="0" w:name="_GoBack"/>
      <w:bookmarkEnd w:id="0"/>
      <w:r w:rsidRPr="00586033">
        <w:t>nizations which are voluntarily established by a group of real or legal persons as non-profit and non-political.</w:t>
      </w:r>
    </w:p>
    <w:p w14:paraId="1480CD98" w14:textId="77777777" w:rsidR="00DC299E" w:rsidRPr="00586033" w:rsidRDefault="00DC299E">
      <w:pPr>
        <w:pStyle w:val="ListParagraph"/>
        <w:numPr>
          <w:ilvl w:val="0"/>
          <w:numId w:val="9"/>
        </w:numPr>
      </w:pPr>
      <w:r w:rsidRPr="00586033">
        <w:t xml:space="preserve">Independent Media - </w:t>
      </w:r>
      <w:r>
        <w:t>m</w:t>
      </w:r>
      <w:r w:rsidRPr="00586033">
        <w:t>edia outlets, particularly no</w:t>
      </w:r>
      <w:r>
        <w:t>n-</w:t>
      </w:r>
      <w:r w:rsidRPr="00586033">
        <w:t xml:space="preserve"> profit media outlets </w:t>
      </w:r>
      <w:r>
        <w:t xml:space="preserve">engaged in </w:t>
      </w:r>
      <w:r w:rsidRPr="00586033">
        <w:t>inform</w:t>
      </w:r>
      <w:r>
        <w:t>ing</w:t>
      </w:r>
      <w:r w:rsidRPr="00586033">
        <w:t xml:space="preserve"> </w:t>
      </w:r>
      <w:r>
        <w:t>and operating</w:t>
      </w:r>
      <w:r w:rsidRPr="00586033">
        <w:t xml:space="preserve"> as watchdog</w:t>
      </w:r>
      <w:r>
        <w:t>s</w:t>
      </w:r>
      <w:r w:rsidRPr="00586033">
        <w:t xml:space="preserve"> on </w:t>
      </w:r>
      <w:r>
        <w:t>MOE activities</w:t>
      </w:r>
      <w:r w:rsidRPr="00586033">
        <w:t xml:space="preserve">. </w:t>
      </w:r>
    </w:p>
    <w:p w14:paraId="2C5BF139" w14:textId="77777777" w:rsidR="00DC299E" w:rsidRPr="00195DDB" w:rsidRDefault="00DC299E" w:rsidP="00195DDB">
      <w:pPr>
        <w:pStyle w:val="Heading2"/>
      </w:pPr>
      <w:r w:rsidRPr="00195DDB">
        <w:t xml:space="preserve">Submission of Expression of Interest </w:t>
      </w:r>
    </w:p>
    <w:p w14:paraId="5E41E99A" w14:textId="5DEB6E52" w:rsidR="00DC299E" w:rsidRDefault="00DC299E" w:rsidP="006D2603">
      <w:r>
        <w:t xml:space="preserve">CSOs can submit a </w:t>
      </w:r>
      <w:r w:rsidRPr="005A39BB">
        <w:rPr>
          <w:b/>
          <w:bCs/>
        </w:rPr>
        <w:t>one-page</w:t>
      </w:r>
      <w:r>
        <w:t xml:space="preserve"> EOI in English, Dari or Pashto. The one-page EOI </w:t>
      </w:r>
      <w:r w:rsidR="00195DDB">
        <w:t>must</w:t>
      </w:r>
      <w:r>
        <w:t xml:space="preserve"> include the following details:</w:t>
      </w:r>
    </w:p>
    <w:p w14:paraId="21ABA73E" w14:textId="0F736AB3" w:rsidR="00DC299E" w:rsidRPr="005077AE" w:rsidRDefault="00195DDB" w:rsidP="006D2603">
      <w:pPr>
        <w:pStyle w:val="ListParagraph"/>
        <w:numPr>
          <w:ilvl w:val="0"/>
          <w:numId w:val="7"/>
        </w:numPr>
      </w:pPr>
      <w:r>
        <w:t xml:space="preserve">The </w:t>
      </w:r>
      <w:r w:rsidR="00DC299E" w:rsidRPr="005077AE">
        <w:t xml:space="preserve">name of </w:t>
      </w:r>
      <w:r>
        <w:t xml:space="preserve">the </w:t>
      </w:r>
      <w:r w:rsidR="00DC299E" w:rsidRPr="005077AE">
        <w:t xml:space="preserve">CSO, director, email and telephone contacts, </w:t>
      </w:r>
      <w:r>
        <w:t xml:space="preserve">and </w:t>
      </w:r>
      <w:r w:rsidR="00DC299E" w:rsidRPr="005077AE">
        <w:t>office address)</w:t>
      </w:r>
    </w:p>
    <w:p w14:paraId="513BB762" w14:textId="3A7EFDE4" w:rsidR="00DC299E" w:rsidRPr="005077AE" w:rsidRDefault="00195DDB">
      <w:pPr>
        <w:pStyle w:val="ListParagraph"/>
        <w:numPr>
          <w:ilvl w:val="0"/>
          <w:numId w:val="7"/>
        </w:numPr>
      </w:pPr>
      <w:r>
        <w:t>An o</w:t>
      </w:r>
      <w:r w:rsidR="00DC299E">
        <w:t xml:space="preserve">rganizational mission </w:t>
      </w:r>
      <w:r>
        <w:t xml:space="preserve">statement and review of </w:t>
      </w:r>
      <w:r w:rsidR="00DC299E">
        <w:t xml:space="preserve">current activities, especially </w:t>
      </w:r>
      <w:r>
        <w:t xml:space="preserve">those </w:t>
      </w:r>
      <w:r w:rsidR="00DC299E">
        <w:t>related to</w:t>
      </w:r>
      <w:r>
        <w:t xml:space="preserve"> education and/or the </w:t>
      </w:r>
      <w:r w:rsidR="00DC299E">
        <w:t>MOE</w:t>
      </w:r>
    </w:p>
    <w:p w14:paraId="7540A8E1" w14:textId="41DC4FFD" w:rsidR="00195DDB" w:rsidRPr="006D2603" w:rsidRDefault="00195DDB">
      <w:pPr>
        <w:pStyle w:val="ListParagraph"/>
        <w:numPr>
          <w:ilvl w:val="0"/>
          <w:numId w:val="7"/>
        </w:numPr>
        <w:rPr>
          <w:b/>
          <w:bCs/>
        </w:rPr>
      </w:pPr>
      <w:r>
        <w:t xml:space="preserve">A statement of </w:t>
      </w:r>
      <w:r w:rsidR="00DC299E" w:rsidRPr="005A39BB">
        <w:t xml:space="preserve">interest </w:t>
      </w:r>
      <w:r>
        <w:t xml:space="preserve">as to why or how this initiative fits with the mission, objectives, experience, and capacities of the CSO. </w:t>
      </w:r>
    </w:p>
    <w:p w14:paraId="0BACAE7E" w14:textId="5E10A1E4" w:rsidR="00DC299E" w:rsidRDefault="00DC299E">
      <w:pPr>
        <w:pStyle w:val="ListParagraph"/>
        <w:numPr>
          <w:ilvl w:val="0"/>
          <w:numId w:val="7"/>
        </w:numPr>
      </w:pPr>
      <w:r>
        <w:t>EOI</w:t>
      </w:r>
      <w:r w:rsidRPr="00E249D3">
        <w:t xml:space="preserve"> </w:t>
      </w:r>
      <w:r w:rsidR="00195DDB">
        <w:t xml:space="preserve">must be </w:t>
      </w:r>
      <w:r w:rsidRPr="00E249D3">
        <w:t xml:space="preserve">submitted in electronic copy to </w:t>
      </w:r>
      <w:hyperlink r:id="rId9" w:history="1">
        <w:r w:rsidRPr="00D2472E">
          <w:rPr>
            <w:rStyle w:val="Hyperlink"/>
            <w:rFonts w:ascii="Gill Sans MT" w:hAnsi="Gill Sans MT"/>
            <w:sz w:val="28"/>
            <w:szCs w:val="28"/>
          </w:rPr>
          <w:t>prc@acsff.af</w:t>
        </w:r>
      </w:hyperlink>
      <w:r w:rsidR="00195DDB" w:rsidRPr="006D2603">
        <w:t xml:space="preserve"> </w:t>
      </w:r>
      <w:r w:rsidR="00195DDB">
        <w:t>with “</w:t>
      </w:r>
      <w:r>
        <w:t>EOI</w:t>
      </w:r>
      <w:r w:rsidRPr="00E249D3">
        <w:t xml:space="preserve"> </w:t>
      </w:r>
      <w:r>
        <w:t>for National CSOs Education Oversight Committee</w:t>
      </w:r>
      <w:r w:rsidR="00195DDB">
        <w:t xml:space="preserve">” as the subject line. </w:t>
      </w:r>
      <w:r>
        <w:t>EOI</w:t>
      </w:r>
      <w:r w:rsidR="00195DDB">
        <w:t xml:space="preserve">’s must be </w:t>
      </w:r>
      <w:r>
        <w:t xml:space="preserve">submitted </w:t>
      </w:r>
      <w:r w:rsidRPr="00E249D3">
        <w:t>no later than 05:00</w:t>
      </w:r>
      <w:r w:rsidR="00195DDB">
        <w:t xml:space="preserve"> </w:t>
      </w:r>
      <w:r w:rsidRPr="00E249D3">
        <w:t xml:space="preserve">PM local time, on </w:t>
      </w:r>
      <w:r w:rsidRPr="00DC299E">
        <w:rPr>
          <w:highlight w:val="yellow"/>
        </w:rPr>
        <w:t>February 23, 201</w:t>
      </w:r>
      <w:r w:rsidRPr="006D2603">
        <w:rPr>
          <w:highlight w:val="yellow"/>
        </w:rPr>
        <w:t>9</w:t>
      </w:r>
      <w:r w:rsidRPr="00E249D3">
        <w:t xml:space="preserve">. </w:t>
      </w:r>
      <w:r w:rsidR="00195DDB">
        <w:t xml:space="preserve">Late submissions will not be considered. </w:t>
      </w:r>
    </w:p>
    <w:p w14:paraId="221960FF" w14:textId="77BF2282" w:rsidR="00DC299E" w:rsidRPr="001E6418" w:rsidRDefault="00DC299E" w:rsidP="006D2603">
      <w:r w:rsidRPr="00E249D3">
        <w:rPr>
          <w:b/>
          <w:bCs/>
        </w:rPr>
        <w:t>Note:</w:t>
      </w:r>
      <w:r>
        <w:t xml:space="preserve"> </w:t>
      </w:r>
      <w:r w:rsidRPr="00D02AC5">
        <w:t xml:space="preserve">Please also </w:t>
      </w:r>
      <w:r>
        <w:t>attach</w:t>
      </w:r>
      <w:r w:rsidRPr="00D02AC5">
        <w:t xml:space="preserve"> a profile of your organization if you have one. </w:t>
      </w:r>
      <w:r>
        <w:t>For more information, please contact the mobile number 0799428387.</w:t>
      </w:r>
    </w:p>
    <w:p w14:paraId="42AAE34A" w14:textId="77777777" w:rsidR="00DC299E" w:rsidRPr="006D2603" w:rsidRDefault="00DC299E" w:rsidP="00195DDB"/>
    <w:p w14:paraId="3E64C1F3" w14:textId="77777777" w:rsidR="00250ADC" w:rsidRPr="008B5F65" w:rsidRDefault="00250ADC"/>
    <w:p w14:paraId="0E63616E" w14:textId="77777777" w:rsidR="00AF1A78" w:rsidRPr="00E53C1D" w:rsidRDefault="00AF1A78"/>
    <w:sectPr w:rsidR="00AF1A78" w:rsidRPr="00E53C1D" w:rsidSect="00C55C6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F717" w14:textId="77777777" w:rsidR="00027929" w:rsidRDefault="00027929" w:rsidP="002D7238">
      <w:r>
        <w:separator/>
      </w:r>
    </w:p>
  </w:endnote>
  <w:endnote w:type="continuationSeparator" w:id="0">
    <w:p w14:paraId="07A4267B" w14:textId="77777777" w:rsidR="00027929" w:rsidRDefault="00027929" w:rsidP="002D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egoe UI">
    <w:altName w:val="Arial"/>
    <w:charset w:val="00"/>
    <w:family w:val="swiss"/>
    <w:pitch w:val="variable"/>
    <w:sig w:usb0="E10022FF" w:usb1="C000E47F" w:usb2="00000029" w:usb3="00000000" w:csb0="000001DF" w:csb1="00000000"/>
  </w:font>
  <w:font w:name="Bahij Lotus">
    <w:charset w:val="00"/>
    <w:family w:val="roman"/>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FCB4" w14:textId="77777777" w:rsidR="00027929" w:rsidRDefault="00027929" w:rsidP="002D7238">
      <w:r>
        <w:separator/>
      </w:r>
    </w:p>
  </w:footnote>
  <w:footnote w:type="continuationSeparator" w:id="0">
    <w:p w14:paraId="2867D305" w14:textId="77777777" w:rsidR="00027929" w:rsidRDefault="00027929" w:rsidP="002D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08E6" w14:textId="77777777" w:rsidR="00150326" w:rsidRDefault="002D7238" w:rsidP="002D7238">
    <w:pPr>
      <w:pStyle w:val="Header"/>
    </w:pPr>
    <w:r>
      <w:rPr>
        <w:noProof/>
      </w:rPr>
      <w:drawing>
        <wp:anchor distT="0" distB="0" distL="114300" distR="114300" simplePos="0" relativeHeight="251666432" behindDoc="0" locked="0" layoutInCell="1" allowOverlap="1" wp14:anchorId="3742F8B3" wp14:editId="1F4BB8CE">
          <wp:simplePos x="0" y="0"/>
          <wp:positionH relativeFrom="column">
            <wp:posOffset>5421923</wp:posOffset>
          </wp:positionH>
          <wp:positionV relativeFrom="paragraph">
            <wp:posOffset>-169448</wp:posOffset>
          </wp:positionV>
          <wp:extent cx="514350" cy="643074"/>
          <wp:effectExtent l="0" t="0" r="0" b="0"/>
          <wp:wrapNone/>
          <wp:docPr id="1" name="Picture 1" descr="C:\Users\IT\Desktop\CBA\ACS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T\Desktop\CBA\ACS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643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326">
      <w:rPr>
        <w:rFonts w:ascii="Gill Sans MT" w:hAnsi="Gill Sans MT"/>
        <w:noProof/>
        <w:sz w:val="28"/>
        <w:szCs w:val="28"/>
      </w:rPr>
      <w:drawing>
        <wp:anchor distT="0" distB="0" distL="114300" distR="114300" simplePos="0" relativeHeight="251672576" behindDoc="1" locked="0" layoutInCell="1" allowOverlap="1" wp14:anchorId="36FD7F25" wp14:editId="36036CC8">
          <wp:simplePos x="0" y="0"/>
          <wp:positionH relativeFrom="column">
            <wp:posOffset>-38100</wp:posOffset>
          </wp:positionH>
          <wp:positionV relativeFrom="paragraph">
            <wp:posOffset>-241788</wp:posOffset>
          </wp:positionV>
          <wp:extent cx="824230" cy="704850"/>
          <wp:effectExtent l="0" t="0" r="0" b="0"/>
          <wp:wrapTight wrapText="bothSides">
            <wp:wrapPolygon edited="0">
              <wp:start x="7988" y="2335"/>
              <wp:lineTo x="1997" y="12843"/>
              <wp:lineTo x="1997" y="18681"/>
              <wp:lineTo x="18971" y="18681"/>
              <wp:lineTo x="18971" y="12843"/>
              <wp:lineTo x="12980" y="2335"/>
              <wp:lineTo x="7988" y="2335"/>
            </wp:wrapPolygon>
          </wp:wrapTight>
          <wp:docPr id="2" name="Picture 2" descr="C:\Users\mhassany\Desktop\CSOs Oversight\Grants PHASE II\Common Folder for all grantees\Grant Management Plan\Marking and Branding\USAID Vertical_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ssany\Desktop\CSOs Oversight\Grants PHASE II\Common Folder for all grantees\Grant Management Plan\Marking and Branding\USAID Vertical_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26">
      <w:rPr>
        <w:rFonts w:ascii="Gill Sans MT" w:hAnsi="Gill Sans MT"/>
        <w:noProof/>
        <w:sz w:val="28"/>
        <w:szCs w:val="28"/>
      </w:rPr>
      <w:drawing>
        <wp:anchor distT="0" distB="0" distL="114300" distR="114300" simplePos="0" relativeHeight="251653120" behindDoc="0" locked="0" layoutInCell="1" allowOverlap="1" wp14:anchorId="3C71134B" wp14:editId="58FDE788">
          <wp:simplePos x="0" y="0"/>
          <wp:positionH relativeFrom="column">
            <wp:align>center</wp:align>
          </wp:positionH>
          <wp:positionV relativeFrom="paragraph">
            <wp:posOffset>-177800</wp:posOffset>
          </wp:positionV>
          <wp:extent cx="548640" cy="5303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30352"/>
                  </a:xfrm>
                  <a:prstGeom prst="rect">
                    <a:avLst/>
                  </a:prstGeom>
                  <a:noFill/>
                </pic:spPr>
              </pic:pic>
            </a:graphicData>
          </a:graphic>
          <wp14:sizeRelH relativeFrom="page">
            <wp14:pctWidth>0</wp14:pctWidth>
          </wp14:sizeRelH>
          <wp14:sizeRelV relativeFrom="page">
            <wp14:pctHeight>0</wp14:pctHeight>
          </wp14:sizeRelV>
        </wp:anchor>
      </w:drawing>
    </w:r>
    <w:r w:rsidR="0015032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031"/>
    <w:multiLevelType w:val="hybridMultilevel"/>
    <w:tmpl w:val="EDF2FE60"/>
    <w:lvl w:ilvl="0" w:tplc="F2681F0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64C8"/>
    <w:multiLevelType w:val="multilevel"/>
    <w:tmpl w:val="56A8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E06AD"/>
    <w:multiLevelType w:val="hybridMultilevel"/>
    <w:tmpl w:val="C4EC4DF2"/>
    <w:lvl w:ilvl="0" w:tplc="F2681F0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E0170"/>
    <w:multiLevelType w:val="hybridMultilevel"/>
    <w:tmpl w:val="C8D2D0EA"/>
    <w:lvl w:ilvl="0" w:tplc="F2681F0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77A22"/>
    <w:multiLevelType w:val="hybridMultilevel"/>
    <w:tmpl w:val="78B4F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D031B"/>
    <w:multiLevelType w:val="hybridMultilevel"/>
    <w:tmpl w:val="EDBAB344"/>
    <w:lvl w:ilvl="0" w:tplc="B852B568">
      <w:start w:val="1"/>
      <w:numFmt w:val="bullet"/>
      <w:pStyle w:val="ListParagraph"/>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05D46"/>
    <w:multiLevelType w:val="hybridMultilevel"/>
    <w:tmpl w:val="B64E4A8C"/>
    <w:lvl w:ilvl="0" w:tplc="D15E7B6E">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874C2"/>
    <w:multiLevelType w:val="hybridMultilevel"/>
    <w:tmpl w:val="078AA1B0"/>
    <w:lvl w:ilvl="0" w:tplc="5DF0525C">
      <w:start w:val="1"/>
      <w:numFmt w:val="bullet"/>
      <w:lvlText w:val=""/>
      <w:lvlJc w:val="left"/>
      <w:pPr>
        <w:tabs>
          <w:tab w:val="num" w:pos="720"/>
        </w:tabs>
        <w:ind w:left="720" w:hanging="360"/>
      </w:pPr>
      <w:rPr>
        <w:rFonts w:ascii="Wingdings 3" w:hAnsi="Wingdings 3" w:hint="default"/>
      </w:rPr>
    </w:lvl>
    <w:lvl w:ilvl="1" w:tplc="06DC9F64" w:tentative="1">
      <w:start w:val="1"/>
      <w:numFmt w:val="bullet"/>
      <w:lvlText w:val=""/>
      <w:lvlJc w:val="left"/>
      <w:pPr>
        <w:tabs>
          <w:tab w:val="num" w:pos="1440"/>
        </w:tabs>
        <w:ind w:left="1440" w:hanging="360"/>
      </w:pPr>
      <w:rPr>
        <w:rFonts w:ascii="Wingdings 3" w:hAnsi="Wingdings 3" w:hint="default"/>
      </w:rPr>
    </w:lvl>
    <w:lvl w:ilvl="2" w:tplc="635E9A18" w:tentative="1">
      <w:start w:val="1"/>
      <w:numFmt w:val="bullet"/>
      <w:lvlText w:val=""/>
      <w:lvlJc w:val="left"/>
      <w:pPr>
        <w:tabs>
          <w:tab w:val="num" w:pos="2160"/>
        </w:tabs>
        <w:ind w:left="2160" w:hanging="360"/>
      </w:pPr>
      <w:rPr>
        <w:rFonts w:ascii="Wingdings 3" w:hAnsi="Wingdings 3" w:hint="default"/>
      </w:rPr>
    </w:lvl>
    <w:lvl w:ilvl="3" w:tplc="26B65640" w:tentative="1">
      <w:start w:val="1"/>
      <w:numFmt w:val="bullet"/>
      <w:lvlText w:val=""/>
      <w:lvlJc w:val="left"/>
      <w:pPr>
        <w:tabs>
          <w:tab w:val="num" w:pos="2880"/>
        </w:tabs>
        <w:ind w:left="2880" w:hanging="360"/>
      </w:pPr>
      <w:rPr>
        <w:rFonts w:ascii="Wingdings 3" w:hAnsi="Wingdings 3" w:hint="default"/>
      </w:rPr>
    </w:lvl>
    <w:lvl w:ilvl="4" w:tplc="347E1AEA" w:tentative="1">
      <w:start w:val="1"/>
      <w:numFmt w:val="bullet"/>
      <w:lvlText w:val=""/>
      <w:lvlJc w:val="left"/>
      <w:pPr>
        <w:tabs>
          <w:tab w:val="num" w:pos="3600"/>
        </w:tabs>
        <w:ind w:left="3600" w:hanging="360"/>
      </w:pPr>
      <w:rPr>
        <w:rFonts w:ascii="Wingdings 3" w:hAnsi="Wingdings 3" w:hint="default"/>
      </w:rPr>
    </w:lvl>
    <w:lvl w:ilvl="5" w:tplc="C85045E8" w:tentative="1">
      <w:start w:val="1"/>
      <w:numFmt w:val="bullet"/>
      <w:lvlText w:val=""/>
      <w:lvlJc w:val="left"/>
      <w:pPr>
        <w:tabs>
          <w:tab w:val="num" w:pos="4320"/>
        </w:tabs>
        <w:ind w:left="4320" w:hanging="360"/>
      </w:pPr>
      <w:rPr>
        <w:rFonts w:ascii="Wingdings 3" w:hAnsi="Wingdings 3" w:hint="default"/>
      </w:rPr>
    </w:lvl>
    <w:lvl w:ilvl="6" w:tplc="358EEFCA" w:tentative="1">
      <w:start w:val="1"/>
      <w:numFmt w:val="bullet"/>
      <w:lvlText w:val=""/>
      <w:lvlJc w:val="left"/>
      <w:pPr>
        <w:tabs>
          <w:tab w:val="num" w:pos="5040"/>
        </w:tabs>
        <w:ind w:left="5040" w:hanging="360"/>
      </w:pPr>
      <w:rPr>
        <w:rFonts w:ascii="Wingdings 3" w:hAnsi="Wingdings 3" w:hint="default"/>
      </w:rPr>
    </w:lvl>
    <w:lvl w:ilvl="7" w:tplc="BE86ADBE" w:tentative="1">
      <w:start w:val="1"/>
      <w:numFmt w:val="bullet"/>
      <w:lvlText w:val=""/>
      <w:lvlJc w:val="left"/>
      <w:pPr>
        <w:tabs>
          <w:tab w:val="num" w:pos="5760"/>
        </w:tabs>
        <w:ind w:left="5760" w:hanging="360"/>
      </w:pPr>
      <w:rPr>
        <w:rFonts w:ascii="Wingdings 3" w:hAnsi="Wingdings 3" w:hint="default"/>
      </w:rPr>
    </w:lvl>
    <w:lvl w:ilvl="8" w:tplc="0694C3B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D7B3E85"/>
    <w:multiLevelType w:val="hybridMultilevel"/>
    <w:tmpl w:val="48205B5A"/>
    <w:lvl w:ilvl="0" w:tplc="D744ECA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78"/>
    <w:rsid w:val="00027929"/>
    <w:rsid w:val="000500A3"/>
    <w:rsid w:val="000531AB"/>
    <w:rsid w:val="00150326"/>
    <w:rsid w:val="001509E4"/>
    <w:rsid w:val="00163C4E"/>
    <w:rsid w:val="00195DDB"/>
    <w:rsid w:val="001B6C7C"/>
    <w:rsid w:val="001C4DEA"/>
    <w:rsid w:val="001E6418"/>
    <w:rsid w:val="00202590"/>
    <w:rsid w:val="00250ADC"/>
    <w:rsid w:val="002D7238"/>
    <w:rsid w:val="003A66B4"/>
    <w:rsid w:val="003E2D3B"/>
    <w:rsid w:val="00471404"/>
    <w:rsid w:val="0048047F"/>
    <w:rsid w:val="004A1528"/>
    <w:rsid w:val="00515AD1"/>
    <w:rsid w:val="0056046A"/>
    <w:rsid w:val="00581B8F"/>
    <w:rsid w:val="005917F3"/>
    <w:rsid w:val="006068FB"/>
    <w:rsid w:val="00651118"/>
    <w:rsid w:val="0068627A"/>
    <w:rsid w:val="006B1130"/>
    <w:rsid w:val="006D2603"/>
    <w:rsid w:val="006E72BA"/>
    <w:rsid w:val="0076237E"/>
    <w:rsid w:val="007C17D2"/>
    <w:rsid w:val="008A3F27"/>
    <w:rsid w:val="008B5F65"/>
    <w:rsid w:val="008E4D8B"/>
    <w:rsid w:val="00A108F3"/>
    <w:rsid w:val="00A22B9E"/>
    <w:rsid w:val="00AA78D8"/>
    <w:rsid w:val="00AC2F64"/>
    <w:rsid w:val="00AE3EFF"/>
    <w:rsid w:val="00AF1A78"/>
    <w:rsid w:val="00C55C60"/>
    <w:rsid w:val="00DC299E"/>
    <w:rsid w:val="00E53C1D"/>
    <w:rsid w:val="00E60904"/>
    <w:rsid w:val="00F640F8"/>
    <w:rsid w:val="00F72E1E"/>
    <w:rsid w:val="00FB63B7"/>
    <w:rsid w:val="00FF6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C910"/>
  <w15:docId w15:val="{9148BA69-31F4-475B-829A-CA4F7138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238"/>
    <w:pPr>
      <w:spacing w:before="120" w:after="240" w:line="240" w:lineRule="auto"/>
    </w:pPr>
    <w:rPr>
      <w:rFonts w:asciiTheme="minorBidi" w:hAnsiTheme="minorBidi"/>
    </w:rPr>
  </w:style>
  <w:style w:type="paragraph" w:styleId="Heading2">
    <w:name w:val="heading 2"/>
    <w:basedOn w:val="Normal"/>
    <w:next w:val="Normal"/>
    <w:link w:val="Heading2Char"/>
    <w:uiPriority w:val="9"/>
    <w:unhideWhenUsed/>
    <w:qFormat/>
    <w:rsid w:val="002D7238"/>
    <w:pPr>
      <w:keepNext/>
      <w:keepLines/>
      <w:spacing w:before="240" w:after="120"/>
      <w:outlineLvl w:val="1"/>
    </w:pPr>
    <w:rPr>
      <w:rFonts w:ascii="Arial" w:eastAsia="Times New Roman" w:hAnsi="Arial" w:cs="Arial"/>
      <w:b/>
      <w:color w:val="002060"/>
      <w:sz w:val="24"/>
      <w:szCs w:val="24"/>
      <w:lang w:bidi="ps-AF"/>
    </w:rPr>
  </w:style>
  <w:style w:type="paragraph" w:styleId="Heading3">
    <w:name w:val="heading 3"/>
    <w:basedOn w:val="Normal"/>
    <w:next w:val="Normal"/>
    <w:link w:val="Heading3Char"/>
    <w:uiPriority w:val="9"/>
    <w:unhideWhenUsed/>
    <w:qFormat/>
    <w:rsid w:val="00AE3E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FASTReport">
    <w:name w:val="Fliesstext FAST Report"/>
    <w:basedOn w:val="BodyText"/>
    <w:rsid w:val="008E4D8B"/>
    <w:pPr>
      <w:spacing w:after="0" w:line="360" w:lineRule="auto"/>
      <w:jc w:val="both"/>
    </w:pPr>
    <w:rPr>
      <w:rFonts w:ascii="Arial" w:eastAsia="Times New Roman" w:hAnsi="Arial" w:cs="Times New Roman"/>
      <w:sz w:val="24"/>
      <w:szCs w:val="20"/>
      <w:lang w:eastAsia="de-CH"/>
    </w:rPr>
  </w:style>
  <w:style w:type="paragraph" w:styleId="BodyText">
    <w:name w:val="Body Text"/>
    <w:basedOn w:val="Normal"/>
    <w:link w:val="BodyTextChar"/>
    <w:uiPriority w:val="99"/>
    <w:semiHidden/>
    <w:unhideWhenUsed/>
    <w:rsid w:val="008E4D8B"/>
    <w:pPr>
      <w:spacing w:after="120"/>
    </w:pPr>
  </w:style>
  <w:style w:type="character" w:customStyle="1" w:styleId="BodyTextChar">
    <w:name w:val="Body Text Char"/>
    <w:basedOn w:val="DefaultParagraphFont"/>
    <w:link w:val="BodyText"/>
    <w:uiPriority w:val="99"/>
    <w:semiHidden/>
    <w:rsid w:val="008E4D8B"/>
  </w:style>
  <w:style w:type="paragraph" w:styleId="ListParagraph">
    <w:name w:val="List Paragraph"/>
    <w:aliases w:val="Ha"/>
    <w:basedOn w:val="Normal"/>
    <w:link w:val="ListParagraphChar"/>
    <w:uiPriority w:val="99"/>
    <w:qFormat/>
    <w:rsid w:val="002D7238"/>
    <w:pPr>
      <w:numPr>
        <w:numId w:val="6"/>
      </w:numPr>
      <w:spacing w:before="0" w:after="120"/>
    </w:pPr>
  </w:style>
  <w:style w:type="paragraph" w:styleId="HTMLPreformatted">
    <w:name w:val="HTML Preformatted"/>
    <w:basedOn w:val="Normal"/>
    <w:link w:val="HTMLPreformattedChar"/>
    <w:uiPriority w:val="99"/>
    <w:semiHidden/>
    <w:unhideWhenUsed/>
    <w:rsid w:val="0051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5AD1"/>
    <w:rPr>
      <w:rFonts w:ascii="Courier New" w:eastAsia="Times New Roman" w:hAnsi="Courier New" w:cs="Courier New"/>
      <w:sz w:val="20"/>
      <w:szCs w:val="20"/>
    </w:rPr>
  </w:style>
  <w:style w:type="character" w:styleId="Hyperlink">
    <w:name w:val="Hyperlink"/>
    <w:basedOn w:val="DefaultParagraphFont"/>
    <w:uiPriority w:val="99"/>
    <w:unhideWhenUsed/>
    <w:rsid w:val="003A66B4"/>
    <w:rPr>
      <w:color w:val="0000FF" w:themeColor="hyperlink"/>
      <w:u w:val="single"/>
    </w:rPr>
  </w:style>
  <w:style w:type="paragraph" w:styleId="Header">
    <w:name w:val="header"/>
    <w:basedOn w:val="Normal"/>
    <w:link w:val="HeaderChar"/>
    <w:uiPriority w:val="99"/>
    <w:unhideWhenUsed/>
    <w:rsid w:val="00150326"/>
    <w:pPr>
      <w:tabs>
        <w:tab w:val="center" w:pos="4680"/>
        <w:tab w:val="right" w:pos="9360"/>
      </w:tabs>
      <w:spacing w:after="0"/>
    </w:pPr>
  </w:style>
  <w:style w:type="character" w:customStyle="1" w:styleId="HeaderChar">
    <w:name w:val="Header Char"/>
    <w:basedOn w:val="DefaultParagraphFont"/>
    <w:link w:val="Header"/>
    <w:uiPriority w:val="99"/>
    <w:rsid w:val="00150326"/>
  </w:style>
  <w:style w:type="paragraph" w:styleId="Footer">
    <w:name w:val="footer"/>
    <w:basedOn w:val="Normal"/>
    <w:link w:val="FooterChar"/>
    <w:uiPriority w:val="99"/>
    <w:unhideWhenUsed/>
    <w:rsid w:val="00150326"/>
    <w:pPr>
      <w:tabs>
        <w:tab w:val="center" w:pos="4680"/>
        <w:tab w:val="right" w:pos="9360"/>
      </w:tabs>
      <w:spacing w:after="0"/>
    </w:pPr>
  </w:style>
  <w:style w:type="character" w:customStyle="1" w:styleId="FooterChar">
    <w:name w:val="Footer Char"/>
    <w:basedOn w:val="DefaultParagraphFont"/>
    <w:link w:val="Footer"/>
    <w:uiPriority w:val="99"/>
    <w:rsid w:val="00150326"/>
  </w:style>
  <w:style w:type="paragraph" w:styleId="BalloonText">
    <w:name w:val="Balloon Text"/>
    <w:basedOn w:val="Normal"/>
    <w:link w:val="BalloonTextChar"/>
    <w:uiPriority w:val="99"/>
    <w:semiHidden/>
    <w:unhideWhenUsed/>
    <w:rsid w:val="00AC2F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64"/>
    <w:rPr>
      <w:rFonts w:ascii="Segoe UI" w:hAnsi="Segoe UI" w:cs="Segoe UI"/>
      <w:sz w:val="18"/>
      <w:szCs w:val="18"/>
    </w:rPr>
  </w:style>
  <w:style w:type="character" w:customStyle="1" w:styleId="ListParagraphChar">
    <w:name w:val="List Paragraph Char"/>
    <w:aliases w:val="Ha Char"/>
    <w:basedOn w:val="DefaultParagraphFont"/>
    <w:link w:val="ListParagraph"/>
    <w:uiPriority w:val="99"/>
    <w:locked/>
    <w:rsid w:val="002D7238"/>
    <w:rPr>
      <w:rFonts w:asciiTheme="minorBidi" w:hAnsiTheme="minorBidi"/>
    </w:rPr>
  </w:style>
  <w:style w:type="paragraph" w:styleId="NormalWeb">
    <w:name w:val="Normal (Web)"/>
    <w:basedOn w:val="Normal"/>
    <w:uiPriority w:val="99"/>
    <w:rsid w:val="00DC299E"/>
    <w:pPr>
      <w:suppressAutoHyphens/>
      <w:spacing w:before="100" w:beforeAutospacing="1" w:after="100" w:afterAutospacing="1"/>
    </w:pPr>
    <w:rPr>
      <w:rFonts w:ascii="Times New Roman" w:eastAsia="Times New Roman" w:hAnsi="Times New Roman" w:cs="Times New Roman"/>
      <w:sz w:val="24"/>
      <w:szCs w:val="20"/>
      <w:lang w:eastAsia="zh-CN"/>
    </w:rPr>
  </w:style>
  <w:style w:type="character" w:customStyle="1" w:styleId="Heading2Char">
    <w:name w:val="Heading 2 Char"/>
    <w:basedOn w:val="DefaultParagraphFont"/>
    <w:link w:val="Heading2"/>
    <w:uiPriority w:val="9"/>
    <w:rsid w:val="002D7238"/>
    <w:rPr>
      <w:rFonts w:ascii="Arial" w:eastAsia="Times New Roman" w:hAnsi="Arial" w:cs="Arial"/>
      <w:b/>
      <w:color w:val="002060"/>
      <w:sz w:val="24"/>
      <w:szCs w:val="24"/>
      <w:lang w:bidi="ps-AF"/>
    </w:rPr>
  </w:style>
  <w:style w:type="character" w:customStyle="1" w:styleId="Heading3Char">
    <w:name w:val="Heading 3 Char"/>
    <w:basedOn w:val="DefaultParagraphFont"/>
    <w:link w:val="Heading3"/>
    <w:uiPriority w:val="9"/>
    <w:rsid w:val="00AE3E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9718">
      <w:bodyDiv w:val="1"/>
      <w:marLeft w:val="0"/>
      <w:marRight w:val="0"/>
      <w:marTop w:val="0"/>
      <w:marBottom w:val="0"/>
      <w:divBdr>
        <w:top w:val="none" w:sz="0" w:space="0" w:color="auto"/>
        <w:left w:val="none" w:sz="0" w:space="0" w:color="auto"/>
        <w:bottom w:val="none" w:sz="0" w:space="0" w:color="auto"/>
        <w:right w:val="none" w:sz="0" w:space="0" w:color="auto"/>
      </w:divBdr>
    </w:div>
    <w:div w:id="232279673">
      <w:bodyDiv w:val="1"/>
      <w:marLeft w:val="0"/>
      <w:marRight w:val="0"/>
      <w:marTop w:val="0"/>
      <w:marBottom w:val="0"/>
      <w:divBdr>
        <w:top w:val="none" w:sz="0" w:space="0" w:color="auto"/>
        <w:left w:val="none" w:sz="0" w:space="0" w:color="auto"/>
        <w:bottom w:val="none" w:sz="0" w:space="0" w:color="auto"/>
        <w:right w:val="none" w:sz="0" w:space="0" w:color="auto"/>
      </w:divBdr>
    </w:div>
    <w:div w:id="253436577">
      <w:bodyDiv w:val="1"/>
      <w:marLeft w:val="0"/>
      <w:marRight w:val="0"/>
      <w:marTop w:val="0"/>
      <w:marBottom w:val="0"/>
      <w:divBdr>
        <w:top w:val="none" w:sz="0" w:space="0" w:color="auto"/>
        <w:left w:val="none" w:sz="0" w:space="0" w:color="auto"/>
        <w:bottom w:val="none" w:sz="0" w:space="0" w:color="auto"/>
        <w:right w:val="none" w:sz="0" w:space="0" w:color="auto"/>
      </w:divBdr>
    </w:div>
    <w:div w:id="412623622">
      <w:bodyDiv w:val="1"/>
      <w:marLeft w:val="0"/>
      <w:marRight w:val="0"/>
      <w:marTop w:val="0"/>
      <w:marBottom w:val="0"/>
      <w:divBdr>
        <w:top w:val="none" w:sz="0" w:space="0" w:color="auto"/>
        <w:left w:val="none" w:sz="0" w:space="0" w:color="auto"/>
        <w:bottom w:val="none" w:sz="0" w:space="0" w:color="auto"/>
        <w:right w:val="none" w:sz="0" w:space="0" w:color="auto"/>
      </w:divBdr>
    </w:div>
    <w:div w:id="417870341">
      <w:bodyDiv w:val="1"/>
      <w:marLeft w:val="0"/>
      <w:marRight w:val="0"/>
      <w:marTop w:val="0"/>
      <w:marBottom w:val="0"/>
      <w:divBdr>
        <w:top w:val="none" w:sz="0" w:space="0" w:color="auto"/>
        <w:left w:val="none" w:sz="0" w:space="0" w:color="auto"/>
        <w:bottom w:val="none" w:sz="0" w:space="0" w:color="auto"/>
        <w:right w:val="none" w:sz="0" w:space="0" w:color="auto"/>
      </w:divBdr>
    </w:div>
    <w:div w:id="494610743">
      <w:bodyDiv w:val="1"/>
      <w:marLeft w:val="0"/>
      <w:marRight w:val="0"/>
      <w:marTop w:val="0"/>
      <w:marBottom w:val="0"/>
      <w:divBdr>
        <w:top w:val="none" w:sz="0" w:space="0" w:color="auto"/>
        <w:left w:val="none" w:sz="0" w:space="0" w:color="auto"/>
        <w:bottom w:val="none" w:sz="0" w:space="0" w:color="auto"/>
        <w:right w:val="none" w:sz="0" w:space="0" w:color="auto"/>
      </w:divBdr>
    </w:div>
    <w:div w:id="734932476">
      <w:bodyDiv w:val="1"/>
      <w:marLeft w:val="0"/>
      <w:marRight w:val="0"/>
      <w:marTop w:val="0"/>
      <w:marBottom w:val="0"/>
      <w:divBdr>
        <w:top w:val="none" w:sz="0" w:space="0" w:color="auto"/>
        <w:left w:val="none" w:sz="0" w:space="0" w:color="auto"/>
        <w:bottom w:val="none" w:sz="0" w:space="0" w:color="auto"/>
        <w:right w:val="none" w:sz="0" w:space="0" w:color="auto"/>
      </w:divBdr>
    </w:div>
    <w:div w:id="948896174">
      <w:bodyDiv w:val="1"/>
      <w:marLeft w:val="0"/>
      <w:marRight w:val="0"/>
      <w:marTop w:val="0"/>
      <w:marBottom w:val="0"/>
      <w:divBdr>
        <w:top w:val="none" w:sz="0" w:space="0" w:color="auto"/>
        <w:left w:val="none" w:sz="0" w:space="0" w:color="auto"/>
        <w:bottom w:val="none" w:sz="0" w:space="0" w:color="auto"/>
        <w:right w:val="none" w:sz="0" w:space="0" w:color="auto"/>
      </w:divBdr>
    </w:div>
    <w:div w:id="1159225778">
      <w:bodyDiv w:val="1"/>
      <w:marLeft w:val="0"/>
      <w:marRight w:val="0"/>
      <w:marTop w:val="0"/>
      <w:marBottom w:val="0"/>
      <w:divBdr>
        <w:top w:val="none" w:sz="0" w:space="0" w:color="auto"/>
        <w:left w:val="none" w:sz="0" w:space="0" w:color="auto"/>
        <w:bottom w:val="none" w:sz="0" w:space="0" w:color="auto"/>
        <w:right w:val="none" w:sz="0" w:space="0" w:color="auto"/>
      </w:divBdr>
    </w:div>
    <w:div w:id="1181309659">
      <w:bodyDiv w:val="1"/>
      <w:marLeft w:val="0"/>
      <w:marRight w:val="0"/>
      <w:marTop w:val="0"/>
      <w:marBottom w:val="0"/>
      <w:divBdr>
        <w:top w:val="none" w:sz="0" w:space="0" w:color="auto"/>
        <w:left w:val="none" w:sz="0" w:space="0" w:color="auto"/>
        <w:bottom w:val="none" w:sz="0" w:space="0" w:color="auto"/>
        <w:right w:val="none" w:sz="0" w:space="0" w:color="auto"/>
      </w:divBdr>
      <w:divsChild>
        <w:div w:id="260066558">
          <w:marLeft w:val="547"/>
          <w:marRight w:val="0"/>
          <w:marTop w:val="200"/>
          <w:marBottom w:val="0"/>
          <w:divBdr>
            <w:top w:val="none" w:sz="0" w:space="0" w:color="auto"/>
            <w:left w:val="none" w:sz="0" w:space="0" w:color="auto"/>
            <w:bottom w:val="none" w:sz="0" w:space="0" w:color="auto"/>
            <w:right w:val="none" w:sz="0" w:space="0" w:color="auto"/>
          </w:divBdr>
        </w:div>
      </w:divsChild>
    </w:div>
    <w:div w:id="1458989702">
      <w:bodyDiv w:val="1"/>
      <w:marLeft w:val="0"/>
      <w:marRight w:val="0"/>
      <w:marTop w:val="0"/>
      <w:marBottom w:val="0"/>
      <w:divBdr>
        <w:top w:val="none" w:sz="0" w:space="0" w:color="auto"/>
        <w:left w:val="none" w:sz="0" w:space="0" w:color="auto"/>
        <w:bottom w:val="none" w:sz="0" w:space="0" w:color="auto"/>
        <w:right w:val="none" w:sz="0" w:space="0" w:color="auto"/>
      </w:divBdr>
    </w:div>
    <w:div w:id="1507817080">
      <w:bodyDiv w:val="1"/>
      <w:marLeft w:val="0"/>
      <w:marRight w:val="0"/>
      <w:marTop w:val="0"/>
      <w:marBottom w:val="0"/>
      <w:divBdr>
        <w:top w:val="none" w:sz="0" w:space="0" w:color="auto"/>
        <w:left w:val="none" w:sz="0" w:space="0" w:color="auto"/>
        <w:bottom w:val="none" w:sz="0" w:space="0" w:color="auto"/>
        <w:right w:val="none" w:sz="0" w:space="0" w:color="auto"/>
      </w:divBdr>
    </w:div>
    <w:div w:id="1508981396">
      <w:bodyDiv w:val="1"/>
      <w:marLeft w:val="0"/>
      <w:marRight w:val="0"/>
      <w:marTop w:val="0"/>
      <w:marBottom w:val="0"/>
      <w:divBdr>
        <w:top w:val="none" w:sz="0" w:space="0" w:color="auto"/>
        <w:left w:val="none" w:sz="0" w:space="0" w:color="auto"/>
        <w:bottom w:val="none" w:sz="0" w:space="0" w:color="auto"/>
        <w:right w:val="none" w:sz="0" w:space="0" w:color="auto"/>
      </w:divBdr>
    </w:div>
    <w:div w:id="1726905575">
      <w:bodyDiv w:val="1"/>
      <w:marLeft w:val="0"/>
      <w:marRight w:val="0"/>
      <w:marTop w:val="0"/>
      <w:marBottom w:val="0"/>
      <w:divBdr>
        <w:top w:val="none" w:sz="0" w:space="0" w:color="auto"/>
        <w:left w:val="none" w:sz="0" w:space="0" w:color="auto"/>
        <w:bottom w:val="none" w:sz="0" w:space="0" w:color="auto"/>
        <w:right w:val="none" w:sz="0" w:space="0" w:color="auto"/>
      </w:divBdr>
    </w:div>
    <w:div w:id="2034068287">
      <w:bodyDiv w:val="1"/>
      <w:marLeft w:val="0"/>
      <w:marRight w:val="0"/>
      <w:marTop w:val="0"/>
      <w:marBottom w:val="0"/>
      <w:divBdr>
        <w:top w:val="none" w:sz="0" w:space="0" w:color="auto"/>
        <w:left w:val="none" w:sz="0" w:space="0" w:color="auto"/>
        <w:bottom w:val="none" w:sz="0" w:space="0" w:color="auto"/>
        <w:right w:val="none" w:sz="0" w:space="0" w:color="auto"/>
      </w:divBdr>
    </w:div>
    <w:div w:id="20533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c@acsff.a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E9569-9A6B-4DC5-8B1E-33AADD57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Moorche 30 DVDs</dc:creator>
  <cp:lastModifiedBy>Mohammad Alias Hassany</cp:lastModifiedBy>
  <cp:revision>3</cp:revision>
  <dcterms:created xsi:type="dcterms:W3CDTF">2019-02-10T04:30:00Z</dcterms:created>
  <dcterms:modified xsi:type="dcterms:W3CDTF">2019-02-10T04:34:00Z</dcterms:modified>
</cp:coreProperties>
</file>