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13895" w14:textId="77777777" w:rsidR="00984EC2" w:rsidRPr="004F0EFD" w:rsidRDefault="00984EC2" w:rsidP="00984EC2">
      <w:pPr>
        <w:jc w:val="center"/>
        <w:rPr>
          <w:rFonts w:ascii="Arial" w:hAnsi="Arial" w:cs="Arial"/>
          <w:b/>
          <w:bCs/>
          <w:sz w:val="28"/>
          <w:szCs w:val="36"/>
        </w:rPr>
      </w:pPr>
      <w:r w:rsidRPr="004F0EFD">
        <w:rPr>
          <w:rFonts w:ascii="Arial" w:hAnsi="Arial" w:cs="Arial"/>
          <w:b/>
          <w:bCs/>
          <w:sz w:val="28"/>
          <w:szCs w:val="36"/>
        </w:rPr>
        <w:t>Where childhood thrives, war does not.</w:t>
      </w:r>
    </w:p>
    <w:p w14:paraId="447C3403" w14:textId="77777777" w:rsidR="00984EC2" w:rsidRDefault="00984EC2" w:rsidP="00984EC2">
      <w:pPr>
        <w:jc w:val="center"/>
        <w:rPr>
          <w:rFonts w:asciiTheme="minorBidi" w:hAnsiTheme="minorBidi" w:cstheme="minorBidi"/>
          <w:b/>
          <w:bCs/>
          <w:sz w:val="18"/>
          <w:szCs w:val="22"/>
        </w:rPr>
      </w:pPr>
    </w:p>
    <w:p w14:paraId="6BE41F78" w14:textId="77777777" w:rsidR="00984EC2" w:rsidRPr="00754753" w:rsidRDefault="00984EC2" w:rsidP="00984EC2">
      <w:pPr>
        <w:jc w:val="center"/>
        <w:rPr>
          <w:rFonts w:asciiTheme="minorBidi" w:hAnsiTheme="minorBidi" w:cstheme="minorBidi"/>
          <w:b/>
          <w:bCs/>
        </w:rPr>
      </w:pPr>
      <w:r w:rsidRPr="00754753">
        <w:rPr>
          <w:rFonts w:asciiTheme="minorBidi" w:hAnsiTheme="minorBidi" w:cstheme="minorBidi"/>
          <w:b/>
          <w:bCs/>
        </w:rPr>
        <w:t>Term of Reference</w:t>
      </w:r>
    </w:p>
    <w:p w14:paraId="29982A44" w14:textId="77777777" w:rsidR="00984EC2" w:rsidRPr="00754753" w:rsidRDefault="00984EC2" w:rsidP="00984EC2">
      <w:pPr>
        <w:jc w:val="center"/>
        <w:rPr>
          <w:rFonts w:asciiTheme="minorBidi" w:hAnsiTheme="minorBidi" w:cstheme="minorBidi"/>
          <w:b/>
          <w:bCs/>
        </w:rPr>
      </w:pPr>
      <w:r w:rsidRPr="00754753">
        <w:rPr>
          <w:rFonts w:asciiTheme="minorBidi" w:hAnsiTheme="minorBidi" w:cstheme="minorBidi"/>
          <w:b/>
          <w:bCs/>
        </w:rPr>
        <w:t xml:space="preserve">Call for Expression of Interest - Pilot Organizations of M&amp;E Toolkit for GBV Programming </w:t>
      </w:r>
    </w:p>
    <w:p w14:paraId="4D9A4D4A" w14:textId="77777777" w:rsidR="00984EC2" w:rsidRPr="00754753" w:rsidRDefault="00E946BA" w:rsidP="00984EC2">
      <w:pPr>
        <w:jc w:val="center"/>
        <w:rPr>
          <w:rFonts w:asciiTheme="minorBidi" w:hAnsiTheme="minorBidi" w:cstheme="minorBidi"/>
          <w:b/>
        </w:rPr>
      </w:pPr>
      <w:r w:rsidRPr="00754753">
        <w:rPr>
          <w:rFonts w:asciiTheme="minorBidi" w:hAnsiTheme="minorBidi" w:cstheme="minorBidi"/>
          <w:b/>
        </w:rPr>
        <w:t>From Input to Impact: Monitoring and Evaluating GBV Programming in Restrictive Environments</w:t>
      </w:r>
    </w:p>
    <w:p w14:paraId="4FF267EB" w14:textId="77777777" w:rsidR="00984EC2" w:rsidRPr="004F0EFD" w:rsidRDefault="00984EC2" w:rsidP="00984EC2">
      <w:pPr>
        <w:jc w:val="center"/>
        <w:rPr>
          <w:rFonts w:asciiTheme="minorBidi" w:hAnsiTheme="minorBidi" w:cstheme="minorBidi"/>
          <w:b/>
          <w:bCs/>
          <w:sz w:val="18"/>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9"/>
        <w:gridCol w:w="8117"/>
      </w:tblGrid>
      <w:tr w:rsidR="00984EC2" w:rsidRPr="004F0EFD" w14:paraId="751BF35D" w14:textId="77777777" w:rsidTr="001F4278">
        <w:trPr>
          <w:trHeight w:val="593"/>
        </w:trPr>
        <w:tc>
          <w:tcPr>
            <w:tcW w:w="1058" w:type="pct"/>
            <w:vAlign w:val="center"/>
          </w:tcPr>
          <w:p w14:paraId="21897458" w14:textId="5398C79D" w:rsidR="00984EC2" w:rsidRPr="004F0EFD" w:rsidRDefault="00984EC2" w:rsidP="000A0AD6">
            <w:pPr>
              <w:rPr>
                <w:rFonts w:ascii="Arial" w:hAnsi="Arial" w:cs="Arial"/>
                <w:b/>
                <w:sz w:val="18"/>
                <w:szCs w:val="21"/>
              </w:rPr>
            </w:pPr>
          </w:p>
        </w:tc>
        <w:tc>
          <w:tcPr>
            <w:tcW w:w="3942" w:type="pct"/>
            <w:vAlign w:val="center"/>
          </w:tcPr>
          <w:p w14:paraId="7EBDF4D1" w14:textId="272EB4B8" w:rsidR="00952476" w:rsidRPr="004F0EFD" w:rsidRDefault="00952476" w:rsidP="00952476">
            <w:pPr>
              <w:pStyle w:val="Level1"/>
              <w:numPr>
                <w:ilvl w:val="0"/>
                <w:numId w:val="0"/>
              </w:numPr>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s>
              <w:jc w:val="center"/>
              <w:rPr>
                <w:rFonts w:cs="Arial"/>
                <w:b/>
                <w:sz w:val="18"/>
                <w:szCs w:val="21"/>
              </w:rPr>
            </w:pPr>
            <w:r>
              <w:rPr>
                <w:rFonts w:cs="Arial"/>
                <w:b/>
                <w:sz w:val="18"/>
                <w:szCs w:val="21"/>
              </w:rPr>
              <w:t>Pilot Organization</w:t>
            </w:r>
            <w:r w:rsidR="00E6114C">
              <w:rPr>
                <w:rFonts w:cs="Arial"/>
                <w:b/>
                <w:sz w:val="18"/>
                <w:szCs w:val="21"/>
              </w:rPr>
              <w:t>s</w:t>
            </w:r>
          </w:p>
          <w:p w14:paraId="2AE382C1" w14:textId="5865EF9C" w:rsidR="00984EC2" w:rsidRPr="004F0EFD" w:rsidRDefault="00952476" w:rsidP="00952476">
            <w:pPr>
              <w:pStyle w:val="Default"/>
              <w:spacing w:after="120"/>
              <w:jc w:val="center"/>
              <w:rPr>
                <w:rFonts w:cs="Arial"/>
                <w:b/>
                <w:sz w:val="18"/>
                <w:szCs w:val="21"/>
              </w:rPr>
            </w:pPr>
            <w:r>
              <w:rPr>
                <w:rFonts w:cs="Arial"/>
                <w:b/>
                <w:sz w:val="18"/>
                <w:szCs w:val="21"/>
              </w:rPr>
              <w:t>From Input to Impact: Monitoring and Evaluating GBV Programming in Restrictive Environments</w:t>
            </w:r>
          </w:p>
        </w:tc>
      </w:tr>
      <w:tr w:rsidR="00984EC2" w:rsidRPr="004F0EFD" w14:paraId="111403CB" w14:textId="77777777" w:rsidTr="001F4278">
        <w:trPr>
          <w:trHeight w:val="57"/>
        </w:trPr>
        <w:tc>
          <w:tcPr>
            <w:tcW w:w="1058" w:type="pct"/>
          </w:tcPr>
          <w:p w14:paraId="5BAAEEB1" w14:textId="77777777" w:rsidR="00984EC2" w:rsidRPr="004F0EFD" w:rsidRDefault="00984EC2" w:rsidP="001F4278">
            <w:pPr>
              <w:rPr>
                <w:rFonts w:ascii="Arial" w:hAnsi="Arial" w:cs="Arial"/>
                <w:b/>
                <w:sz w:val="18"/>
                <w:szCs w:val="21"/>
              </w:rPr>
            </w:pPr>
            <w:r w:rsidRPr="004F0EFD">
              <w:rPr>
                <w:rFonts w:ascii="Arial" w:hAnsi="Arial" w:cs="Arial"/>
                <w:b/>
                <w:sz w:val="18"/>
                <w:szCs w:val="21"/>
              </w:rPr>
              <w:t>Background</w:t>
            </w:r>
          </w:p>
        </w:tc>
        <w:tc>
          <w:tcPr>
            <w:tcW w:w="3942" w:type="pct"/>
          </w:tcPr>
          <w:p w14:paraId="4793D205" w14:textId="77777777" w:rsidR="00984EC2" w:rsidRDefault="00984EC2" w:rsidP="001F4278">
            <w:pPr>
              <w:jc w:val="both"/>
              <w:rPr>
                <w:rFonts w:ascii="Arial" w:hAnsi="Arial" w:cs="Arial"/>
                <w:sz w:val="18"/>
                <w:szCs w:val="21"/>
              </w:rPr>
            </w:pPr>
            <w:r w:rsidRPr="0004226D">
              <w:rPr>
                <w:rFonts w:ascii="Arial" w:hAnsi="Arial" w:cs="Arial"/>
                <w:iCs/>
                <w:sz w:val="18"/>
                <w:szCs w:val="18"/>
              </w:rPr>
              <w:t xml:space="preserve">War Child’s mission is to help children in war-affected communities reclaim their childhood through access to education, opportunity and justice. War Child takes an active role in raising public awareness around the impact of war on communities and the shared responsibility to act. </w:t>
            </w:r>
            <w:r w:rsidRPr="0004226D">
              <w:rPr>
                <w:rFonts w:ascii="Arial" w:eastAsia="MS Mincho" w:hAnsi="Arial" w:cs="Arial"/>
                <w:iCs/>
                <w:sz w:val="18"/>
                <w:szCs w:val="18"/>
              </w:rPr>
              <w:t>War Child Canada has over 15 years of experience working in communities in conflict and post-conflict zones. All work is implemented in direct partnership with local communities, local NGOs and other stakeholders using a child-centered</w:t>
            </w:r>
            <w:r w:rsidRPr="004F0EFD">
              <w:rPr>
                <w:rFonts w:ascii="Arial" w:eastAsia="MS Mincho" w:hAnsi="Arial" w:cs="Arial"/>
                <w:iCs/>
                <w:sz w:val="18"/>
                <w:szCs w:val="21"/>
              </w:rPr>
              <w:t xml:space="preserve"> approach.</w:t>
            </w:r>
            <w:r w:rsidRPr="004F0EFD">
              <w:rPr>
                <w:rFonts w:ascii="Arial" w:hAnsi="Arial" w:cs="Arial"/>
                <w:sz w:val="18"/>
                <w:szCs w:val="21"/>
              </w:rPr>
              <w:t xml:space="preserve"> War Child Canada currently works in Uganda, Sudan, South Sudan, the Democratic Republic of Congo, Kenya, Afghanistan, Jordan, and Iraq. War Child Canada is a registered Canadian charity based in Toronto.</w:t>
            </w:r>
          </w:p>
          <w:p w14:paraId="0CECDBDE" w14:textId="77777777" w:rsidR="00787431" w:rsidRDefault="00787431" w:rsidP="001F4278">
            <w:pPr>
              <w:jc w:val="both"/>
              <w:rPr>
                <w:rFonts w:ascii="Arial" w:hAnsi="Arial" w:cs="Arial"/>
                <w:sz w:val="18"/>
                <w:szCs w:val="21"/>
              </w:rPr>
            </w:pPr>
          </w:p>
          <w:p w14:paraId="3E7EB60D" w14:textId="77777777" w:rsidR="00E6114C" w:rsidRPr="008D45EF" w:rsidRDefault="00E6114C" w:rsidP="00E6114C">
            <w:pPr>
              <w:jc w:val="both"/>
              <w:rPr>
                <w:rFonts w:ascii="Arial" w:hAnsi="Arial" w:cs="Arial"/>
                <w:sz w:val="18"/>
                <w:szCs w:val="21"/>
              </w:rPr>
            </w:pPr>
            <w:r w:rsidRPr="008D45EF">
              <w:rPr>
                <w:rFonts w:ascii="Arial" w:hAnsi="Arial" w:cs="Arial"/>
                <w:sz w:val="18"/>
                <w:szCs w:val="21"/>
              </w:rPr>
              <w:t>The Women's Refugee Commission (WRC) improves the lives and protects the rights of women, children and youth displaced by conflict and crisis. WRC researches their needs, identif</w:t>
            </w:r>
            <w:r w:rsidRPr="00F535D2">
              <w:rPr>
                <w:rFonts w:ascii="Arial" w:hAnsi="Arial" w:cs="Arial"/>
                <w:sz w:val="18"/>
                <w:szCs w:val="21"/>
              </w:rPr>
              <w:t>ies</w:t>
            </w:r>
            <w:r w:rsidRPr="008D45EF">
              <w:rPr>
                <w:rFonts w:ascii="Arial" w:hAnsi="Arial" w:cs="Arial"/>
                <w:sz w:val="18"/>
                <w:szCs w:val="21"/>
              </w:rPr>
              <w:t xml:space="preserve"> solutions and advocate</w:t>
            </w:r>
            <w:r w:rsidRPr="00F535D2">
              <w:rPr>
                <w:rFonts w:ascii="Arial" w:hAnsi="Arial" w:cs="Arial"/>
                <w:sz w:val="18"/>
                <w:szCs w:val="21"/>
              </w:rPr>
              <w:t>s</w:t>
            </w:r>
            <w:r w:rsidRPr="008D45EF">
              <w:rPr>
                <w:rFonts w:ascii="Arial" w:hAnsi="Arial" w:cs="Arial"/>
                <w:sz w:val="18"/>
                <w:szCs w:val="21"/>
              </w:rPr>
              <w:t xml:space="preserve"> for programs and policies to strengthen their resilience and drive change in humanitarian practice. For </w:t>
            </w:r>
            <w:r w:rsidRPr="00F535D2">
              <w:rPr>
                <w:rFonts w:ascii="Arial" w:hAnsi="Arial" w:cs="Arial"/>
                <w:sz w:val="18"/>
                <w:szCs w:val="21"/>
              </w:rPr>
              <w:t>30</w:t>
            </w:r>
            <w:r w:rsidRPr="008D45EF">
              <w:rPr>
                <w:rFonts w:ascii="Arial" w:hAnsi="Arial" w:cs="Arial"/>
                <w:sz w:val="18"/>
                <w:szCs w:val="21"/>
              </w:rPr>
              <w:t xml:space="preserve"> years, WRC has been a leading expert on the needs of displaced women and children, and the policies that can protect and empower them.</w:t>
            </w:r>
            <w:r w:rsidRPr="00F535D2">
              <w:rPr>
                <w:rFonts w:ascii="Arial" w:hAnsi="Arial" w:cs="Arial"/>
                <w:sz w:val="18"/>
                <w:szCs w:val="21"/>
              </w:rPr>
              <w:t xml:space="preserve"> </w:t>
            </w:r>
          </w:p>
          <w:p w14:paraId="35A34F27" w14:textId="77777777" w:rsidR="00984EC2" w:rsidRPr="004F0EFD" w:rsidRDefault="00984EC2" w:rsidP="001F4278">
            <w:pPr>
              <w:jc w:val="both"/>
              <w:rPr>
                <w:rFonts w:ascii="Arial" w:hAnsi="Arial" w:cs="Arial"/>
                <w:sz w:val="18"/>
                <w:szCs w:val="21"/>
              </w:rPr>
            </w:pPr>
          </w:p>
          <w:p w14:paraId="552058DE" w14:textId="380913EA" w:rsidR="00984EC2" w:rsidRDefault="00D12CD5" w:rsidP="000C2B4B">
            <w:pPr>
              <w:pStyle w:val="Default"/>
              <w:spacing w:after="120"/>
              <w:jc w:val="both"/>
              <w:rPr>
                <w:rFonts w:ascii="Arial" w:hAnsi="Arial" w:cs="Arial"/>
                <w:sz w:val="18"/>
                <w:szCs w:val="21"/>
              </w:rPr>
            </w:pPr>
            <w:r>
              <w:rPr>
                <w:rFonts w:ascii="Arial" w:hAnsi="Arial" w:cs="Arial"/>
                <w:sz w:val="18"/>
                <w:szCs w:val="21"/>
              </w:rPr>
              <w:t xml:space="preserve">War Child Canada and Women’s Refugee Commission are implementing </w:t>
            </w:r>
            <w:r w:rsidR="0006472F">
              <w:rPr>
                <w:rFonts w:ascii="Arial" w:hAnsi="Arial" w:cs="Arial"/>
                <w:sz w:val="18"/>
                <w:szCs w:val="21"/>
              </w:rPr>
              <w:t>the</w:t>
            </w:r>
            <w:r>
              <w:rPr>
                <w:rFonts w:ascii="Arial" w:hAnsi="Arial" w:cs="Arial"/>
                <w:sz w:val="18"/>
                <w:szCs w:val="21"/>
              </w:rPr>
              <w:t xml:space="preserve"> project “From Input to Impact: Monitoring and Evaluating GBV Programming in Restrictive Environments</w:t>
            </w:r>
            <w:r w:rsidR="00E02A16">
              <w:rPr>
                <w:rFonts w:ascii="Arial" w:hAnsi="Arial" w:cs="Arial"/>
                <w:sz w:val="18"/>
                <w:szCs w:val="21"/>
              </w:rPr>
              <w:t>” to develop an M&amp;E toolkit for GBV programming. As part of the project, the toolkit</w:t>
            </w:r>
            <w:r w:rsidR="00CE145A" w:rsidRPr="00CE145A">
              <w:rPr>
                <w:rFonts w:ascii="Arial" w:hAnsi="Arial" w:cs="Arial"/>
                <w:b/>
                <w:sz w:val="18"/>
                <w:szCs w:val="21"/>
              </w:rPr>
              <w:t>*</w:t>
            </w:r>
            <w:r w:rsidR="00E02A16">
              <w:rPr>
                <w:rFonts w:ascii="Arial" w:hAnsi="Arial" w:cs="Arial"/>
                <w:sz w:val="18"/>
                <w:szCs w:val="21"/>
              </w:rPr>
              <w:t xml:space="preserve"> will be piloted by </w:t>
            </w:r>
            <w:r w:rsidR="000C2B4B">
              <w:rPr>
                <w:rFonts w:ascii="Arial" w:hAnsi="Arial" w:cs="Arial"/>
                <w:sz w:val="18"/>
                <w:szCs w:val="21"/>
              </w:rPr>
              <w:t xml:space="preserve">15 </w:t>
            </w:r>
            <w:r w:rsidR="00E02A16">
              <w:rPr>
                <w:rFonts w:ascii="Arial" w:hAnsi="Arial" w:cs="Arial"/>
                <w:sz w:val="18"/>
                <w:szCs w:val="21"/>
              </w:rPr>
              <w:t xml:space="preserve">CSOs in </w:t>
            </w:r>
            <w:r w:rsidR="00C318C5">
              <w:rPr>
                <w:rFonts w:ascii="Arial" w:hAnsi="Arial" w:cs="Arial"/>
                <w:sz w:val="18"/>
                <w:szCs w:val="21"/>
              </w:rPr>
              <w:t xml:space="preserve">low-resource and restricted environments in </w:t>
            </w:r>
            <w:r w:rsidR="00E02A16">
              <w:rPr>
                <w:rFonts w:ascii="Arial" w:hAnsi="Arial" w:cs="Arial"/>
                <w:sz w:val="18"/>
                <w:szCs w:val="21"/>
              </w:rPr>
              <w:t>Afghanistan and South Sudan</w:t>
            </w:r>
            <w:r w:rsidR="000C2B4B">
              <w:rPr>
                <w:rFonts w:ascii="Arial" w:hAnsi="Arial" w:cs="Arial"/>
                <w:sz w:val="18"/>
                <w:szCs w:val="21"/>
              </w:rPr>
              <w:t xml:space="preserve"> (6-8 CSOs in each country)</w:t>
            </w:r>
            <w:r w:rsidR="00C318C5">
              <w:rPr>
                <w:rFonts w:ascii="Arial" w:hAnsi="Arial" w:cs="Arial"/>
                <w:sz w:val="18"/>
                <w:szCs w:val="21"/>
              </w:rPr>
              <w:t>.</w:t>
            </w:r>
            <w:r w:rsidR="004177BE">
              <w:rPr>
                <w:rFonts w:ascii="Arial" w:hAnsi="Arial" w:cs="Arial"/>
                <w:sz w:val="18"/>
                <w:szCs w:val="21"/>
              </w:rPr>
              <w:t xml:space="preserve"> The aim of the pilot is to gauge the applicability and usefulness of the information and guidance in the toolkit for CSOs implementing GBV response and prevention programming.</w:t>
            </w:r>
            <w:r w:rsidR="00787431">
              <w:rPr>
                <w:rFonts w:ascii="Arial" w:hAnsi="Arial" w:cs="Arial"/>
                <w:sz w:val="18"/>
                <w:szCs w:val="21"/>
              </w:rPr>
              <w:t xml:space="preserve"> Pilot organizations will be asked to share their experiences implementing the toolkit guidance in order to strengthen the final version of the toolkit. Pilot organizations will also be asked to participate in training workshops for other CSOs and stakeholders in-country, as part of dissemination of the final toolkit.</w:t>
            </w:r>
          </w:p>
          <w:p w14:paraId="54FE2459" w14:textId="77777777" w:rsidR="00CE145A" w:rsidRDefault="00CE145A" w:rsidP="0006472F">
            <w:pPr>
              <w:pStyle w:val="NoSpacing"/>
            </w:pPr>
          </w:p>
          <w:p w14:paraId="34C55328" w14:textId="77777777" w:rsidR="00CE145A" w:rsidRPr="004F0EFD" w:rsidRDefault="00CE145A" w:rsidP="00CE145A">
            <w:pPr>
              <w:pStyle w:val="Default"/>
              <w:spacing w:after="120"/>
              <w:rPr>
                <w:rFonts w:ascii="Arial" w:hAnsi="Arial" w:cs="Arial"/>
                <w:sz w:val="18"/>
                <w:szCs w:val="21"/>
              </w:rPr>
            </w:pPr>
            <w:r w:rsidRPr="00CE145A">
              <w:rPr>
                <w:rFonts w:ascii="Arial" w:hAnsi="Arial" w:cs="Arial"/>
                <w:b/>
                <w:sz w:val="18"/>
                <w:szCs w:val="21"/>
              </w:rPr>
              <w:t>*For the pilot, the toolkit will only be available in English version.</w:t>
            </w:r>
            <w:r>
              <w:rPr>
                <w:rFonts w:ascii="Arial" w:hAnsi="Arial" w:cs="Arial"/>
                <w:sz w:val="18"/>
                <w:szCs w:val="21"/>
              </w:rPr>
              <w:t xml:space="preserve"> </w:t>
            </w:r>
            <w:r>
              <w:rPr>
                <w:rFonts w:ascii="Arial" w:hAnsi="Arial" w:cs="Arial"/>
                <w:sz w:val="18"/>
                <w:szCs w:val="21"/>
              </w:rPr>
              <w:br/>
            </w:r>
            <w:r w:rsidRPr="00CE145A">
              <w:rPr>
                <w:rFonts w:ascii="Arial" w:hAnsi="Arial" w:cs="Arial"/>
                <w:i/>
                <w:sz w:val="18"/>
                <w:szCs w:val="21"/>
              </w:rPr>
              <w:t>Translations will be available when the toolkit is published in early 2020.</w:t>
            </w:r>
          </w:p>
        </w:tc>
      </w:tr>
      <w:tr w:rsidR="00984EC2" w:rsidRPr="004F0EFD" w14:paraId="43890FDA" w14:textId="77777777" w:rsidTr="001F4278">
        <w:trPr>
          <w:trHeight w:val="57"/>
        </w:trPr>
        <w:tc>
          <w:tcPr>
            <w:tcW w:w="1058" w:type="pct"/>
            <w:tcBorders>
              <w:bottom w:val="single" w:sz="4" w:space="0" w:color="auto"/>
            </w:tcBorders>
          </w:tcPr>
          <w:p w14:paraId="47E2498E" w14:textId="77777777" w:rsidR="00984EC2" w:rsidRPr="004F0EFD" w:rsidRDefault="000A0AD6" w:rsidP="001F4278">
            <w:pPr>
              <w:rPr>
                <w:rFonts w:ascii="Arial" w:hAnsi="Arial" w:cs="Arial"/>
                <w:b/>
                <w:sz w:val="18"/>
                <w:szCs w:val="21"/>
              </w:rPr>
            </w:pPr>
            <w:r>
              <w:rPr>
                <w:rFonts w:ascii="Arial" w:hAnsi="Arial" w:cs="Arial"/>
                <w:b/>
                <w:sz w:val="18"/>
                <w:szCs w:val="21"/>
              </w:rPr>
              <w:t xml:space="preserve">Pilot </w:t>
            </w:r>
            <w:r w:rsidR="00984EC2" w:rsidRPr="004F0EFD">
              <w:rPr>
                <w:rFonts w:ascii="Arial" w:hAnsi="Arial" w:cs="Arial"/>
                <w:b/>
                <w:sz w:val="18"/>
                <w:szCs w:val="21"/>
              </w:rPr>
              <w:t>summary</w:t>
            </w:r>
          </w:p>
        </w:tc>
        <w:tc>
          <w:tcPr>
            <w:tcW w:w="3942" w:type="pct"/>
            <w:tcBorders>
              <w:bottom w:val="single" w:sz="4" w:space="0" w:color="auto"/>
            </w:tcBorders>
          </w:tcPr>
          <w:p w14:paraId="4F2C9903" w14:textId="77777777" w:rsidR="00D12CD5" w:rsidRPr="00E44B85" w:rsidRDefault="00D12CD5" w:rsidP="001F4278">
            <w:pPr>
              <w:pStyle w:val="BodyText"/>
              <w:spacing w:line="276" w:lineRule="auto"/>
              <w:jc w:val="both"/>
              <w:rPr>
                <w:bCs w:val="0"/>
                <w:sz w:val="18"/>
                <w:szCs w:val="21"/>
              </w:rPr>
            </w:pPr>
            <w:r>
              <w:rPr>
                <w:bCs w:val="0"/>
                <w:sz w:val="18"/>
                <w:szCs w:val="21"/>
              </w:rPr>
              <w:t>Pilot organizations will be required to:</w:t>
            </w:r>
          </w:p>
          <w:p w14:paraId="7CF6EC6A" w14:textId="77777777" w:rsidR="00984EC2" w:rsidRDefault="00984EC2" w:rsidP="001F4278">
            <w:pPr>
              <w:pStyle w:val="BodyText"/>
              <w:spacing w:line="276" w:lineRule="auto"/>
              <w:jc w:val="both"/>
              <w:rPr>
                <w:bCs w:val="0"/>
                <w:sz w:val="18"/>
                <w:szCs w:val="21"/>
              </w:rPr>
            </w:pPr>
          </w:p>
          <w:p w14:paraId="27D8A707" w14:textId="77777777" w:rsidR="00984EC2" w:rsidRDefault="00D12CD5" w:rsidP="00984EC2">
            <w:pPr>
              <w:pStyle w:val="BodyText"/>
              <w:numPr>
                <w:ilvl w:val="0"/>
                <w:numId w:val="9"/>
              </w:numPr>
              <w:spacing w:line="276" w:lineRule="auto"/>
              <w:jc w:val="both"/>
              <w:rPr>
                <w:bCs w:val="0"/>
                <w:sz w:val="18"/>
                <w:szCs w:val="21"/>
              </w:rPr>
            </w:pPr>
            <w:r>
              <w:rPr>
                <w:bCs w:val="0"/>
                <w:sz w:val="18"/>
                <w:szCs w:val="21"/>
              </w:rPr>
              <w:t>Pilot guidance in M&amp;E toolkit</w:t>
            </w:r>
          </w:p>
          <w:p w14:paraId="3D8C8F96" w14:textId="77777777" w:rsidR="00984EC2" w:rsidRDefault="00D12CD5" w:rsidP="00984EC2">
            <w:pPr>
              <w:pStyle w:val="BodyText"/>
              <w:numPr>
                <w:ilvl w:val="0"/>
                <w:numId w:val="9"/>
              </w:numPr>
              <w:spacing w:line="276" w:lineRule="auto"/>
              <w:jc w:val="both"/>
              <w:rPr>
                <w:bCs w:val="0"/>
                <w:sz w:val="18"/>
                <w:szCs w:val="21"/>
              </w:rPr>
            </w:pPr>
            <w:r>
              <w:rPr>
                <w:bCs w:val="0"/>
                <w:sz w:val="18"/>
                <w:szCs w:val="21"/>
              </w:rPr>
              <w:t xml:space="preserve">Participate in knowledge-sharing workshop </w:t>
            </w:r>
            <w:r w:rsidR="00BC0114">
              <w:rPr>
                <w:bCs w:val="0"/>
                <w:sz w:val="18"/>
                <w:szCs w:val="21"/>
              </w:rPr>
              <w:t>in-country</w:t>
            </w:r>
          </w:p>
          <w:p w14:paraId="546D3160" w14:textId="77777777" w:rsidR="00D12CD5" w:rsidRDefault="00D12CD5" w:rsidP="00984EC2">
            <w:pPr>
              <w:pStyle w:val="BodyText"/>
              <w:numPr>
                <w:ilvl w:val="0"/>
                <w:numId w:val="9"/>
              </w:numPr>
              <w:spacing w:line="276" w:lineRule="auto"/>
              <w:jc w:val="both"/>
              <w:rPr>
                <w:bCs w:val="0"/>
                <w:sz w:val="18"/>
                <w:szCs w:val="21"/>
              </w:rPr>
            </w:pPr>
            <w:r>
              <w:rPr>
                <w:bCs w:val="0"/>
                <w:sz w:val="18"/>
                <w:szCs w:val="21"/>
              </w:rPr>
              <w:t>Participate in training sessions</w:t>
            </w:r>
            <w:r w:rsidR="000F0E21">
              <w:rPr>
                <w:bCs w:val="0"/>
                <w:sz w:val="18"/>
                <w:szCs w:val="21"/>
              </w:rPr>
              <w:t xml:space="preserve"> in-country</w:t>
            </w:r>
          </w:p>
          <w:p w14:paraId="7C0C1F71" w14:textId="77777777" w:rsidR="00984EC2" w:rsidRDefault="00984EC2" w:rsidP="001F4278">
            <w:pPr>
              <w:pStyle w:val="BodyText"/>
              <w:spacing w:line="276" w:lineRule="auto"/>
              <w:jc w:val="both"/>
              <w:rPr>
                <w:bCs w:val="0"/>
                <w:sz w:val="18"/>
                <w:szCs w:val="21"/>
              </w:rPr>
            </w:pPr>
          </w:p>
          <w:p w14:paraId="781F1DA5" w14:textId="77777777" w:rsidR="00984EC2" w:rsidRDefault="00984EC2" w:rsidP="001F4278">
            <w:pPr>
              <w:pStyle w:val="BodyText"/>
              <w:spacing w:line="276" w:lineRule="auto"/>
              <w:jc w:val="both"/>
              <w:rPr>
                <w:bCs w:val="0"/>
                <w:sz w:val="18"/>
                <w:szCs w:val="21"/>
              </w:rPr>
            </w:pPr>
            <w:r>
              <w:rPr>
                <w:bCs w:val="0"/>
                <w:sz w:val="18"/>
                <w:szCs w:val="21"/>
              </w:rPr>
              <w:t xml:space="preserve">1. </w:t>
            </w:r>
            <w:r w:rsidR="00D12CD5">
              <w:rPr>
                <w:bCs w:val="0"/>
                <w:sz w:val="18"/>
                <w:szCs w:val="21"/>
              </w:rPr>
              <w:t>Pilot guidance in M&amp;E toolkit</w:t>
            </w:r>
          </w:p>
          <w:p w14:paraId="5CC13CD9" w14:textId="77777777" w:rsidR="00984EC2" w:rsidRPr="004F0EFD" w:rsidRDefault="00984EC2" w:rsidP="001F4278">
            <w:pPr>
              <w:pStyle w:val="BodyText"/>
              <w:spacing w:line="276" w:lineRule="auto"/>
              <w:jc w:val="both"/>
              <w:rPr>
                <w:bCs w:val="0"/>
                <w:sz w:val="18"/>
                <w:szCs w:val="21"/>
              </w:rPr>
            </w:pPr>
            <w:r w:rsidRPr="004F0EFD">
              <w:rPr>
                <w:bCs w:val="0"/>
                <w:sz w:val="18"/>
                <w:szCs w:val="21"/>
              </w:rPr>
              <w:t>The</w:t>
            </w:r>
            <w:r w:rsidR="00D12CD5">
              <w:rPr>
                <w:bCs w:val="0"/>
                <w:sz w:val="18"/>
                <w:szCs w:val="21"/>
              </w:rPr>
              <w:t xml:space="preserve"> pilot organization will implement guidance from the M&amp;E toolkit in their programming:</w:t>
            </w:r>
          </w:p>
          <w:p w14:paraId="7C483F0C" w14:textId="77777777" w:rsidR="00984EC2" w:rsidRPr="004F0EFD" w:rsidRDefault="00984EC2" w:rsidP="001F4278">
            <w:pPr>
              <w:pStyle w:val="BodyText"/>
              <w:jc w:val="both"/>
              <w:rPr>
                <w:b w:val="0"/>
                <w:sz w:val="18"/>
                <w:szCs w:val="21"/>
              </w:rPr>
            </w:pPr>
          </w:p>
          <w:p w14:paraId="7AA7B6FA" w14:textId="77777777" w:rsidR="00D12CD5" w:rsidRDefault="009C6BDB" w:rsidP="001F4278">
            <w:pPr>
              <w:pStyle w:val="BodyText"/>
              <w:jc w:val="both"/>
              <w:rPr>
                <w:b w:val="0"/>
                <w:sz w:val="18"/>
                <w:szCs w:val="21"/>
              </w:rPr>
            </w:pPr>
            <w:r>
              <w:rPr>
                <w:b w:val="0"/>
                <w:sz w:val="18"/>
                <w:szCs w:val="21"/>
              </w:rPr>
              <w:t xml:space="preserve">Selected pilot organizations will be responsible for implementing M&amp;E guidance from the toolkit as part of their </w:t>
            </w:r>
            <w:r w:rsidR="00327D61">
              <w:rPr>
                <w:b w:val="0"/>
                <w:sz w:val="18"/>
                <w:szCs w:val="21"/>
              </w:rPr>
              <w:t xml:space="preserve">existing </w:t>
            </w:r>
            <w:r>
              <w:rPr>
                <w:b w:val="0"/>
                <w:sz w:val="18"/>
                <w:szCs w:val="21"/>
              </w:rPr>
              <w:t>GBV prevention and response programming</w:t>
            </w:r>
            <w:r w:rsidR="00327D61">
              <w:rPr>
                <w:b w:val="0"/>
                <w:sz w:val="18"/>
                <w:szCs w:val="21"/>
              </w:rPr>
              <w:t>.</w:t>
            </w:r>
          </w:p>
          <w:p w14:paraId="0F238C56" w14:textId="77777777" w:rsidR="00327D61" w:rsidRDefault="00327D61" w:rsidP="001F4278">
            <w:pPr>
              <w:pStyle w:val="BodyText"/>
              <w:jc w:val="both"/>
              <w:rPr>
                <w:b w:val="0"/>
                <w:sz w:val="18"/>
                <w:szCs w:val="21"/>
              </w:rPr>
            </w:pPr>
          </w:p>
          <w:p w14:paraId="61CB67ED" w14:textId="77777777" w:rsidR="00CE145A" w:rsidRDefault="00327D61" w:rsidP="00327D61">
            <w:pPr>
              <w:pStyle w:val="BodyText"/>
              <w:numPr>
                <w:ilvl w:val="0"/>
                <w:numId w:val="10"/>
              </w:numPr>
              <w:ind w:left="450"/>
              <w:jc w:val="both"/>
              <w:rPr>
                <w:b w:val="0"/>
                <w:sz w:val="18"/>
                <w:szCs w:val="21"/>
              </w:rPr>
            </w:pPr>
            <w:r>
              <w:rPr>
                <w:b w:val="0"/>
                <w:sz w:val="18"/>
                <w:szCs w:val="21"/>
              </w:rPr>
              <w:t xml:space="preserve">Pilot organizations will review the toolkit and identify elements of the M&amp;E guidance they </w:t>
            </w:r>
            <w:r w:rsidR="00CE145A">
              <w:rPr>
                <w:b w:val="0"/>
                <w:sz w:val="18"/>
                <w:szCs w:val="21"/>
              </w:rPr>
              <w:t>will apply for their project(s).</w:t>
            </w:r>
          </w:p>
          <w:p w14:paraId="535EE123" w14:textId="77777777" w:rsidR="00327D61" w:rsidRDefault="00CE145A" w:rsidP="00327D61">
            <w:pPr>
              <w:pStyle w:val="BodyText"/>
              <w:numPr>
                <w:ilvl w:val="0"/>
                <w:numId w:val="10"/>
              </w:numPr>
              <w:ind w:left="450"/>
              <w:jc w:val="both"/>
              <w:rPr>
                <w:b w:val="0"/>
                <w:sz w:val="18"/>
                <w:szCs w:val="21"/>
              </w:rPr>
            </w:pPr>
            <w:r>
              <w:rPr>
                <w:b w:val="0"/>
                <w:sz w:val="18"/>
                <w:szCs w:val="21"/>
              </w:rPr>
              <w:t>Pilot organization will develop a pilot plan and share the plan with War Child Canada in writing, to be agreed on before piloting begins.</w:t>
            </w:r>
          </w:p>
          <w:p w14:paraId="79EFE715" w14:textId="77777777" w:rsidR="00CE145A" w:rsidRDefault="00CE145A" w:rsidP="00327D61">
            <w:pPr>
              <w:pStyle w:val="BodyText"/>
              <w:numPr>
                <w:ilvl w:val="0"/>
                <w:numId w:val="10"/>
              </w:numPr>
              <w:ind w:left="450"/>
              <w:jc w:val="both"/>
              <w:rPr>
                <w:b w:val="0"/>
                <w:sz w:val="18"/>
                <w:szCs w:val="21"/>
              </w:rPr>
            </w:pPr>
            <w:r>
              <w:rPr>
                <w:b w:val="0"/>
                <w:sz w:val="18"/>
                <w:szCs w:val="21"/>
              </w:rPr>
              <w:t>Piloting will occur between May 2019 and October 2019, based on agreed pilot plan.</w:t>
            </w:r>
          </w:p>
          <w:p w14:paraId="03811C00" w14:textId="77777777" w:rsidR="00CE145A" w:rsidRDefault="00CE145A" w:rsidP="00327D61">
            <w:pPr>
              <w:pStyle w:val="BodyText"/>
              <w:numPr>
                <w:ilvl w:val="0"/>
                <w:numId w:val="10"/>
              </w:numPr>
              <w:ind w:left="450"/>
              <w:jc w:val="both"/>
              <w:rPr>
                <w:b w:val="0"/>
                <w:sz w:val="18"/>
                <w:szCs w:val="21"/>
              </w:rPr>
            </w:pPr>
            <w:r>
              <w:rPr>
                <w:b w:val="0"/>
                <w:sz w:val="18"/>
                <w:szCs w:val="21"/>
              </w:rPr>
              <w:t>War Child Canada staff in-country and HQ will be available to pilot organizations during the pilot for additional guidance and support.</w:t>
            </w:r>
          </w:p>
          <w:p w14:paraId="0B1BD9C9" w14:textId="77777777" w:rsidR="00CE145A" w:rsidRDefault="00CE145A" w:rsidP="00327D61">
            <w:pPr>
              <w:pStyle w:val="BodyText"/>
              <w:numPr>
                <w:ilvl w:val="0"/>
                <w:numId w:val="10"/>
              </w:numPr>
              <w:ind w:left="450"/>
              <w:jc w:val="both"/>
              <w:rPr>
                <w:b w:val="0"/>
                <w:sz w:val="18"/>
                <w:szCs w:val="21"/>
              </w:rPr>
            </w:pPr>
            <w:r>
              <w:rPr>
                <w:b w:val="0"/>
                <w:sz w:val="18"/>
                <w:szCs w:val="21"/>
              </w:rPr>
              <w:t xml:space="preserve">Pilot organizations will provide a written report after piloting, reflecting on the guidance used </w:t>
            </w:r>
            <w:r>
              <w:rPr>
                <w:b w:val="0"/>
                <w:sz w:val="18"/>
                <w:szCs w:val="21"/>
              </w:rPr>
              <w:lastRenderedPageBreak/>
              <w:t>and it’s applicability and usefulness, as well as the clarity of the guide</w:t>
            </w:r>
          </w:p>
          <w:p w14:paraId="03D2A5FA" w14:textId="77777777" w:rsidR="00CE145A" w:rsidRDefault="00CE145A" w:rsidP="00327D61">
            <w:pPr>
              <w:pStyle w:val="BodyText"/>
              <w:jc w:val="both"/>
              <w:rPr>
                <w:b w:val="0"/>
                <w:sz w:val="18"/>
                <w:szCs w:val="21"/>
              </w:rPr>
            </w:pPr>
          </w:p>
          <w:p w14:paraId="43361993" w14:textId="77777777" w:rsidR="00BC0114" w:rsidRDefault="00984EC2" w:rsidP="001F4278">
            <w:pPr>
              <w:pStyle w:val="Level1"/>
              <w:numPr>
                <w:ilvl w:val="0"/>
                <w:numId w:val="0"/>
              </w:numPr>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s>
              <w:jc w:val="both"/>
              <w:rPr>
                <w:rFonts w:cs="Arial"/>
                <w:b/>
                <w:sz w:val="18"/>
                <w:szCs w:val="18"/>
              </w:rPr>
            </w:pPr>
            <w:r w:rsidRPr="000E4929">
              <w:rPr>
                <w:rFonts w:cs="Arial"/>
                <w:b/>
                <w:sz w:val="18"/>
                <w:szCs w:val="18"/>
              </w:rPr>
              <w:t>2.</w:t>
            </w:r>
            <w:r w:rsidR="00BC0114">
              <w:rPr>
                <w:rFonts w:cs="Arial"/>
                <w:b/>
                <w:sz w:val="18"/>
                <w:szCs w:val="18"/>
              </w:rPr>
              <w:t xml:space="preserve"> Participate in knowledge-sharing workshop in-country</w:t>
            </w:r>
          </w:p>
          <w:p w14:paraId="0D7FE742" w14:textId="77777777" w:rsidR="00BC0114" w:rsidRDefault="00BC0114" w:rsidP="001F4278">
            <w:pPr>
              <w:pStyle w:val="Level1"/>
              <w:numPr>
                <w:ilvl w:val="0"/>
                <w:numId w:val="0"/>
              </w:numPr>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s>
              <w:jc w:val="both"/>
              <w:rPr>
                <w:rFonts w:cs="Arial"/>
                <w:sz w:val="18"/>
                <w:szCs w:val="18"/>
              </w:rPr>
            </w:pPr>
          </w:p>
          <w:p w14:paraId="7ED7940F" w14:textId="17C41A66" w:rsidR="00E11E05" w:rsidRDefault="00E11E05" w:rsidP="001F4278">
            <w:pPr>
              <w:pStyle w:val="Level1"/>
              <w:numPr>
                <w:ilvl w:val="0"/>
                <w:numId w:val="0"/>
              </w:numPr>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s>
              <w:jc w:val="both"/>
              <w:rPr>
                <w:rFonts w:cs="Arial"/>
                <w:sz w:val="18"/>
                <w:szCs w:val="18"/>
              </w:rPr>
            </w:pPr>
            <w:r>
              <w:rPr>
                <w:rFonts w:cs="Arial"/>
                <w:sz w:val="18"/>
                <w:szCs w:val="18"/>
              </w:rPr>
              <w:t>War Child Canada will organize in-country knowledge-sharing workshops for pilot organizations to share feedback from their application of toolkit guidance.</w:t>
            </w:r>
            <w:r w:rsidR="00CD220D">
              <w:rPr>
                <w:rFonts w:cs="Arial"/>
                <w:sz w:val="18"/>
                <w:szCs w:val="18"/>
              </w:rPr>
              <w:t xml:space="preserve"> The workshop is tentatively planned to occur in September 2019.</w:t>
            </w:r>
          </w:p>
          <w:p w14:paraId="2F57EF6C" w14:textId="77777777" w:rsidR="00E11E05" w:rsidRPr="00BC0114" w:rsidRDefault="00E11E05" w:rsidP="001F4278">
            <w:pPr>
              <w:pStyle w:val="Level1"/>
              <w:numPr>
                <w:ilvl w:val="0"/>
                <w:numId w:val="0"/>
              </w:numPr>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s>
              <w:jc w:val="both"/>
              <w:rPr>
                <w:rFonts w:cs="Arial"/>
                <w:sz w:val="18"/>
                <w:szCs w:val="18"/>
              </w:rPr>
            </w:pPr>
          </w:p>
          <w:p w14:paraId="5B88D255" w14:textId="77777777" w:rsidR="00BC0114" w:rsidRDefault="000F0E21" w:rsidP="00BC0114">
            <w:pPr>
              <w:pStyle w:val="Level1"/>
              <w:numPr>
                <w:ilvl w:val="0"/>
                <w:numId w:val="11"/>
              </w:numPr>
              <w:tabs>
                <w:tab w:val="left" w:pos="0"/>
                <w:tab w:val="left" w:pos="591"/>
                <w:tab w:val="left" w:pos="1080"/>
                <w:tab w:val="left" w:pos="1800"/>
                <w:tab w:val="left" w:pos="2520"/>
                <w:tab w:val="left" w:pos="3240"/>
                <w:tab w:val="left" w:pos="3960"/>
                <w:tab w:val="left" w:pos="4680"/>
                <w:tab w:val="left" w:pos="5400"/>
                <w:tab w:val="left" w:pos="6120"/>
                <w:tab w:val="left" w:pos="6840"/>
                <w:tab w:val="left" w:pos="7560"/>
              </w:tabs>
              <w:ind w:left="450" w:hanging="284"/>
              <w:jc w:val="both"/>
              <w:rPr>
                <w:rFonts w:cs="Arial"/>
                <w:sz w:val="18"/>
                <w:szCs w:val="18"/>
              </w:rPr>
            </w:pPr>
            <w:r>
              <w:rPr>
                <w:rFonts w:cs="Arial"/>
                <w:sz w:val="18"/>
                <w:szCs w:val="18"/>
              </w:rPr>
              <w:t>Pilot organizations will participate in a knowledge-</w:t>
            </w:r>
            <w:r w:rsidR="00E11E05">
              <w:rPr>
                <w:rFonts w:cs="Arial"/>
                <w:sz w:val="18"/>
                <w:szCs w:val="18"/>
              </w:rPr>
              <w:t>sharing workshop in Afghanistan</w:t>
            </w:r>
            <w:r>
              <w:rPr>
                <w:rFonts w:cs="Arial"/>
                <w:sz w:val="18"/>
                <w:szCs w:val="18"/>
              </w:rPr>
              <w:t>.</w:t>
            </w:r>
          </w:p>
          <w:p w14:paraId="2AF9E763" w14:textId="77777777" w:rsidR="000F0E21" w:rsidRDefault="000F0E21" w:rsidP="00BC0114">
            <w:pPr>
              <w:pStyle w:val="Level1"/>
              <w:numPr>
                <w:ilvl w:val="0"/>
                <w:numId w:val="11"/>
              </w:numPr>
              <w:tabs>
                <w:tab w:val="left" w:pos="0"/>
                <w:tab w:val="left" w:pos="591"/>
                <w:tab w:val="left" w:pos="1080"/>
                <w:tab w:val="left" w:pos="1800"/>
                <w:tab w:val="left" w:pos="2520"/>
                <w:tab w:val="left" w:pos="3240"/>
                <w:tab w:val="left" w:pos="3960"/>
                <w:tab w:val="left" w:pos="4680"/>
                <w:tab w:val="left" w:pos="5400"/>
                <w:tab w:val="left" w:pos="6120"/>
                <w:tab w:val="left" w:pos="6840"/>
                <w:tab w:val="left" w:pos="7560"/>
              </w:tabs>
              <w:ind w:left="450" w:hanging="284"/>
              <w:jc w:val="both"/>
              <w:rPr>
                <w:rFonts w:cs="Arial"/>
                <w:sz w:val="18"/>
                <w:szCs w:val="18"/>
              </w:rPr>
            </w:pPr>
            <w:r>
              <w:rPr>
                <w:rFonts w:cs="Arial"/>
                <w:sz w:val="18"/>
                <w:szCs w:val="18"/>
              </w:rPr>
              <w:t>Pilot organizations will be asked to provide feedback on their application of the M&amp;E guidance in the toolkit, looking at applicability, usefulness, and clarity of the content of the toolkit.</w:t>
            </w:r>
          </w:p>
          <w:p w14:paraId="502E9901" w14:textId="77777777" w:rsidR="000F0E21" w:rsidRDefault="000F0E21" w:rsidP="00BC0114">
            <w:pPr>
              <w:pStyle w:val="Level1"/>
              <w:numPr>
                <w:ilvl w:val="0"/>
                <w:numId w:val="11"/>
              </w:numPr>
              <w:tabs>
                <w:tab w:val="left" w:pos="0"/>
                <w:tab w:val="left" w:pos="591"/>
                <w:tab w:val="left" w:pos="1080"/>
                <w:tab w:val="left" w:pos="1800"/>
                <w:tab w:val="left" w:pos="2520"/>
                <w:tab w:val="left" w:pos="3240"/>
                <w:tab w:val="left" w:pos="3960"/>
                <w:tab w:val="left" w:pos="4680"/>
                <w:tab w:val="left" w:pos="5400"/>
                <w:tab w:val="left" w:pos="6120"/>
                <w:tab w:val="left" w:pos="6840"/>
                <w:tab w:val="left" w:pos="7560"/>
              </w:tabs>
              <w:ind w:left="450" w:hanging="284"/>
              <w:jc w:val="both"/>
              <w:rPr>
                <w:rFonts w:cs="Arial"/>
                <w:sz w:val="18"/>
                <w:szCs w:val="18"/>
              </w:rPr>
            </w:pPr>
            <w:r>
              <w:rPr>
                <w:rFonts w:cs="Arial"/>
                <w:sz w:val="18"/>
                <w:szCs w:val="18"/>
              </w:rPr>
              <w:t>War Child Canada will incorporate feedback from pilot organizations into the final version of the toolkit.</w:t>
            </w:r>
          </w:p>
          <w:p w14:paraId="26B0A59D" w14:textId="77777777" w:rsidR="000F0E21" w:rsidRDefault="000F0E21" w:rsidP="000F0E21">
            <w:pPr>
              <w:pStyle w:val="Level1"/>
              <w:numPr>
                <w:ilvl w:val="0"/>
                <w:numId w:val="0"/>
              </w:numPr>
              <w:tabs>
                <w:tab w:val="left" w:pos="0"/>
                <w:tab w:val="left" w:pos="591"/>
                <w:tab w:val="left" w:pos="1080"/>
                <w:tab w:val="left" w:pos="1800"/>
                <w:tab w:val="left" w:pos="2520"/>
                <w:tab w:val="left" w:pos="3240"/>
                <w:tab w:val="left" w:pos="3960"/>
                <w:tab w:val="left" w:pos="4680"/>
                <w:tab w:val="left" w:pos="5400"/>
                <w:tab w:val="left" w:pos="6120"/>
                <w:tab w:val="left" w:pos="6840"/>
                <w:tab w:val="left" w:pos="7560"/>
              </w:tabs>
              <w:jc w:val="both"/>
              <w:rPr>
                <w:rFonts w:cs="Arial"/>
                <w:sz w:val="18"/>
                <w:szCs w:val="18"/>
              </w:rPr>
            </w:pPr>
          </w:p>
          <w:p w14:paraId="61CE413D" w14:textId="77777777" w:rsidR="000F0E21" w:rsidRPr="00741E2E" w:rsidRDefault="000F0E21" w:rsidP="000F0E21">
            <w:pPr>
              <w:pStyle w:val="Level1"/>
              <w:numPr>
                <w:ilvl w:val="0"/>
                <w:numId w:val="0"/>
              </w:numPr>
              <w:tabs>
                <w:tab w:val="left" w:pos="0"/>
                <w:tab w:val="left" w:pos="591"/>
                <w:tab w:val="left" w:pos="1080"/>
                <w:tab w:val="left" w:pos="1800"/>
                <w:tab w:val="left" w:pos="2520"/>
                <w:tab w:val="left" w:pos="3240"/>
                <w:tab w:val="left" w:pos="3960"/>
                <w:tab w:val="left" w:pos="4680"/>
                <w:tab w:val="left" w:pos="5400"/>
                <w:tab w:val="left" w:pos="6120"/>
                <w:tab w:val="left" w:pos="6840"/>
                <w:tab w:val="left" w:pos="7560"/>
              </w:tabs>
              <w:jc w:val="both"/>
              <w:rPr>
                <w:rFonts w:cs="Arial"/>
                <w:b/>
                <w:sz w:val="18"/>
                <w:szCs w:val="18"/>
              </w:rPr>
            </w:pPr>
            <w:r w:rsidRPr="00741E2E">
              <w:rPr>
                <w:rFonts w:cs="Arial"/>
                <w:b/>
                <w:sz w:val="18"/>
                <w:szCs w:val="18"/>
              </w:rPr>
              <w:t>3. Participate in training sessions in-country</w:t>
            </w:r>
          </w:p>
          <w:p w14:paraId="40A9ACC2" w14:textId="77777777" w:rsidR="000F0E21" w:rsidRDefault="000F0E21" w:rsidP="000F0E21">
            <w:pPr>
              <w:pStyle w:val="Level1"/>
              <w:numPr>
                <w:ilvl w:val="0"/>
                <w:numId w:val="0"/>
              </w:numPr>
              <w:tabs>
                <w:tab w:val="left" w:pos="0"/>
                <w:tab w:val="left" w:pos="591"/>
                <w:tab w:val="left" w:pos="1080"/>
                <w:tab w:val="left" w:pos="1800"/>
                <w:tab w:val="left" w:pos="2520"/>
                <w:tab w:val="left" w:pos="3240"/>
                <w:tab w:val="left" w:pos="3960"/>
                <w:tab w:val="left" w:pos="4680"/>
                <w:tab w:val="left" w:pos="5400"/>
                <w:tab w:val="left" w:pos="6120"/>
                <w:tab w:val="left" w:pos="6840"/>
                <w:tab w:val="left" w:pos="7560"/>
              </w:tabs>
              <w:jc w:val="both"/>
              <w:rPr>
                <w:rFonts w:cs="Arial"/>
                <w:sz w:val="18"/>
                <w:szCs w:val="18"/>
              </w:rPr>
            </w:pPr>
          </w:p>
          <w:p w14:paraId="48556205" w14:textId="2E10AAE7" w:rsidR="000F0E21" w:rsidRDefault="000F0E21" w:rsidP="000F0E21">
            <w:pPr>
              <w:pStyle w:val="Level1"/>
              <w:numPr>
                <w:ilvl w:val="0"/>
                <w:numId w:val="0"/>
              </w:numPr>
              <w:tabs>
                <w:tab w:val="left" w:pos="0"/>
                <w:tab w:val="left" w:pos="450"/>
                <w:tab w:val="left" w:pos="1080"/>
                <w:tab w:val="left" w:pos="1800"/>
                <w:tab w:val="left" w:pos="2520"/>
                <w:tab w:val="left" w:pos="3240"/>
                <w:tab w:val="left" w:pos="3960"/>
                <w:tab w:val="left" w:pos="4680"/>
                <w:tab w:val="left" w:pos="5400"/>
                <w:tab w:val="left" w:pos="6120"/>
                <w:tab w:val="left" w:pos="6840"/>
                <w:tab w:val="left" w:pos="7560"/>
              </w:tabs>
              <w:jc w:val="both"/>
              <w:rPr>
                <w:rFonts w:cs="Arial"/>
                <w:sz w:val="18"/>
                <w:szCs w:val="18"/>
              </w:rPr>
            </w:pPr>
            <w:r>
              <w:rPr>
                <w:rFonts w:cs="Arial"/>
                <w:sz w:val="18"/>
                <w:szCs w:val="18"/>
              </w:rPr>
              <w:t xml:space="preserve">As part of dissemination of the final toolkit, training sessions will be held in each pilot country during which GBV prevention and response stakeholders will be invited to learn about the toolkit and how they can apply guidance from the toolkit. </w:t>
            </w:r>
            <w:r w:rsidR="00CD220D">
              <w:rPr>
                <w:rFonts w:cs="Arial"/>
                <w:sz w:val="18"/>
                <w:szCs w:val="18"/>
              </w:rPr>
              <w:t>The training session is tentatively planned to occur in February 2020.</w:t>
            </w:r>
          </w:p>
          <w:p w14:paraId="0E9E47F7" w14:textId="77777777" w:rsidR="000F0E21" w:rsidRDefault="000F0E21" w:rsidP="000F0E21">
            <w:pPr>
              <w:pStyle w:val="Level1"/>
              <w:numPr>
                <w:ilvl w:val="0"/>
                <w:numId w:val="0"/>
              </w:numPr>
              <w:tabs>
                <w:tab w:val="left" w:pos="0"/>
                <w:tab w:val="left" w:pos="450"/>
                <w:tab w:val="left" w:pos="1080"/>
                <w:tab w:val="left" w:pos="1800"/>
                <w:tab w:val="left" w:pos="2520"/>
                <w:tab w:val="left" w:pos="3240"/>
                <w:tab w:val="left" w:pos="3960"/>
                <w:tab w:val="left" w:pos="4680"/>
                <w:tab w:val="left" w:pos="5400"/>
                <w:tab w:val="left" w:pos="6120"/>
                <w:tab w:val="left" w:pos="6840"/>
                <w:tab w:val="left" w:pos="7560"/>
              </w:tabs>
              <w:jc w:val="both"/>
              <w:rPr>
                <w:rFonts w:cs="Arial"/>
                <w:sz w:val="18"/>
                <w:szCs w:val="18"/>
              </w:rPr>
            </w:pPr>
          </w:p>
          <w:p w14:paraId="693B82A7" w14:textId="77777777" w:rsidR="00984EC2" w:rsidRDefault="000F0E21" w:rsidP="000F0E21">
            <w:pPr>
              <w:pStyle w:val="Level1"/>
              <w:numPr>
                <w:ilvl w:val="0"/>
                <w:numId w:val="13"/>
              </w:numPr>
              <w:tabs>
                <w:tab w:val="left" w:pos="0"/>
                <w:tab w:val="left" w:pos="450"/>
                <w:tab w:val="left" w:pos="1080"/>
                <w:tab w:val="left" w:pos="1800"/>
                <w:tab w:val="left" w:pos="2520"/>
                <w:tab w:val="left" w:pos="3240"/>
                <w:tab w:val="left" w:pos="3960"/>
                <w:tab w:val="left" w:pos="4680"/>
                <w:tab w:val="left" w:pos="5400"/>
                <w:tab w:val="left" w:pos="6120"/>
                <w:tab w:val="left" w:pos="6840"/>
                <w:tab w:val="left" w:pos="7560"/>
              </w:tabs>
              <w:ind w:left="450" w:hanging="284"/>
              <w:jc w:val="both"/>
              <w:rPr>
                <w:rFonts w:cs="Arial"/>
                <w:sz w:val="18"/>
                <w:szCs w:val="18"/>
              </w:rPr>
            </w:pPr>
            <w:r>
              <w:rPr>
                <w:rFonts w:cs="Arial"/>
                <w:sz w:val="18"/>
                <w:szCs w:val="18"/>
              </w:rPr>
              <w:t>Pilot organizations will participate and co-lead the training sessions with War Child Canada and Women’s Refugee Commission.</w:t>
            </w:r>
          </w:p>
          <w:p w14:paraId="2B103C27" w14:textId="77777777" w:rsidR="00853294" w:rsidRDefault="00AD4499" w:rsidP="000F0E21">
            <w:pPr>
              <w:pStyle w:val="Level1"/>
              <w:numPr>
                <w:ilvl w:val="0"/>
                <w:numId w:val="13"/>
              </w:numPr>
              <w:tabs>
                <w:tab w:val="left" w:pos="0"/>
                <w:tab w:val="left" w:pos="450"/>
                <w:tab w:val="left" w:pos="1080"/>
                <w:tab w:val="left" w:pos="1800"/>
                <w:tab w:val="left" w:pos="2520"/>
                <w:tab w:val="left" w:pos="3240"/>
                <w:tab w:val="left" w:pos="3960"/>
                <w:tab w:val="left" w:pos="4680"/>
                <w:tab w:val="left" w:pos="5400"/>
                <w:tab w:val="left" w:pos="6120"/>
                <w:tab w:val="left" w:pos="6840"/>
                <w:tab w:val="left" w:pos="7560"/>
              </w:tabs>
              <w:ind w:left="450" w:hanging="284"/>
              <w:jc w:val="both"/>
              <w:rPr>
                <w:rFonts w:cs="Arial"/>
                <w:sz w:val="18"/>
                <w:szCs w:val="18"/>
              </w:rPr>
            </w:pPr>
            <w:r>
              <w:rPr>
                <w:rFonts w:cs="Arial"/>
                <w:sz w:val="18"/>
                <w:szCs w:val="18"/>
              </w:rPr>
              <w:t>Pilot organizations will be expected to provide insight on application of the M&amp;E toolkit for other stakeholders participating in the training sessions.</w:t>
            </w:r>
          </w:p>
          <w:p w14:paraId="28E064D5" w14:textId="77777777" w:rsidR="00853294" w:rsidRPr="000F0E21" w:rsidRDefault="00853294" w:rsidP="00853294">
            <w:pPr>
              <w:pStyle w:val="Level1"/>
              <w:numPr>
                <w:ilvl w:val="0"/>
                <w:numId w:val="0"/>
              </w:numPr>
              <w:tabs>
                <w:tab w:val="left" w:pos="0"/>
                <w:tab w:val="left" w:pos="450"/>
                <w:tab w:val="left" w:pos="1080"/>
                <w:tab w:val="left" w:pos="1800"/>
                <w:tab w:val="left" w:pos="2520"/>
                <w:tab w:val="left" w:pos="3240"/>
                <w:tab w:val="left" w:pos="3960"/>
                <w:tab w:val="left" w:pos="4680"/>
                <w:tab w:val="left" w:pos="5400"/>
                <w:tab w:val="left" w:pos="6120"/>
                <w:tab w:val="left" w:pos="6840"/>
                <w:tab w:val="left" w:pos="7560"/>
              </w:tabs>
              <w:jc w:val="both"/>
              <w:rPr>
                <w:rFonts w:cs="Arial"/>
                <w:sz w:val="18"/>
                <w:szCs w:val="18"/>
              </w:rPr>
            </w:pPr>
          </w:p>
        </w:tc>
      </w:tr>
      <w:tr w:rsidR="00984EC2" w:rsidRPr="004F0EFD" w14:paraId="3BA6ABEA" w14:textId="77777777" w:rsidTr="001F4278">
        <w:trPr>
          <w:trHeight w:val="907"/>
        </w:trPr>
        <w:tc>
          <w:tcPr>
            <w:tcW w:w="1058" w:type="pct"/>
          </w:tcPr>
          <w:p w14:paraId="7C31FB2E" w14:textId="2C07CBC1" w:rsidR="00984EC2" w:rsidRPr="004F0EFD" w:rsidRDefault="00952476" w:rsidP="001F4278">
            <w:pPr>
              <w:rPr>
                <w:rFonts w:ascii="Arial" w:hAnsi="Arial" w:cs="Arial"/>
                <w:b/>
                <w:sz w:val="18"/>
                <w:szCs w:val="21"/>
              </w:rPr>
            </w:pPr>
            <w:r>
              <w:rPr>
                <w:rFonts w:ascii="Arial" w:hAnsi="Arial" w:cs="Arial"/>
                <w:b/>
                <w:sz w:val="18"/>
                <w:szCs w:val="21"/>
              </w:rPr>
              <w:lastRenderedPageBreak/>
              <w:t>Approach and Deliverables</w:t>
            </w:r>
          </w:p>
          <w:p w14:paraId="247DFD83" w14:textId="77777777" w:rsidR="00984EC2" w:rsidRPr="004F0EFD" w:rsidRDefault="00984EC2" w:rsidP="001F4278">
            <w:pPr>
              <w:rPr>
                <w:rFonts w:ascii="Arial" w:hAnsi="Arial" w:cs="Arial"/>
                <w:b/>
                <w:sz w:val="18"/>
                <w:szCs w:val="21"/>
              </w:rPr>
            </w:pPr>
          </w:p>
          <w:p w14:paraId="1073505A" w14:textId="77777777" w:rsidR="00984EC2" w:rsidRPr="004F0EFD" w:rsidRDefault="00984EC2" w:rsidP="001F4278">
            <w:pPr>
              <w:rPr>
                <w:rFonts w:ascii="Arial" w:hAnsi="Arial" w:cs="Arial"/>
                <w:b/>
                <w:sz w:val="18"/>
                <w:szCs w:val="21"/>
              </w:rPr>
            </w:pPr>
          </w:p>
        </w:tc>
        <w:tc>
          <w:tcPr>
            <w:tcW w:w="3942" w:type="pct"/>
          </w:tcPr>
          <w:p w14:paraId="32DE444B" w14:textId="77777777" w:rsidR="005A6C68" w:rsidRDefault="005A6C68" w:rsidP="001F4278">
            <w:pPr>
              <w:rPr>
                <w:rFonts w:ascii="Arial" w:hAnsi="Arial" w:cs="Arial"/>
                <w:sz w:val="18"/>
                <w:szCs w:val="21"/>
              </w:rPr>
            </w:pPr>
            <w:r>
              <w:rPr>
                <w:rFonts w:ascii="Arial" w:hAnsi="Arial" w:cs="Arial"/>
                <w:sz w:val="18"/>
                <w:szCs w:val="21"/>
              </w:rPr>
              <w:t>Pilot organizations will be expected to produce a pilot plan and a summary report of their pilot, following templates to be provided by War Child Canada</w:t>
            </w:r>
            <w:r w:rsidR="00B95FE4">
              <w:rPr>
                <w:rFonts w:ascii="Arial" w:hAnsi="Arial" w:cs="Arial"/>
                <w:sz w:val="18"/>
                <w:szCs w:val="21"/>
              </w:rPr>
              <w:t>.</w:t>
            </w:r>
          </w:p>
          <w:p w14:paraId="13EEC28C" w14:textId="77777777" w:rsidR="00B95FE4" w:rsidRDefault="00B95FE4" w:rsidP="001F4278">
            <w:pPr>
              <w:rPr>
                <w:rFonts w:ascii="Arial" w:hAnsi="Arial" w:cs="Arial"/>
                <w:sz w:val="18"/>
                <w:szCs w:val="21"/>
              </w:rPr>
            </w:pPr>
          </w:p>
          <w:p w14:paraId="49AA2B68" w14:textId="5E5E6A9B" w:rsidR="00B95FE4" w:rsidRDefault="00B95FE4" w:rsidP="001F4278">
            <w:pPr>
              <w:rPr>
                <w:rFonts w:ascii="Arial" w:hAnsi="Arial" w:cs="Arial"/>
                <w:sz w:val="18"/>
                <w:szCs w:val="21"/>
              </w:rPr>
            </w:pPr>
            <w:r>
              <w:rPr>
                <w:rFonts w:ascii="Arial" w:hAnsi="Arial" w:cs="Arial"/>
                <w:sz w:val="18"/>
                <w:szCs w:val="21"/>
              </w:rPr>
              <w:t xml:space="preserve">In addition, pilot organizations will be engaged as </w:t>
            </w:r>
            <w:r w:rsidR="00E6114C">
              <w:rPr>
                <w:rFonts w:ascii="Arial" w:hAnsi="Arial" w:cs="Arial"/>
                <w:sz w:val="18"/>
                <w:szCs w:val="21"/>
              </w:rPr>
              <w:t>co-conveners</w:t>
            </w:r>
            <w:r>
              <w:rPr>
                <w:rFonts w:ascii="Arial" w:hAnsi="Arial" w:cs="Arial"/>
                <w:sz w:val="18"/>
                <w:szCs w:val="21"/>
              </w:rPr>
              <w:t xml:space="preserve"> with invaluable experience and </w:t>
            </w:r>
            <w:r w:rsidR="00E6114C">
              <w:rPr>
                <w:rFonts w:ascii="Arial" w:hAnsi="Arial" w:cs="Arial"/>
                <w:sz w:val="18"/>
                <w:szCs w:val="21"/>
              </w:rPr>
              <w:t>guidance</w:t>
            </w:r>
            <w:r>
              <w:rPr>
                <w:rFonts w:ascii="Arial" w:hAnsi="Arial" w:cs="Arial"/>
                <w:sz w:val="18"/>
                <w:szCs w:val="21"/>
              </w:rPr>
              <w:t xml:space="preserve"> to share through the knowledge-sharing workshops and the toolkit training sessions.</w:t>
            </w:r>
          </w:p>
          <w:p w14:paraId="2050179D" w14:textId="77777777" w:rsidR="00984EC2" w:rsidRPr="00FE436C" w:rsidRDefault="00984EC2" w:rsidP="00FE436C">
            <w:pPr>
              <w:rPr>
                <w:rFonts w:asciiTheme="minorHAnsi" w:hAnsiTheme="minorHAnsi" w:cstheme="minorHAnsi"/>
                <w:sz w:val="18"/>
                <w:szCs w:val="22"/>
              </w:rPr>
            </w:pPr>
          </w:p>
        </w:tc>
      </w:tr>
      <w:tr w:rsidR="00984EC2" w:rsidRPr="004F0EFD" w14:paraId="27A2EB68" w14:textId="77777777" w:rsidTr="00FE436C">
        <w:trPr>
          <w:trHeight w:val="975"/>
        </w:trPr>
        <w:tc>
          <w:tcPr>
            <w:tcW w:w="1058" w:type="pct"/>
            <w:tcBorders>
              <w:bottom w:val="single" w:sz="4" w:space="0" w:color="auto"/>
            </w:tcBorders>
          </w:tcPr>
          <w:p w14:paraId="041E0D99" w14:textId="77777777" w:rsidR="00984EC2" w:rsidRPr="004F0EFD" w:rsidRDefault="00984EC2" w:rsidP="001F4278">
            <w:pPr>
              <w:rPr>
                <w:rFonts w:ascii="Arial" w:hAnsi="Arial" w:cs="Arial"/>
                <w:b/>
                <w:sz w:val="18"/>
                <w:szCs w:val="21"/>
              </w:rPr>
            </w:pPr>
            <w:r w:rsidRPr="004F0EFD">
              <w:rPr>
                <w:rFonts w:ascii="Arial" w:hAnsi="Arial" w:cs="Arial"/>
                <w:b/>
                <w:sz w:val="18"/>
                <w:szCs w:val="21"/>
              </w:rPr>
              <w:t>Experience, skills</w:t>
            </w:r>
          </w:p>
        </w:tc>
        <w:tc>
          <w:tcPr>
            <w:tcW w:w="3942" w:type="pct"/>
            <w:tcBorders>
              <w:bottom w:val="single" w:sz="4" w:space="0" w:color="auto"/>
            </w:tcBorders>
          </w:tcPr>
          <w:p w14:paraId="0FFC550A" w14:textId="77777777" w:rsidR="00984EC2" w:rsidRPr="004F0EFD" w:rsidRDefault="00984EC2" w:rsidP="001F4278">
            <w:pPr>
              <w:pStyle w:val="BodyText2"/>
              <w:widowControl w:val="0"/>
              <w:suppressAutoHyphens/>
              <w:spacing w:after="120"/>
              <w:rPr>
                <w:b/>
                <w:bCs/>
                <w:sz w:val="18"/>
                <w:szCs w:val="21"/>
              </w:rPr>
            </w:pPr>
            <w:r w:rsidRPr="004F0EFD">
              <w:rPr>
                <w:b/>
                <w:bCs/>
                <w:sz w:val="18"/>
                <w:szCs w:val="21"/>
              </w:rPr>
              <w:t>Key requirements</w:t>
            </w:r>
          </w:p>
          <w:p w14:paraId="5E572BC9" w14:textId="77777777" w:rsidR="00327D61" w:rsidRDefault="00327D61" w:rsidP="00984EC2">
            <w:pPr>
              <w:pStyle w:val="ListParagraph"/>
              <w:numPr>
                <w:ilvl w:val="0"/>
                <w:numId w:val="1"/>
              </w:numPr>
              <w:spacing w:after="120"/>
              <w:jc w:val="both"/>
              <w:rPr>
                <w:rFonts w:ascii="Arial" w:hAnsi="Arial" w:cs="Arial"/>
                <w:sz w:val="18"/>
                <w:szCs w:val="21"/>
                <w:lang w:bidi="en-US"/>
              </w:rPr>
            </w:pPr>
            <w:r>
              <w:rPr>
                <w:rFonts w:ascii="Arial" w:hAnsi="Arial" w:cs="Arial"/>
                <w:sz w:val="18"/>
                <w:szCs w:val="21"/>
                <w:lang w:bidi="en-US"/>
              </w:rPr>
              <w:t>Ongoing GBV prevention and response programming in Afghanistan</w:t>
            </w:r>
          </w:p>
          <w:p w14:paraId="51379EFA" w14:textId="77777777" w:rsidR="00327D61" w:rsidRDefault="00327D61" w:rsidP="00984EC2">
            <w:pPr>
              <w:pStyle w:val="ListParagraph"/>
              <w:numPr>
                <w:ilvl w:val="0"/>
                <w:numId w:val="1"/>
              </w:numPr>
              <w:spacing w:after="120"/>
              <w:jc w:val="both"/>
              <w:rPr>
                <w:rFonts w:ascii="Arial" w:hAnsi="Arial" w:cs="Arial"/>
                <w:sz w:val="18"/>
                <w:szCs w:val="21"/>
                <w:lang w:bidi="en-US"/>
              </w:rPr>
            </w:pPr>
            <w:r>
              <w:rPr>
                <w:rFonts w:ascii="Arial" w:hAnsi="Arial" w:cs="Arial"/>
                <w:sz w:val="18"/>
                <w:szCs w:val="21"/>
                <w:lang w:bidi="en-US"/>
              </w:rPr>
              <w:t>Member of GBV sub-cluster</w:t>
            </w:r>
          </w:p>
          <w:p w14:paraId="5DDAB84E" w14:textId="494E82ED" w:rsidR="00327D61" w:rsidRDefault="00327D61" w:rsidP="00984EC2">
            <w:pPr>
              <w:pStyle w:val="ListParagraph"/>
              <w:numPr>
                <w:ilvl w:val="0"/>
                <w:numId w:val="1"/>
              </w:numPr>
              <w:spacing w:after="120"/>
              <w:jc w:val="both"/>
              <w:rPr>
                <w:rFonts w:ascii="Arial" w:hAnsi="Arial" w:cs="Arial"/>
                <w:sz w:val="18"/>
                <w:szCs w:val="21"/>
                <w:lang w:bidi="en-US"/>
              </w:rPr>
            </w:pPr>
            <w:r>
              <w:rPr>
                <w:rFonts w:ascii="Arial" w:hAnsi="Arial" w:cs="Arial"/>
                <w:sz w:val="18"/>
                <w:szCs w:val="21"/>
                <w:lang w:bidi="en-US"/>
              </w:rPr>
              <w:t xml:space="preserve">Registration with </w:t>
            </w:r>
            <w:r w:rsidR="00E6114C">
              <w:rPr>
                <w:rFonts w:ascii="Arial" w:hAnsi="Arial" w:cs="Arial"/>
                <w:sz w:val="18"/>
                <w:szCs w:val="21"/>
                <w:lang w:bidi="en-US"/>
              </w:rPr>
              <w:t>Government</w:t>
            </w:r>
          </w:p>
          <w:p w14:paraId="2ADD8039" w14:textId="77777777" w:rsidR="00327D61" w:rsidRDefault="00327D61" w:rsidP="00984EC2">
            <w:pPr>
              <w:pStyle w:val="ListParagraph"/>
              <w:numPr>
                <w:ilvl w:val="0"/>
                <w:numId w:val="1"/>
              </w:numPr>
              <w:spacing w:after="120"/>
              <w:jc w:val="both"/>
              <w:rPr>
                <w:rFonts w:ascii="Arial" w:hAnsi="Arial" w:cs="Arial"/>
                <w:sz w:val="18"/>
                <w:szCs w:val="21"/>
                <w:lang w:bidi="en-US"/>
              </w:rPr>
            </w:pPr>
            <w:r>
              <w:rPr>
                <w:rFonts w:ascii="Arial" w:hAnsi="Arial" w:cs="Arial"/>
                <w:sz w:val="18"/>
                <w:szCs w:val="21"/>
                <w:lang w:bidi="en-US"/>
              </w:rPr>
              <w:t>Active programming in Afghanistan for 2 or more years</w:t>
            </w:r>
          </w:p>
          <w:p w14:paraId="0E8CD62A" w14:textId="77777777" w:rsidR="00FE436C" w:rsidRPr="00D05156" w:rsidRDefault="00FE436C" w:rsidP="00083558">
            <w:pPr>
              <w:pStyle w:val="ListParagraph"/>
              <w:numPr>
                <w:ilvl w:val="0"/>
                <w:numId w:val="1"/>
              </w:numPr>
              <w:spacing w:after="120"/>
              <w:jc w:val="both"/>
              <w:rPr>
                <w:rFonts w:ascii="Arial" w:hAnsi="Arial" w:cs="Arial"/>
                <w:sz w:val="18"/>
                <w:szCs w:val="18"/>
                <w:lang w:bidi="en-US"/>
              </w:rPr>
            </w:pPr>
            <w:r w:rsidRPr="00D05156">
              <w:rPr>
                <w:rFonts w:ascii="Arial" w:hAnsi="Arial" w:cs="Arial"/>
                <w:sz w:val="18"/>
                <w:szCs w:val="18"/>
                <w:lang w:bidi="en-US"/>
              </w:rPr>
              <w:t>Minimum 1 staff person responsible for M&amp;E within organization</w:t>
            </w:r>
          </w:p>
          <w:p w14:paraId="4C00B95D" w14:textId="77777777" w:rsidR="00FE436C" w:rsidRPr="00D05156" w:rsidRDefault="00FE436C" w:rsidP="00FE436C">
            <w:pPr>
              <w:pStyle w:val="NoSpacing"/>
              <w:rPr>
                <w:rFonts w:ascii="Arial" w:hAnsi="Arial" w:cs="Arial"/>
                <w:sz w:val="18"/>
                <w:szCs w:val="18"/>
                <w:lang w:bidi="en-US"/>
              </w:rPr>
            </w:pPr>
          </w:p>
          <w:p w14:paraId="52D3EFCA" w14:textId="28B6C9AB" w:rsidR="00984EC2" w:rsidRPr="00A565BC" w:rsidRDefault="00327D61" w:rsidP="00C87198">
            <w:pPr>
              <w:spacing w:after="120"/>
              <w:jc w:val="both"/>
              <w:rPr>
                <w:rFonts w:ascii="Arial" w:hAnsi="Arial" w:cs="Arial"/>
                <w:b/>
                <w:sz w:val="18"/>
                <w:szCs w:val="21"/>
                <w:lang w:bidi="en-US"/>
              </w:rPr>
            </w:pPr>
            <w:r w:rsidRPr="00D05156">
              <w:rPr>
                <w:rFonts w:ascii="Arial" w:hAnsi="Arial" w:cs="Arial"/>
                <w:b/>
                <w:sz w:val="18"/>
                <w:szCs w:val="18"/>
                <w:lang w:bidi="en-US"/>
              </w:rPr>
              <w:t>Selected</w:t>
            </w:r>
            <w:r w:rsidRPr="00327D61">
              <w:rPr>
                <w:rFonts w:ascii="Arial" w:hAnsi="Arial" w:cs="Arial"/>
                <w:b/>
                <w:sz w:val="18"/>
                <w:szCs w:val="21"/>
                <w:lang w:bidi="en-US"/>
              </w:rPr>
              <w:t xml:space="preserve"> organizations will be provided </w:t>
            </w:r>
            <w:r w:rsidRPr="00327D61">
              <w:rPr>
                <w:rFonts w:ascii="Arial" w:hAnsi="Arial" w:cs="Arial"/>
                <w:b/>
                <w:sz w:val="18"/>
                <w:szCs w:val="21"/>
                <w:u w:val="single"/>
                <w:lang w:bidi="en-US"/>
              </w:rPr>
              <w:t>$3,150 USD</w:t>
            </w:r>
            <w:r w:rsidRPr="00327D61">
              <w:rPr>
                <w:rFonts w:ascii="Arial" w:hAnsi="Arial" w:cs="Arial"/>
                <w:b/>
                <w:sz w:val="18"/>
                <w:szCs w:val="21"/>
                <w:lang w:bidi="en-US"/>
              </w:rPr>
              <w:t xml:space="preserve"> for pilot-related expenses</w:t>
            </w:r>
            <w:r w:rsidR="00ED3FB3">
              <w:rPr>
                <w:rFonts w:ascii="Arial" w:hAnsi="Arial" w:cs="Arial"/>
                <w:b/>
                <w:sz w:val="18"/>
                <w:szCs w:val="21"/>
                <w:lang w:bidi="en-US"/>
              </w:rPr>
              <w:t xml:space="preserve"> including personnel, enumerators, travel,</w:t>
            </w:r>
            <w:r w:rsidR="00C87198">
              <w:rPr>
                <w:rFonts w:ascii="Arial" w:hAnsi="Arial" w:cs="Arial"/>
                <w:b/>
                <w:sz w:val="18"/>
                <w:szCs w:val="21"/>
                <w:lang w:bidi="en-US"/>
              </w:rPr>
              <w:t xml:space="preserve"> and</w:t>
            </w:r>
            <w:r w:rsidR="00ED3FB3">
              <w:rPr>
                <w:rFonts w:ascii="Arial" w:hAnsi="Arial" w:cs="Arial"/>
                <w:b/>
                <w:sz w:val="18"/>
                <w:szCs w:val="21"/>
                <w:lang w:bidi="en-US"/>
              </w:rPr>
              <w:t xml:space="preserve"> operational expenses related to this activity</w:t>
            </w:r>
            <w:r w:rsidRPr="00327D61">
              <w:rPr>
                <w:rFonts w:ascii="Arial" w:hAnsi="Arial" w:cs="Arial"/>
                <w:b/>
                <w:sz w:val="18"/>
                <w:szCs w:val="21"/>
                <w:lang w:bidi="en-US"/>
              </w:rPr>
              <w:t>.</w:t>
            </w:r>
          </w:p>
        </w:tc>
      </w:tr>
      <w:tr w:rsidR="00984EC2" w:rsidRPr="004F0EFD" w14:paraId="0E72FC44" w14:textId="77777777" w:rsidTr="001F4278">
        <w:trPr>
          <w:trHeight w:val="57"/>
        </w:trPr>
        <w:tc>
          <w:tcPr>
            <w:tcW w:w="1058" w:type="pct"/>
          </w:tcPr>
          <w:p w14:paraId="302DB226" w14:textId="77777777" w:rsidR="00984EC2" w:rsidRPr="004F0EFD" w:rsidRDefault="00984EC2" w:rsidP="001F4278">
            <w:pPr>
              <w:rPr>
                <w:rFonts w:ascii="Arial" w:hAnsi="Arial" w:cs="Arial"/>
                <w:b/>
                <w:sz w:val="18"/>
                <w:szCs w:val="21"/>
              </w:rPr>
            </w:pPr>
            <w:r w:rsidRPr="004F0EFD">
              <w:rPr>
                <w:rFonts w:ascii="Arial" w:hAnsi="Arial" w:cs="Arial"/>
                <w:b/>
                <w:sz w:val="18"/>
                <w:szCs w:val="21"/>
              </w:rPr>
              <w:t>Travel</w:t>
            </w:r>
          </w:p>
        </w:tc>
        <w:tc>
          <w:tcPr>
            <w:tcW w:w="3942" w:type="pct"/>
          </w:tcPr>
          <w:p w14:paraId="64182C93" w14:textId="6DBBF705" w:rsidR="00984EC2" w:rsidRPr="004F0EFD" w:rsidRDefault="00984EC2" w:rsidP="001F4278">
            <w:pPr>
              <w:pStyle w:val="Default"/>
              <w:pageBreakBefore/>
              <w:spacing w:after="120"/>
              <w:jc w:val="both"/>
              <w:rPr>
                <w:rFonts w:ascii="Arial" w:hAnsi="Arial" w:cs="Arial"/>
                <w:bCs/>
                <w:sz w:val="18"/>
                <w:szCs w:val="21"/>
              </w:rPr>
            </w:pPr>
            <w:r w:rsidRPr="004F0EFD">
              <w:rPr>
                <w:rFonts w:ascii="Arial" w:hAnsi="Arial" w:cs="Arial"/>
                <w:bCs/>
                <w:sz w:val="18"/>
                <w:szCs w:val="21"/>
              </w:rPr>
              <w:t>Travel within Afghanistan required</w:t>
            </w:r>
            <w:r w:rsidR="00E6114C">
              <w:rPr>
                <w:rFonts w:ascii="Arial" w:hAnsi="Arial" w:cs="Arial"/>
                <w:bCs/>
                <w:sz w:val="18"/>
                <w:szCs w:val="21"/>
              </w:rPr>
              <w:t>. Pilot organizations will be responsible for their travel costs.</w:t>
            </w:r>
          </w:p>
        </w:tc>
      </w:tr>
      <w:tr w:rsidR="00984EC2" w:rsidRPr="004F0EFD" w14:paraId="4818DDEA" w14:textId="77777777" w:rsidTr="001F4278">
        <w:trPr>
          <w:trHeight w:val="57"/>
        </w:trPr>
        <w:tc>
          <w:tcPr>
            <w:tcW w:w="1058" w:type="pct"/>
          </w:tcPr>
          <w:p w14:paraId="6C446FA7" w14:textId="77777777" w:rsidR="00984EC2" w:rsidRPr="004F0EFD" w:rsidRDefault="00984EC2" w:rsidP="001F4278">
            <w:pPr>
              <w:rPr>
                <w:rFonts w:ascii="Arial" w:hAnsi="Arial" w:cs="Arial"/>
                <w:b/>
                <w:sz w:val="18"/>
                <w:szCs w:val="21"/>
              </w:rPr>
            </w:pPr>
            <w:r w:rsidRPr="004F0EFD">
              <w:rPr>
                <w:rFonts w:ascii="Arial" w:hAnsi="Arial" w:cs="Arial"/>
                <w:b/>
                <w:sz w:val="18"/>
                <w:szCs w:val="21"/>
              </w:rPr>
              <w:t>Application process</w:t>
            </w:r>
          </w:p>
        </w:tc>
        <w:tc>
          <w:tcPr>
            <w:tcW w:w="3942" w:type="pct"/>
          </w:tcPr>
          <w:p w14:paraId="187C474A" w14:textId="77777777" w:rsidR="00984EC2" w:rsidRPr="004F0EFD" w:rsidRDefault="00984EC2" w:rsidP="001F4278">
            <w:pPr>
              <w:spacing w:after="120"/>
              <w:jc w:val="both"/>
              <w:rPr>
                <w:rFonts w:ascii="Arial" w:hAnsi="Arial" w:cs="Arial"/>
                <w:bCs/>
                <w:sz w:val="18"/>
                <w:szCs w:val="21"/>
              </w:rPr>
            </w:pPr>
            <w:r w:rsidRPr="004F0EFD">
              <w:rPr>
                <w:rFonts w:ascii="Arial" w:hAnsi="Arial" w:cs="Arial"/>
                <w:bCs/>
                <w:sz w:val="18"/>
                <w:szCs w:val="21"/>
              </w:rPr>
              <w:t>Interested applicants are invited to send an expression of interest electronically including:</w:t>
            </w:r>
          </w:p>
          <w:p w14:paraId="72C7B1D4" w14:textId="77777777" w:rsidR="00FE436C" w:rsidRDefault="00FE436C" w:rsidP="00984EC2">
            <w:pPr>
              <w:pStyle w:val="ListParagraph"/>
              <w:numPr>
                <w:ilvl w:val="0"/>
                <w:numId w:val="2"/>
              </w:numPr>
              <w:spacing w:after="120"/>
              <w:jc w:val="both"/>
              <w:rPr>
                <w:rFonts w:ascii="Arial" w:hAnsi="Arial" w:cs="Arial"/>
                <w:b/>
                <w:bCs/>
                <w:sz w:val="18"/>
                <w:szCs w:val="21"/>
              </w:rPr>
            </w:pPr>
            <w:r>
              <w:rPr>
                <w:rFonts w:ascii="Arial" w:hAnsi="Arial" w:cs="Arial"/>
                <w:b/>
                <w:bCs/>
                <w:sz w:val="18"/>
                <w:szCs w:val="21"/>
              </w:rPr>
              <w:t>Completed application form</w:t>
            </w:r>
          </w:p>
          <w:p w14:paraId="71FE0AF2" w14:textId="77777777" w:rsidR="00984EC2" w:rsidRPr="00B965C1" w:rsidRDefault="00984EC2" w:rsidP="00984EC2">
            <w:pPr>
              <w:pStyle w:val="ListParagraph"/>
              <w:numPr>
                <w:ilvl w:val="0"/>
                <w:numId w:val="2"/>
              </w:numPr>
              <w:spacing w:after="120"/>
              <w:jc w:val="both"/>
              <w:rPr>
                <w:rFonts w:ascii="Arial" w:hAnsi="Arial" w:cs="Arial"/>
                <w:b/>
                <w:bCs/>
                <w:sz w:val="18"/>
                <w:szCs w:val="21"/>
              </w:rPr>
            </w:pPr>
            <w:r w:rsidRPr="00B965C1">
              <w:rPr>
                <w:rFonts w:ascii="Arial" w:hAnsi="Arial" w:cs="Arial"/>
                <w:b/>
                <w:bCs/>
                <w:sz w:val="18"/>
                <w:szCs w:val="21"/>
              </w:rPr>
              <w:t>Curriculum vitae</w:t>
            </w:r>
            <w:r w:rsidR="00FE436C">
              <w:rPr>
                <w:rFonts w:ascii="Arial" w:hAnsi="Arial" w:cs="Arial"/>
                <w:b/>
                <w:bCs/>
                <w:sz w:val="18"/>
                <w:szCs w:val="21"/>
              </w:rPr>
              <w:t xml:space="preserve"> of 2-3 key staff</w:t>
            </w:r>
          </w:p>
          <w:p w14:paraId="50E3D344" w14:textId="739763CC" w:rsidR="00984EC2" w:rsidRDefault="00984EC2" w:rsidP="001F4278">
            <w:pPr>
              <w:pStyle w:val="Default"/>
              <w:spacing w:after="120"/>
              <w:jc w:val="both"/>
            </w:pPr>
            <w:r w:rsidRPr="004F0EFD">
              <w:rPr>
                <w:rFonts w:ascii="Arial" w:hAnsi="Arial" w:cs="Arial"/>
                <w:sz w:val="18"/>
                <w:szCs w:val="21"/>
              </w:rPr>
              <w:t xml:space="preserve">Email: </w:t>
            </w:r>
            <w:hyperlink r:id="rId8" w:history="1">
              <w:r w:rsidR="009A4912" w:rsidRPr="00A9287C">
                <w:rPr>
                  <w:rStyle w:val="Hyperlink"/>
                </w:rPr>
                <w:t>kabulhr@wcc-afg.org</w:t>
              </w:r>
            </w:hyperlink>
          </w:p>
          <w:p w14:paraId="4F2CA6AD" w14:textId="77777777" w:rsidR="00FE436C" w:rsidRDefault="00984EC2" w:rsidP="001F4278">
            <w:pPr>
              <w:pStyle w:val="Default"/>
              <w:spacing w:after="120"/>
              <w:jc w:val="both"/>
              <w:rPr>
                <w:rFonts w:ascii="Arial" w:hAnsi="Arial" w:cs="Arial"/>
                <w:b/>
                <w:sz w:val="18"/>
                <w:szCs w:val="21"/>
              </w:rPr>
            </w:pPr>
            <w:r w:rsidRPr="004F0EFD">
              <w:rPr>
                <w:rFonts w:ascii="Arial" w:hAnsi="Arial" w:cs="Arial"/>
                <w:sz w:val="18"/>
                <w:szCs w:val="21"/>
              </w:rPr>
              <w:t xml:space="preserve">Please ensure your application email has the subject heading of </w:t>
            </w:r>
            <w:r w:rsidRPr="004F0EFD">
              <w:rPr>
                <w:rFonts w:ascii="Arial" w:hAnsi="Arial" w:cs="Arial"/>
                <w:b/>
                <w:sz w:val="18"/>
                <w:szCs w:val="21"/>
              </w:rPr>
              <w:t>“</w:t>
            </w:r>
            <w:r w:rsidR="00FE436C">
              <w:rPr>
                <w:rFonts w:ascii="Arial" w:hAnsi="Arial" w:cs="Arial"/>
                <w:b/>
                <w:sz w:val="18"/>
                <w:szCs w:val="21"/>
              </w:rPr>
              <w:t>Pilot Organization – FITI”</w:t>
            </w:r>
          </w:p>
          <w:p w14:paraId="36D297DE" w14:textId="412252E3" w:rsidR="00984EC2" w:rsidRPr="004F0EFD" w:rsidRDefault="0006472F" w:rsidP="0006472F">
            <w:pPr>
              <w:pStyle w:val="Default"/>
              <w:spacing w:after="120"/>
              <w:jc w:val="both"/>
              <w:rPr>
                <w:rFonts w:ascii="Arial" w:hAnsi="Arial" w:cs="Arial"/>
                <w:sz w:val="18"/>
                <w:szCs w:val="21"/>
              </w:rPr>
            </w:pPr>
            <w:r>
              <w:rPr>
                <w:rFonts w:ascii="Arial" w:hAnsi="Arial" w:cs="Arial"/>
                <w:bCs/>
                <w:sz w:val="18"/>
                <w:szCs w:val="21"/>
              </w:rPr>
              <w:t>Organiz</w:t>
            </w:r>
            <w:r w:rsidR="00ED3FB3">
              <w:rPr>
                <w:rFonts w:ascii="Arial" w:hAnsi="Arial" w:cs="Arial"/>
                <w:bCs/>
                <w:sz w:val="18"/>
                <w:szCs w:val="21"/>
              </w:rPr>
              <w:t>ations</w:t>
            </w:r>
            <w:r w:rsidR="00984EC2" w:rsidRPr="004F0EFD">
              <w:rPr>
                <w:rFonts w:ascii="Arial" w:hAnsi="Arial" w:cs="Arial"/>
                <w:sz w:val="18"/>
                <w:szCs w:val="21"/>
              </w:rPr>
              <w:t xml:space="preserve"> will be vetted in accordance with War Child Canada’s Child Safeguarding Policy</w:t>
            </w:r>
            <w:r w:rsidR="00ED3FB3">
              <w:rPr>
                <w:rFonts w:ascii="Arial" w:hAnsi="Arial" w:cs="Arial"/>
                <w:sz w:val="18"/>
                <w:szCs w:val="21"/>
              </w:rPr>
              <w:t xml:space="preserve"> and anti-terrorism watch lists and vetting</w:t>
            </w:r>
            <w:r w:rsidR="00984EC2" w:rsidRPr="004F0EFD">
              <w:rPr>
                <w:rFonts w:ascii="Arial" w:hAnsi="Arial" w:cs="Arial"/>
                <w:sz w:val="18"/>
                <w:szCs w:val="21"/>
              </w:rPr>
              <w:t xml:space="preserve">, </w:t>
            </w:r>
            <w:r w:rsidR="00ED3FB3">
              <w:rPr>
                <w:rFonts w:ascii="Arial" w:hAnsi="Arial" w:cs="Arial"/>
                <w:sz w:val="18"/>
                <w:szCs w:val="21"/>
              </w:rPr>
              <w:t>plus</w:t>
            </w:r>
            <w:r w:rsidR="00984EC2" w:rsidRPr="004F0EFD">
              <w:rPr>
                <w:rFonts w:ascii="Arial" w:hAnsi="Arial" w:cs="Arial"/>
                <w:sz w:val="18"/>
                <w:szCs w:val="21"/>
              </w:rPr>
              <w:t xml:space="preserve"> appropriate reference and security checks.</w:t>
            </w:r>
          </w:p>
        </w:tc>
      </w:tr>
      <w:tr w:rsidR="00984EC2" w:rsidRPr="004F0EFD" w14:paraId="01E77881" w14:textId="77777777" w:rsidTr="001F4278">
        <w:trPr>
          <w:trHeight w:val="485"/>
        </w:trPr>
        <w:tc>
          <w:tcPr>
            <w:tcW w:w="1058" w:type="pct"/>
          </w:tcPr>
          <w:p w14:paraId="7D0631AC" w14:textId="77777777" w:rsidR="00984EC2" w:rsidRPr="004F0EFD" w:rsidRDefault="00984EC2" w:rsidP="001F4278">
            <w:pPr>
              <w:jc w:val="both"/>
              <w:rPr>
                <w:rFonts w:ascii="Arial" w:hAnsi="Arial" w:cs="Arial"/>
                <w:b/>
                <w:sz w:val="18"/>
                <w:szCs w:val="21"/>
              </w:rPr>
            </w:pPr>
            <w:r w:rsidRPr="004F0EFD">
              <w:rPr>
                <w:rFonts w:ascii="Arial" w:hAnsi="Arial" w:cs="Arial"/>
                <w:b/>
                <w:sz w:val="18"/>
                <w:szCs w:val="21"/>
              </w:rPr>
              <w:t>Deadline</w:t>
            </w:r>
          </w:p>
        </w:tc>
        <w:tc>
          <w:tcPr>
            <w:tcW w:w="3942" w:type="pct"/>
          </w:tcPr>
          <w:p w14:paraId="71AC8140" w14:textId="16E00F33" w:rsidR="00984EC2" w:rsidRPr="004F0EFD" w:rsidRDefault="00C87198" w:rsidP="00D3763B">
            <w:pPr>
              <w:spacing w:after="120"/>
              <w:jc w:val="both"/>
              <w:rPr>
                <w:rFonts w:ascii="Arial" w:hAnsi="Arial" w:cs="Arial"/>
                <w:sz w:val="18"/>
                <w:szCs w:val="21"/>
              </w:rPr>
            </w:pPr>
            <w:r>
              <w:rPr>
                <w:rFonts w:ascii="Arial" w:hAnsi="Arial" w:cs="Arial"/>
                <w:sz w:val="18"/>
                <w:szCs w:val="21"/>
              </w:rPr>
              <w:t xml:space="preserve">March </w:t>
            </w:r>
            <w:r w:rsidR="00D3763B">
              <w:rPr>
                <w:rFonts w:ascii="Arial" w:hAnsi="Arial" w:cs="Arial"/>
                <w:sz w:val="18"/>
                <w:szCs w:val="21"/>
              </w:rPr>
              <w:t>16</w:t>
            </w:r>
            <w:bookmarkStart w:id="0" w:name="_GoBack"/>
            <w:bookmarkEnd w:id="0"/>
            <w:r w:rsidR="00FE436C">
              <w:rPr>
                <w:rFonts w:ascii="Arial" w:hAnsi="Arial" w:cs="Arial"/>
                <w:sz w:val="18"/>
                <w:szCs w:val="21"/>
              </w:rPr>
              <w:t>, 2019</w:t>
            </w:r>
          </w:p>
        </w:tc>
      </w:tr>
    </w:tbl>
    <w:p w14:paraId="61BE3925" w14:textId="1D34B24B" w:rsidR="00A52D0E" w:rsidRPr="00B22DB7" w:rsidRDefault="00A52D0E" w:rsidP="00C87198"/>
    <w:sectPr w:rsidR="00A52D0E" w:rsidRPr="00B22DB7" w:rsidSect="005C7EB8">
      <w:headerReference w:type="default" r:id="rId9"/>
      <w:pgSz w:w="12240" w:h="15840" w:code="1"/>
      <w:pgMar w:top="1440" w:right="1080" w:bottom="63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C93A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51AA6" w14:textId="77777777" w:rsidR="00406687" w:rsidRDefault="00406687">
      <w:r>
        <w:separator/>
      </w:r>
    </w:p>
  </w:endnote>
  <w:endnote w:type="continuationSeparator" w:id="0">
    <w:p w14:paraId="7D06444E" w14:textId="77777777" w:rsidR="00406687" w:rsidRDefault="0040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C7563" w14:textId="77777777" w:rsidR="00406687" w:rsidRDefault="00406687">
      <w:r>
        <w:separator/>
      </w:r>
    </w:p>
  </w:footnote>
  <w:footnote w:type="continuationSeparator" w:id="0">
    <w:p w14:paraId="2055A0EA" w14:textId="77777777" w:rsidR="00406687" w:rsidRDefault="00406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0E238" w14:textId="77777777" w:rsidR="00E66BD7" w:rsidRDefault="00D05156" w:rsidP="00E66BD7">
    <w:pPr>
      <w:jc w:val="center"/>
    </w:pPr>
    <w:r>
      <w:rPr>
        <w:noProof/>
      </w:rPr>
      <w:drawing>
        <wp:inline distT="0" distB="0" distL="0" distR="0" wp14:anchorId="5C4C7B2C" wp14:editId="7D1E2B16">
          <wp:extent cx="1552575" cy="558315"/>
          <wp:effectExtent l="0" t="0" r="0" b="0"/>
          <wp:docPr id="3" name="Picture 3" descr="Tagline_lockups_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gline_lockups_final copy"/>
                  <pic:cNvPicPr>
                    <a:picLocks noChangeAspect="1" noChangeArrowheads="1"/>
                  </pic:cNvPicPr>
                </pic:nvPicPr>
                <pic:blipFill>
                  <a:blip r:embed="rId1"/>
                  <a:srcRect/>
                  <a:stretch>
                    <a:fillRect/>
                  </a:stretch>
                </pic:blipFill>
                <pic:spPr bwMode="auto">
                  <a:xfrm>
                    <a:off x="0" y="0"/>
                    <a:ext cx="1570388" cy="564721"/>
                  </a:xfrm>
                  <a:prstGeom prst="rect">
                    <a:avLst/>
                  </a:prstGeom>
                  <a:noFill/>
                  <a:ln w="9525">
                    <a:noFill/>
                    <a:miter lim="800000"/>
                    <a:headEnd/>
                    <a:tailEnd/>
                  </a:ln>
                </pic:spPr>
              </pic:pic>
            </a:graphicData>
          </a:graphic>
        </wp:inline>
      </w:drawing>
    </w:r>
  </w:p>
  <w:p w14:paraId="4F136F56" w14:textId="77777777" w:rsidR="00E66BD7" w:rsidRDefault="00406687" w:rsidP="00E66BD7">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upperLetter"/>
      <w:pStyle w:val="Level1"/>
      <w:lvlText w:val="%1."/>
      <w:lvlJc w:val="left"/>
      <w:pPr>
        <w:tabs>
          <w:tab w:val="num" w:pos="720"/>
        </w:tabs>
        <w:ind w:left="720" w:hanging="36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12A205AB"/>
    <w:multiLevelType w:val="hybridMultilevel"/>
    <w:tmpl w:val="56624E0E"/>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
    <w:nsid w:val="12BF5D9A"/>
    <w:multiLevelType w:val="hybridMultilevel"/>
    <w:tmpl w:val="C35C17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DE5713"/>
    <w:multiLevelType w:val="hybridMultilevel"/>
    <w:tmpl w:val="707A5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40838E6"/>
    <w:multiLevelType w:val="hybridMultilevel"/>
    <w:tmpl w:val="23D8905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0B868C4"/>
    <w:multiLevelType w:val="hybridMultilevel"/>
    <w:tmpl w:val="F2DEEBA4"/>
    <w:lvl w:ilvl="0" w:tplc="04090019">
      <w:start w:val="1"/>
      <w:numFmt w:val="lowerLetter"/>
      <w:lvlText w:val="%1."/>
      <w:lvlJc w:val="left"/>
      <w:pPr>
        <w:ind w:left="3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A051C70"/>
    <w:multiLevelType w:val="hybridMultilevel"/>
    <w:tmpl w:val="5492F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FF72D00"/>
    <w:multiLevelType w:val="hybridMultilevel"/>
    <w:tmpl w:val="4684984C"/>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8">
    <w:nsid w:val="412D17DD"/>
    <w:multiLevelType w:val="hybridMultilevel"/>
    <w:tmpl w:val="60C60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966C4"/>
    <w:multiLevelType w:val="hybridMultilevel"/>
    <w:tmpl w:val="7B4A4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91D662C"/>
    <w:multiLevelType w:val="hybridMultilevel"/>
    <w:tmpl w:val="C01457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53D2A19"/>
    <w:multiLevelType w:val="hybridMultilevel"/>
    <w:tmpl w:val="57DC0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5DD7F92"/>
    <w:multiLevelType w:val="hybridMultilevel"/>
    <w:tmpl w:val="9D5EB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num>
  <w:num w:numId="5">
    <w:abstractNumId w:val="11"/>
  </w:num>
  <w:num w:numId="6">
    <w:abstractNumId w:val="4"/>
  </w:num>
  <w:num w:numId="7">
    <w:abstractNumId w:val="7"/>
  </w:num>
  <w:num w:numId="8">
    <w:abstractNumId w:val="1"/>
  </w:num>
  <w:num w:numId="9">
    <w:abstractNumId w:val="10"/>
  </w:num>
  <w:num w:numId="10">
    <w:abstractNumId w:val="9"/>
  </w:num>
  <w:num w:numId="11">
    <w:abstractNumId w:val="3"/>
  </w:num>
  <w:num w:numId="12">
    <w:abstractNumId w:val="6"/>
  </w:num>
  <w:num w:numId="1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rganne King Wale">
    <w15:presenceInfo w15:providerId="AD" w15:userId="S-1-5-21-3169752007-2302829950-2720388453-27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C2"/>
    <w:rsid w:val="0006472F"/>
    <w:rsid w:val="000A0AD6"/>
    <w:rsid w:val="000C2B4B"/>
    <w:rsid w:val="000F0E21"/>
    <w:rsid w:val="00144BBC"/>
    <w:rsid w:val="00186A5A"/>
    <w:rsid w:val="00327D61"/>
    <w:rsid w:val="003853ED"/>
    <w:rsid w:val="00406687"/>
    <w:rsid w:val="004177BE"/>
    <w:rsid w:val="004920A6"/>
    <w:rsid w:val="005A6C68"/>
    <w:rsid w:val="00741E2E"/>
    <w:rsid w:val="00754753"/>
    <w:rsid w:val="00787431"/>
    <w:rsid w:val="00853294"/>
    <w:rsid w:val="00952476"/>
    <w:rsid w:val="00984EC2"/>
    <w:rsid w:val="009A4912"/>
    <w:rsid w:val="009C6BDB"/>
    <w:rsid w:val="00A52D0E"/>
    <w:rsid w:val="00A54745"/>
    <w:rsid w:val="00AD4499"/>
    <w:rsid w:val="00B22DB7"/>
    <w:rsid w:val="00B95FE4"/>
    <w:rsid w:val="00BC0114"/>
    <w:rsid w:val="00C318C5"/>
    <w:rsid w:val="00C87198"/>
    <w:rsid w:val="00CD220D"/>
    <w:rsid w:val="00CE145A"/>
    <w:rsid w:val="00D05156"/>
    <w:rsid w:val="00D12CD5"/>
    <w:rsid w:val="00D3763B"/>
    <w:rsid w:val="00E02A16"/>
    <w:rsid w:val="00E11E05"/>
    <w:rsid w:val="00E6114C"/>
    <w:rsid w:val="00E946BA"/>
    <w:rsid w:val="00ED3FB3"/>
    <w:rsid w:val="00F02AB3"/>
    <w:rsid w:val="00FE436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3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4EC2"/>
    <w:rPr>
      <w:color w:val="0000FF"/>
      <w:u w:val="single"/>
    </w:rPr>
  </w:style>
  <w:style w:type="paragraph" w:styleId="BodyText">
    <w:name w:val="Body Text"/>
    <w:basedOn w:val="Normal"/>
    <w:link w:val="BodyTextChar"/>
    <w:rsid w:val="00984EC2"/>
    <w:pPr>
      <w:shd w:val="clear" w:color="auto" w:fill="FFFFFF"/>
    </w:pPr>
    <w:rPr>
      <w:rFonts w:ascii="Arial" w:hAnsi="Arial" w:cs="Arial"/>
      <w:b/>
      <w:bCs/>
      <w:sz w:val="22"/>
    </w:rPr>
  </w:style>
  <w:style w:type="character" w:customStyle="1" w:styleId="BodyTextChar">
    <w:name w:val="Body Text Char"/>
    <w:basedOn w:val="DefaultParagraphFont"/>
    <w:link w:val="BodyText"/>
    <w:rsid w:val="00984EC2"/>
    <w:rPr>
      <w:rFonts w:ascii="Arial" w:eastAsia="Times New Roman" w:hAnsi="Arial" w:cs="Arial"/>
      <w:b/>
      <w:bCs/>
      <w:szCs w:val="24"/>
      <w:shd w:val="clear" w:color="auto" w:fill="FFFFFF"/>
      <w:lang w:val="en-US"/>
    </w:rPr>
  </w:style>
  <w:style w:type="paragraph" w:styleId="BodyText2">
    <w:name w:val="Body Text 2"/>
    <w:basedOn w:val="Normal"/>
    <w:link w:val="BodyText2Char"/>
    <w:rsid w:val="00984EC2"/>
    <w:pPr>
      <w:jc w:val="both"/>
    </w:pPr>
    <w:rPr>
      <w:rFonts w:ascii="Arial" w:hAnsi="Arial" w:cs="Arial"/>
      <w:sz w:val="22"/>
    </w:rPr>
  </w:style>
  <w:style w:type="character" w:customStyle="1" w:styleId="BodyText2Char">
    <w:name w:val="Body Text 2 Char"/>
    <w:basedOn w:val="DefaultParagraphFont"/>
    <w:link w:val="BodyText2"/>
    <w:rsid w:val="00984EC2"/>
    <w:rPr>
      <w:rFonts w:ascii="Arial" w:eastAsia="Times New Roman" w:hAnsi="Arial" w:cs="Arial"/>
      <w:szCs w:val="24"/>
      <w:lang w:val="en-US"/>
    </w:rPr>
  </w:style>
  <w:style w:type="paragraph" w:customStyle="1" w:styleId="Default">
    <w:name w:val="Default"/>
    <w:rsid w:val="00984EC2"/>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ListParagraph">
    <w:name w:val="List Paragraph"/>
    <w:aliases w:val="Bullets"/>
    <w:basedOn w:val="Normal"/>
    <w:link w:val="ListParagraphChar"/>
    <w:uiPriority w:val="34"/>
    <w:qFormat/>
    <w:rsid w:val="00984EC2"/>
    <w:pPr>
      <w:ind w:left="720"/>
      <w:contextualSpacing/>
    </w:pPr>
  </w:style>
  <w:style w:type="paragraph" w:customStyle="1" w:styleId="Level1">
    <w:name w:val="Level 1"/>
    <w:basedOn w:val="Normal"/>
    <w:rsid w:val="00984EC2"/>
    <w:pPr>
      <w:widowControl w:val="0"/>
      <w:numPr>
        <w:numId w:val="3"/>
      </w:numPr>
      <w:ind w:right="-90"/>
      <w:outlineLvl w:val="0"/>
    </w:pPr>
    <w:rPr>
      <w:rFonts w:ascii="Arial" w:hAnsi="Arial"/>
      <w:snapToGrid w:val="0"/>
      <w:szCs w:val="20"/>
    </w:rPr>
  </w:style>
  <w:style w:type="character" w:customStyle="1" w:styleId="ListParagraphChar">
    <w:name w:val="List Paragraph Char"/>
    <w:aliases w:val="Bullets Char"/>
    <w:link w:val="ListParagraph"/>
    <w:uiPriority w:val="34"/>
    <w:rsid w:val="00984EC2"/>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FE436C"/>
    <w:rPr>
      <w:sz w:val="16"/>
      <w:szCs w:val="16"/>
    </w:rPr>
  </w:style>
  <w:style w:type="paragraph" w:styleId="CommentText">
    <w:name w:val="annotation text"/>
    <w:basedOn w:val="Normal"/>
    <w:link w:val="CommentTextChar"/>
    <w:uiPriority w:val="99"/>
    <w:semiHidden/>
    <w:unhideWhenUsed/>
    <w:rsid w:val="00FE436C"/>
    <w:rPr>
      <w:sz w:val="20"/>
      <w:szCs w:val="20"/>
    </w:rPr>
  </w:style>
  <w:style w:type="character" w:customStyle="1" w:styleId="CommentTextChar">
    <w:name w:val="Comment Text Char"/>
    <w:basedOn w:val="DefaultParagraphFont"/>
    <w:link w:val="CommentText"/>
    <w:uiPriority w:val="99"/>
    <w:semiHidden/>
    <w:rsid w:val="00FE436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E436C"/>
    <w:rPr>
      <w:b/>
      <w:bCs/>
    </w:rPr>
  </w:style>
  <w:style w:type="character" w:customStyle="1" w:styleId="CommentSubjectChar">
    <w:name w:val="Comment Subject Char"/>
    <w:basedOn w:val="CommentTextChar"/>
    <w:link w:val="CommentSubject"/>
    <w:uiPriority w:val="99"/>
    <w:semiHidden/>
    <w:rsid w:val="00FE436C"/>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FE43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36C"/>
    <w:rPr>
      <w:rFonts w:ascii="Segoe UI" w:eastAsia="Times New Roman" w:hAnsi="Segoe UI" w:cs="Segoe UI"/>
      <w:sz w:val="18"/>
      <w:szCs w:val="18"/>
      <w:lang w:val="en-US"/>
    </w:rPr>
  </w:style>
  <w:style w:type="paragraph" w:styleId="NoSpacing">
    <w:name w:val="No Spacing"/>
    <w:uiPriority w:val="1"/>
    <w:qFormat/>
    <w:rsid w:val="00FE436C"/>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4EC2"/>
    <w:rPr>
      <w:color w:val="0000FF"/>
      <w:u w:val="single"/>
    </w:rPr>
  </w:style>
  <w:style w:type="paragraph" w:styleId="BodyText">
    <w:name w:val="Body Text"/>
    <w:basedOn w:val="Normal"/>
    <w:link w:val="BodyTextChar"/>
    <w:rsid w:val="00984EC2"/>
    <w:pPr>
      <w:shd w:val="clear" w:color="auto" w:fill="FFFFFF"/>
    </w:pPr>
    <w:rPr>
      <w:rFonts w:ascii="Arial" w:hAnsi="Arial" w:cs="Arial"/>
      <w:b/>
      <w:bCs/>
      <w:sz w:val="22"/>
    </w:rPr>
  </w:style>
  <w:style w:type="character" w:customStyle="1" w:styleId="BodyTextChar">
    <w:name w:val="Body Text Char"/>
    <w:basedOn w:val="DefaultParagraphFont"/>
    <w:link w:val="BodyText"/>
    <w:rsid w:val="00984EC2"/>
    <w:rPr>
      <w:rFonts w:ascii="Arial" w:eastAsia="Times New Roman" w:hAnsi="Arial" w:cs="Arial"/>
      <w:b/>
      <w:bCs/>
      <w:szCs w:val="24"/>
      <w:shd w:val="clear" w:color="auto" w:fill="FFFFFF"/>
      <w:lang w:val="en-US"/>
    </w:rPr>
  </w:style>
  <w:style w:type="paragraph" w:styleId="BodyText2">
    <w:name w:val="Body Text 2"/>
    <w:basedOn w:val="Normal"/>
    <w:link w:val="BodyText2Char"/>
    <w:rsid w:val="00984EC2"/>
    <w:pPr>
      <w:jc w:val="both"/>
    </w:pPr>
    <w:rPr>
      <w:rFonts w:ascii="Arial" w:hAnsi="Arial" w:cs="Arial"/>
      <w:sz w:val="22"/>
    </w:rPr>
  </w:style>
  <w:style w:type="character" w:customStyle="1" w:styleId="BodyText2Char">
    <w:name w:val="Body Text 2 Char"/>
    <w:basedOn w:val="DefaultParagraphFont"/>
    <w:link w:val="BodyText2"/>
    <w:rsid w:val="00984EC2"/>
    <w:rPr>
      <w:rFonts w:ascii="Arial" w:eastAsia="Times New Roman" w:hAnsi="Arial" w:cs="Arial"/>
      <w:szCs w:val="24"/>
      <w:lang w:val="en-US"/>
    </w:rPr>
  </w:style>
  <w:style w:type="paragraph" w:customStyle="1" w:styleId="Default">
    <w:name w:val="Default"/>
    <w:rsid w:val="00984EC2"/>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ListParagraph">
    <w:name w:val="List Paragraph"/>
    <w:aliases w:val="Bullets"/>
    <w:basedOn w:val="Normal"/>
    <w:link w:val="ListParagraphChar"/>
    <w:uiPriority w:val="34"/>
    <w:qFormat/>
    <w:rsid w:val="00984EC2"/>
    <w:pPr>
      <w:ind w:left="720"/>
      <w:contextualSpacing/>
    </w:pPr>
  </w:style>
  <w:style w:type="paragraph" w:customStyle="1" w:styleId="Level1">
    <w:name w:val="Level 1"/>
    <w:basedOn w:val="Normal"/>
    <w:rsid w:val="00984EC2"/>
    <w:pPr>
      <w:widowControl w:val="0"/>
      <w:numPr>
        <w:numId w:val="3"/>
      </w:numPr>
      <w:ind w:right="-90"/>
      <w:outlineLvl w:val="0"/>
    </w:pPr>
    <w:rPr>
      <w:rFonts w:ascii="Arial" w:hAnsi="Arial"/>
      <w:snapToGrid w:val="0"/>
      <w:szCs w:val="20"/>
    </w:rPr>
  </w:style>
  <w:style w:type="character" w:customStyle="1" w:styleId="ListParagraphChar">
    <w:name w:val="List Paragraph Char"/>
    <w:aliases w:val="Bullets Char"/>
    <w:link w:val="ListParagraph"/>
    <w:uiPriority w:val="34"/>
    <w:rsid w:val="00984EC2"/>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FE436C"/>
    <w:rPr>
      <w:sz w:val="16"/>
      <w:szCs w:val="16"/>
    </w:rPr>
  </w:style>
  <w:style w:type="paragraph" w:styleId="CommentText">
    <w:name w:val="annotation text"/>
    <w:basedOn w:val="Normal"/>
    <w:link w:val="CommentTextChar"/>
    <w:uiPriority w:val="99"/>
    <w:semiHidden/>
    <w:unhideWhenUsed/>
    <w:rsid w:val="00FE436C"/>
    <w:rPr>
      <w:sz w:val="20"/>
      <w:szCs w:val="20"/>
    </w:rPr>
  </w:style>
  <w:style w:type="character" w:customStyle="1" w:styleId="CommentTextChar">
    <w:name w:val="Comment Text Char"/>
    <w:basedOn w:val="DefaultParagraphFont"/>
    <w:link w:val="CommentText"/>
    <w:uiPriority w:val="99"/>
    <w:semiHidden/>
    <w:rsid w:val="00FE436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E436C"/>
    <w:rPr>
      <w:b/>
      <w:bCs/>
    </w:rPr>
  </w:style>
  <w:style w:type="character" w:customStyle="1" w:styleId="CommentSubjectChar">
    <w:name w:val="Comment Subject Char"/>
    <w:basedOn w:val="CommentTextChar"/>
    <w:link w:val="CommentSubject"/>
    <w:uiPriority w:val="99"/>
    <w:semiHidden/>
    <w:rsid w:val="00FE436C"/>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FE43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36C"/>
    <w:rPr>
      <w:rFonts w:ascii="Segoe UI" w:eastAsia="Times New Roman" w:hAnsi="Segoe UI" w:cs="Segoe UI"/>
      <w:sz w:val="18"/>
      <w:szCs w:val="18"/>
      <w:lang w:val="en-US"/>
    </w:rPr>
  </w:style>
  <w:style w:type="paragraph" w:styleId="NoSpacing">
    <w:name w:val="No Spacing"/>
    <w:uiPriority w:val="1"/>
    <w:qFormat/>
    <w:rsid w:val="00FE436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bulhr@wcc-afg.org"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Corbridge</dc:creator>
  <cp:lastModifiedBy>Habibullah Shinwari</cp:lastModifiedBy>
  <cp:revision>2</cp:revision>
  <dcterms:created xsi:type="dcterms:W3CDTF">2019-03-07T09:43:00Z</dcterms:created>
  <dcterms:modified xsi:type="dcterms:W3CDTF">2019-03-07T09:43:00Z</dcterms:modified>
</cp:coreProperties>
</file>