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9F" w:rsidRPr="006169AB" w:rsidRDefault="00C8253A">
      <w:pPr>
        <w:spacing w:after="436" w:line="259" w:lineRule="auto"/>
        <w:ind w:left="1868" w:firstLine="0"/>
        <w:jc w:val="center"/>
        <w:rPr>
          <w:lang w:val="en-GB"/>
        </w:rPr>
      </w:pPr>
      <w:r>
        <w:rPr>
          <w:noProof/>
          <w:lang w:val="de-CH"/>
        </w:rPr>
        <w:drawing>
          <wp:anchor distT="0" distB="0" distL="114300" distR="114300" simplePos="0" relativeHeight="251658240" behindDoc="0" locked="0" layoutInCell="1" allowOverlap="0" wp14:anchorId="73DFCD17" wp14:editId="6BCBD022">
            <wp:simplePos x="0" y="0"/>
            <wp:positionH relativeFrom="column">
              <wp:posOffset>-378129</wp:posOffset>
            </wp:positionH>
            <wp:positionV relativeFrom="paragraph">
              <wp:posOffset>1547</wp:posOffset>
            </wp:positionV>
            <wp:extent cx="1987550" cy="4826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1987550" cy="482600"/>
                    </a:xfrm>
                    <a:prstGeom prst="rect">
                      <a:avLst/>
                    </a:prstGeom>
                  </pic:spPr>
                </pic:pic>
              </a:graphicData>
            </a:graphic>
          </wp:anchor>
        </w:drawing>
      </w:r>
      <w:r w:rsidRPr="006169AB">
        <w:rPr>
          <w:b/>
          <w:sz w:val="15"/>
          <w:lang w:val="en-GB"/>
        </w:rPr>
        <w:t>Swiss Cooperation Office Afghanistan</w:t>
      </w:r>
      <w:r w:rsidRPr="006169AB">
        <w:rPr>
          <w:sz w:val="15"/>
          <w:lang w:val="en-GB"/>
        </w:rPr>
        <w:t xml:space="preserve"> </w:t>
      </w:r>
    </w:p>
    <w:p w:rsidR="00DE799F" w:rsidRPr="006169AB" w:rsidRDefault="00C8253A">
      <w:pPr>
        <w:spacing w:after="1238" w:line="259" w:lineRule="auto"/>
        <w:ind w:left="2534" w:firstLine="0"/>
        <w:jc w:val="left"/>
        <w:rPr>
          <w:lang w:val="en-GB"/>
        </w:rPr>
      </w:pPr>
      <w:r w:rsidRPr="006169AB">
        <w:rPr>
          <w:sz w:val="15"/>
          <w:lang w:val="en-GB"/>
        </w:rPr>
        <w:t xml:space="preserve"> </w:t>
      </w:r>
    </w:p>
    <w:p w:rsidR="00DE799F" w:rsidRPr="006169AB" w:rsidRDefault="00C8253A">
      <w:pPr>
        <w:spacing w:after="33" w:line="259" w:lineRule="auto"/>
        <w:ind w:left="0" w:firstLine="0"/>
        <w:jc w:val="left"/>
        <w:rPr>
          <w:lang w:val="en-GB"/>
        </w:rPr>
      </w:pPr>
      <w:r w:rsidRPr="006169AB">
        <w:rPr>
          <w:lang w:val="en-GB"/>
        </w:rPr>
        <w:t xml:space="preserve"> </w:t>
      </w:r>
    </w:p>
    <w:p w:rsidR="00DE799F" w:rsidRPr="006169AB" w:rsidRDefault="009220F9" w:rsidP="009220F9">
      <w:pPr>
        <w:pStyle w:val="Heading1"/>
        <w:rPr>
          <w:lang w:val="en-GB"/>
        </w:rPr>
      </w:pPr>
      <w:r>
        <w:rPr>
          <w:lang w:val="en-GB"/>
        </w:rPr>
        <w:t>Terms of Reference</w:t>
      </w:r>
    </w:p>
    <w:p w:rsidR="00DE799F" w:rsidRDefault="000B357E" w:rsidP="009220F9">
      <w:pPr>
        <w:spacing w:after="395" w:line="259" w:lineRule="auto"/>
        <w:ind w:left="214" w:firstLine="0"/>
        <w:jc w:val="center"/>
        <w:rPr>
          <w:b/>
          <w:sz w:val="28"/>
          <w:lang w:val="en-GB"/>
        </w:rPr>
      </w:pPr>
      <w:r>
        <w:rPr>
          <w:b/>
          <w:sz w:val="28"/>
          <w:lang w:val="en-GB"/>
        </w:rPr>
        <w:t>Consultancy</w:t>
      </w:r>
      <w:r w:rsidR="009220F9">
        <w:rPr>
          <w:b/>
          <w:sz w:val="28"/>
          <w:lang w:val="en-GB"/>
        </w:rPr>
        <w:t xml:space="preserve"> for the </w:t>
      </w:r>
      <w:r w:rsidR="00C8253A" w:rsidRPr="006169AB">
        <w:rPr>
          <w:b/>
          <w:sz w:val="28"/>
          <w:lang w:val="en-GB"/>
        </w:rPr>
        <w:t>External Review</w:t>
      </w:r>
      <w:r w:rsidR="009220F9">
        <w:rPr>
          <w:b/>
          <w:sz w:val="28"/>
          <w:lang w:val="en-GB"/>
        </w:rPr>
        <w:t xml:space="preserve"> of </w:t>
      </w:r>
      <w:r>
        <w:rPr>
          <w:b/>
          <w:sz w:val="28"/>
          <w:lang w:val="en-GB"/>
        </w:rPr>
        <w:t xml:space="preserve">Afghanistan </w:t>
      </w:r>
      <w:r w:rsidR="009220F9">
        <w:rPr>
          <w:b/>
          <w:sz w:val="28"/>
          <w:lang w:val="en-GB"/>
        </w:rPr>
        <w:t>Balanced Education project</w:t>
      </w:r>
      <w:r>
        <w:rPr>
          <w:b/>
          <w:sz w:val="28"/>
          <w:lang w:val="en-GB"/>
        </w:rPr>
        <w:t xml:space="preserve"> </w:t>
      </w:r>
      <w:r w:rsidR="009220F9">
        <w:rPr>
          <w:b/>
          <w:sz w:val="28"/>
          <w:lang w:val="en-GB"/>
        </w:rPr>
        <w:t>(</w:t>
      </w:r>
      <w:r w:rsidR="00891AE3">
        <w:rPr>
          <w:b/>
          <w:sz w:val="28"/>
          <w:lang w:val="en-GB"/>
        </w:rPr>
        <w:t>BALEDU</w:t>
      </w:r>
      <w:r w:rsidR="009220F9">
        <w:rPr>
          <w:b/>
          <w:sz w:val="28"/>
          <w:lang w:val="en-GB"/>
        </w:rPr>
        <w:t>)</w:t>
      </w:r>
      <w:r w:rsidR="00891AE3">
        <w:rPr>
          <w:b/>
          <w:sz w:val="28"/>
          <w:lang w:val="en-GB"/>
        </w:rPr>
        <w:t xml:space="preserve"> and </w:t>
      </w:r>
      <w:r w:rsidR="00C8253A" w:rsidRPr="006169AB">
        <w:rPr>
          <w:b/>
          <w:sz w:val="28"/>
          <w:lang w:val="en-GB"/>
        </w:rPr>
        <w:t xml:space="preserve">SDC’s </w:t>
      </w:r>
      <w:r w:rsidR="009220F9">
        <w:rPr>
          <w:b/>
          <w:sz w:val="28"/>
          <w:lang w:val="en-GB"/>
        </w:rPr>
        <w:t>possible e</w:t>
      </w:r>
      <w:r w:rsidR="00C8253A" w:rsidRPr="006169AB">
        <w:rPr>
          <w:b/>
          <w:sz w:val="28"/>
          <w:lang w:val="en-GB"/>
        </w:rPr>
        <w:t xml:space="preserve">ngagement in </w:t>
      </w:r>
      <w:r w:rsidR="00DB4FD4">
        <w:rPr>
          <w:b/>
          <w:sz w:val="28"/>
          <w:lang w:val="en-GB"/>
        </w:rPr>
        <w:t xml:space="preserve">the </w:t>
      </w:r>
      <w:r w:rsidR="00C8253A" w:rsidRPr="006169AB">
        <w:rPr>
          <w:b/>
          <w:sz w:val="28"/>
          <w:lang w:val="en-GB"/>
        </w:rPr>
        <w:t>Education</w:t>
      </w:r>
      <w:r w:rsidR="00891AE3">
        <w:rPr>
          <w:b/>
          <w:sz w:val="28"/>
          <w:lang w:val="en-GB"/>
        </w:rPr>
        <w:t xml:space="preserve"> Cannot Wait</w:t>
      </w:r>
      <w:r w:rsidR="00DB4FD4">
        <w:rPr>
          <w:b/>
          <w:sz w:val="28"/>
          <w:lang w:val="en-GB"/>
        </w:rPr>
        <w:t xml:space="preserve"> trust fund</w:t>
      </w:r>
    </w:p>
    <w:p w:rsidR="009220F9" w:rsidRPr="00CE33A2" w:rsidRDefault="009220F9" w:rsidP="009220F9">
      <w:pPr>
        <w:ind w:left="2160" w:hanging="2160"/>
        <w:rPr>
          <w:rFonts w:asciiTheme="minorHAnsi" w:hAnsiTheme="minorHAnsi" w:cstheme="minorHAnsi"/>
        </w:rPr>
      </w:pPr>
      <w:r>
        <w:rPr>
          <w:rFonts w:asciiTheme="minorHAnsi" w:hAnsiTheme="minorHAnsi" w:cstheme="minorHAnsi"/>
        </w:rPr>
        <w:t>Mandate:</w:t>
      </w:r>
      <w:r>
        <w:rPr>
          <w:rFonts w:asciiTheme="minorHAnsi" w:hAnsiTheme="minorHAnsi" w:cstheme="minorHAnsi"/>
        </w:rPr>
        <w:tab/>
      </w:r>
      <w:r>
        <w:rPr>
          <w:rFonts w:asciiTheme="minorHAnsi" w:hAnsiTheme="minorHAnsi" w:cs="Calibri"/>
        </w:rPr>
        <w:t>Consultancy</w:t>
      </w:r>
      <w:r w:rsidRPr="007E7462">
        <w:rPr>
          <w:rFonts w:asciiTheme="minorHAnsi" w:hAnsiTheme="minorHAnsi" w:cs="Calibri"/>
        </w:rPr>
        <w:t xml:space="preserve"> for the External Review of </w:t>
      </w:r>
      <w:r w:rsidR="000B357E">
        <w:rPr>
          <w:rFonts w:asciiTheme="minorHAnsi" w:hAnsiTheme="minorHAnsi" w:cs="Calibri"/>
        </w:rPr>
        <w:t xml:space="preserve">Afghanistan </w:t>
      </w:r>
      <w:r>
        <w:rPr>
          <w:rFonts w:asciiTheme="minorHAnsi" w:hAnsiTheme="minorHAnsi" w:cs="Calibri"/>
        </w:rPr>
        <w:t>Balanced Education (BALEDU) project and SDC’s possible engagement in</w:t>
      </w:r>
      <w:r w:rsidR="00DB4FD4">
        <w:rPr>
          <w:rFonts w:asciiTheme="minorHAnsi" w:hAnsiTheme="minorHAnsi" w:cs="Calibri"/>
        </w:rPr>
        <w:t xml:space="preserve"> the</w:t>
      </w:r>
      <w:r>
        <w:rPr>
          <w:rFonts w:asciiTheme="minorHAnsi" w:hAnsiTheme="minorHAnsi" w:cs="Calibri"/>
        </w:rPr>
        <w:t xml:space="preserve"> Education Cannot Wait</w:t>
      </w:r>
      <w:r w:rsidR="00DB4FD4">
        <w:rPr>
          <w:rFonts w:asciiTheme="minorHAnsi" w:hAnsiTheme="minorHAnsi" w:cs="Calibri"/>
        </w:rPr>
        <w:t xml:space="preserve"> trust fund</w:t>
      </w:r>
    </w:p>
    <w:p w:rsidR="009220F9" w:rsidRDefault="009220F9" w:rsidP="009220F9">
      <w:pPr>
        <w:rPr>
          <w:rFonts w:asciiTheme="minorHAnsi" w:hAnsiTheme="minorHAnsi" w:cstheme="minorHAnsi"/>
        </w:rPr>
      </w:pPr>
      <w:r>
        <w:rPr>
          <w:rFonts w:asciiTheme="minorHAnsi" w:hAnsiTheme="minorHAnsi" w:cstheme="minorHAnsi"/>
        </w:rPr>
        <w:t>Contracting body:</w:t>
      </w:r>
      <w:r>
        <w:rPr>
          <w:rFonts w:asciiTheme="minorHAnsi" w:hAnsiTheme="minorHAnsi" w:cstheme="minorHAnsi"/>
        </w:rPr>
        <w:tab/>
      </w:r>
      <w:r w:rsidRPr="00CE33A2">
        <w:rPr>
          <w:rFonts w:asciiTheme="minorHAnsi" w:hAnsiTheme="minorHAnsi" w:cstheme="minorHAnsi"/>
        </w:rPr>
        <w:t>Swiss Agency for Development and Cooperation (</w:t>
      </w:r>
      <w:smartTag w:uri="urn:schemas-microsoft-com:office:smarttags" w:element="stockticker">
        <w:r w:rsidRPr="00CE33A2">
          <w:rPr>
            <w:rFonts w:asciiTheme="minorHAnsi" w:hAnsiTheme="minorHAnsi" w:cstheme="minorHAnsi"/>
          </w:rPr>
          <w:t>SDC</w:t>
        </w:r>
      </w:smartTag>
      <w:r w:rsidRPr="00CE33A2">
        <w:rPr>
          <w:rFonts w:asciiTheme="minorHAnsi" w:hAnsiTheme="minorHAnsi" w:cstheme="minorHAnsi"/>
        </w:rPr>
        <w:t>)</w:t>
      </w:r>
    </w:p>
    <w:p w:rsidR="009220F9" w:rsidRDefault="009220F9" w:rsidP="00621E3E">
      <w:pPr>
        <w:tabs>
          <w:tab w:val="left" w:pos="2160"/>
        </w:tabs>
        <w:ind w:left="2160" w:hanging="2160"/>
        <w:rPr>
          <w:rFonts w:asciiTheme="minorHAnsi" w:hAnsiTheme="minorHAnsi" w:cstheme="minorHAnsi"/>
        </w:rPr>
      </w:pPr>
      <w:r>
        <w:rPr>
          <w:rFonts w:asciiTheme="minorHAnsi" w:hAnsiTheme="minorHAnsi" w:cstheme="minorHAnsi"/>
        </w:rPr>
        <w:t>Locations:</w:t>
      </w:r>
      <w:r>
        <w:rPr>
          <w:rFonts w:asciiTheme="minorHAnsi" w:hAnsiTheme="minorHAnsi" w:cstheme="minorHAnsi"/>
        </w:rPr>
        <w:tab/>
      </w:r>
      <w:r w:rsidR="00621E3E">
        <w:rPr>
          <w:rFonts w:asciiTheme="minorHAnsi" w:hAnsiTheme="minorHAnsi" w:cstheme="minorHAnsi"/>
        </w:rPr>
        <w:t>Afghanistan: Kabul</w:t>
      </w:r>
      <w:r w:rsidR="000B357E">
        <w:rPr>
          <w:rFonts w:asciiTheme="minorHAnsi" w:hAnsiTheme="minorHAnsi" w:cstheme="minorHAnsi"/>
        </w:rPr>
        <w:t xml:space="preserve"> </w:t>
      </w:r>
      <w:r w:rsidR="00621E3E">
        <w:rPr>
          <w:rFonts w:asciiTheme="minorHAnsi" w:hAnsiTheme="minorHAnsi" w:cstheme="minorHAnsi"/>
        </w:rPr>
        <w:t>and Badakhshan province</w:t>
      </w:r>
    </w:p>
    <w:p w:rsidR="009220F9" w:rsidRDefault="009220F9" w:rsidP="00621E3E">
      <w:pPr>
        <w:rPr>
          <w:rFonts w:asciiTheme="minorHAnsi" w:hAnsiTheme="minorHAnsi" w:cstheme="minorHAnsi"/>
        </w:rPr>
      </w:pPr>
      <w:r w:rsidRPr="00CE33A2">
        <w:rPr>
          <w:rFonts w:asciiTheme="minorHAnsi" w:hAnsiTheme="minorHAnsi" w:cstheme="minorHAnsi"/>
        </w:rPr>
        <w:t>Duration:</w:t>
      </w:r>
      <w:r w:rsidRPr="00CE33A2">
        <w:rPr>
          <w:rFonts w:asciiTheme="minorHAnsi" w:hAnsiTheme="minorHAnsi" w:cstheme="minorHAnsi"/>
        </w:rPr>
        <w:tab/>
      </w:r>
      <w:r>
        <w:rPr>
          <w:rFonts w:asciiTheme="minorHAnsi" w:hAnsiTheme="minorHAnsi" w:cstheme="minorHAnsi"/>
        </w:rPr>
        <w:tab/>
      </w:r>
      <w:r w:rsidR="00621E3E">
        <w:rPr>
          <w:rFonts w:asciiTheme="minorHAnsi" w:hAnsiTheme="minorHAnsi" w:cstheme="minorHAnsi"/>
        </w:rPr>
        <w:t>26</w:t>
      </w:r>
      <w:r w:rsidRPr="00C62DE7">
        <w:rPr>
          <w:rFonts w:asciiTheme="minorHAnsi" w:hAnsiTheme="minorHAnsi" w:cstheme="minorHAnsi"/>
        </w:rPr>
        <w:t xml:space="preserve"> w</w:t>
      </w:r>
      <w:r w:rsidRPr="00CE33A2">
        <w:rPr>
          <w:rFonts w:asciiTheme="minorHAnsi" w:hAnsiTheme="minorHAnsi" w:cstheme="minorHAnsi"/>
        </w:rPr>
        <w:t>orking days during the month</w:t>
      </w:r>
      <w:r>
        <w:rPr>
          <w:rFonts w:asciiTheme="minorHAnsi" w:hAnsiTheme="minorHAnsi" w:cstheme="minorHAnsi"/>
        </w:rPr>
        <w:t>s</w:t>
      </w:r>
      <w:r w:rsidRPr="00CE33A2">
        <w:rPr>
          <w:rFonts w:asciiTheme="minorHAnsi" w:hAnsiTheme="minorHAnsi" w:cstheme="minorHAnsi"/>
        </w:rPr>
        <w:t xml:space="preserve"> of </w:t>
      </w:r>
      <w:r w:rsidR="00621E3E" w:rsidRPr="00621E3E">
        <w:rPr>
          <w:rFonts w:asciiTheme="minorHAnsi" w:hAnsiTheme="minorHAnsi" w:cstheme="minorHAnsi"/>
        </w:rPr>
        <w:t>August</w:t>
      </w:r>
      <w:r w:rsidR="003C1C40">
        <w:rPr>
          <w:rFonts w:asciiTheme="minorHAnsi" w:hAnsiTheme="minorHAnsi" w:cstheme="minorHAnsi"/>
        </w:rPr>
        <w:t xml:space="preserve"> </w:t>
      </w:r>
      <w:r w:rsidR="00621E3E" w:rsidRPr="00621E3E">
        <w:rPr>
          <w:rFonts w:asciiTheme="minorHAnsi" w:hAnsiTheme="minorHAnsi" w:cstheme="minorHAnsi"/>
        </w:rPr>
        <w:t xml:space="preserve">- </w:t>
      </w:r>
      <w:r w:rsidR="00621E3E">
        <w:rPr>
          <w:rFonts w:asciiTheme="minorHAnsi" w:hAnsiTheme="minorHAnsi" w:cstheme="minorHAnsi"/>
        </w:rPr>
        <w:t>September</w:t>
      </w:r>
      <w:r>
        <w:rPr>
          <w:rFonts w:asciiTheme="minorHAnsi" w:hAnsiTheme="minorHAnsi" w:cstheme="minorHAnsi"/>
        </w:rPr>
        <w:t xml:space="preserve"> 2019 (tentative)</w:t>
      </w:r>
    </w:p>
    <w:p w:rsidR="009220F9" w:rsidRPr="00806F8D" w:rsidRDefault="009220F9" w:rsidP="00621E3E">
      <w:pPr>
        <w:rPr>
          <w:rFonts w:asciiTheme="minorHAnsi" w:hAnsiTheme="minorHAnsi" w:cstheme="minorHAnsi"/>
        </w:rPr>
      </w:pPr>
      <w:r>
        <w:rPr>
          <w:rFonts w:asciiTheme="minorHAnsi" w:hAnsiTheme="minorHAnsi" w:cstheme="minorHAnsi"/>
        </w:rPr>
        <w:t>Announcement</w:t>
      </w:r>
      <w:r w:rsidRPr="000E3DEB">
        <w:rPr>
          <w:rFonts w:asciiTheme="minorHAnsi" w:hAnsiTheme="minorHAnsi" w:cstheme="minorHAnsi"/>
        </w:rPr>
        <w:t xml:space="preserve"> date:</w:t>
      </w:r>
      <w:r w:rsidRPr="000E3DEB">
        <w:rPr>
          <w:rFonts w:asciiTheme="minorHAnsi" w:hAnsiTheme="minorHAnsi" w:cstheme="minorHAnsi"/>
        </w:rPr>
        <w:tab/>
      </w:r>
      <w:r w:rsidR="00621E3E">
        <w:rPr>
          <w:rFonts w:asciiTheme="minorHAnsi" w:hAnsiTheme="minorHAnsi" w:cstheme="minorHAnsi"/>
        </w:rPr>
        <w:t>1</w:t>
      </w:r>
      <w:r w:rsidR="00621E3E" w:rsidRPr="00621E3E">
        <w:rPr>
          <w:rFonts w:asciiTheme="minorHAnsi" w:hAnsiTheme="minorHAnsi" w:cstheme="minorHAnsi"/>
          <w:vertAlign w:val="superscript"/>
        </w:rPr>
        <w:t>st</w:t>
      </w:r>
      <w:r w:rsidR="00621E3E">
        <w:rPr>
          <w:rFonts w:asciiTheme="minorHAnsi" w:hAnsiTheme="minorHAnsi" w:cstheme="minorHAnsi"/>
        </w:rPr>
        <w:t xml:space="preserve"> of July</w:t>
      </w:r>
      <w:r w:rsidR="003C1C40">
        <w:rPr>
          <w:rFonts w:asciiTheme="minorHAnsi" w:hAnsiTheme="minorHAnsi" w:cstheme="minorHAnsi"/>
        </w:rPr>
        <w:t xml:space="preserve"> 2019</w:t>
      </w:r>
    </w:p>
    <w:p w:rsidR="009220F9" w:rsidRPr="00806F8D" w:rsidRDefault="009220F9" w:rsidP="0070469B">
      <w:pPr>
        <w:rPr>
          <w:rFonts w:asciiTheme="minorHAnsi" w:hAnsiTheme="minorHAnsi" w:cstheme="minorHAnsi"/>
        </w:rPr>
      </w:pPr>
      <w:r w:rsidRPr="00806F8D">
        <w:rPr>
          <w:rFonts w:asciiTheme="minorHAnsi" w:hAnsiTheme="minorHAnsi" w:cstheme="minorHAnsi"/>
        </w:rPr>
        <w:t>Closing date:</w:t>
      </w:r>
      <w:r w:rsidRPr="00806F8D">
        <w:rPr>
          <w:rFonts w:asciiTheme="minorHAnsi" w:hAnsiTheme="minorHAnsi" w:cstheme="minorHAnsi"/>
        </w:rPr>
        <w:tab/>
      </w:r>
      <w:r w:rsidRPr="00806F8D">
        <w:rPr>
          <w:rFonts w:asciiTheme="minorHAnsi" w:hAnsiTheme="minorHAnsi" w:cstheme="minorHAnsi"/>
        </w:rPr>
        <w:tab/>
      </w:r>
      <w:r w:rsidR="003C1C40">
        <w:rPr>
          <w:rFonts w:asciiTheme="minorHAnsi" w:hAnsiTheme="minorHAnsi" w:cstheme="minorHAnsi"/>
        </w:rPr>
        <w:t>1</w:t>
      </w:r>
      <w:r w:rsidR="0070469B">
        <w:rPr>
          <w:rFonts w:asciiTheme="minorHAnsi" w:hAnsiTheme="minorHAnsi" w:cstheme="minorHAnsi"/>
        </w:rPr>
        <w:t>8</w:t>
      </w:r>
      <w:r w:rsidR="00621E3E" w:rsidRPr="00621E3E">
        <w:rPr>
          <w:rFonts w:asciiTheme="minorHAnsi" w:hAnsiTheme="minorHAnsi" w:cstheme="minorHAnsi"/>
          <w:vertAlign w:val="superscript"/>
        </w:rPr>
        <w:t>th</w:t>
      </w:r>
      <w:r w:rsidR="00621E3E">
        <w:rPr>
          <w:rFonts w:asciiTheme="minorHAnsi" w:hAnsiTheme="minorHAnsi" w:cstheme="minorHAnsi"/>
        </w:rPr>
        <w:t xml:space="preserve"> of July</w:t>
      </w:r>
      <w:r w:rsidR="003C1C40">
        <w:rPr>
          <w:rFonts w:asciiTheme="minorHAnsi" w:hAnsiTheme="minorHAnsi" w:cstheme="minorHAnsi"/>
        </w:rPr>
        <w:t xml:space="preserve"> 2019</w:t>
      </w:r>
    </w:p>
    <w:p w:rsidR="009220F9" w:rsidRPr="00C1395C" w:rsidRDefault="009220F9" w:rsidP="00621E3E">
      <w:pPr>
        <w:rPr>
          <w:rFonts w:asciiTheme="minorHAnsi" w:hAnsiTheme="minorHAnsi" w:cstheme="minorHAnsi"/>
          <w:lang w:val="en-GB"/>
        </w:rPr>
      </w:pPr>
      <w:r w:rsidRPr="00806F8D">
        <w:rPr>
          <w:rFonts w:asciiTheme="minorHAnsi" w:hAnsiTheme="minorHAnsi" w:cstheme="minorHAnsi"/>
        </w:rPr>
        <w:t>Start date:</w:t>
      </w:r>
      <w:r w:rsidRPr="00806F8D">
        <w:rPr>
          <w:rFonts w:asciiTheme="minorHAnsi" w:hAnsiTheme="minorHAnsi" w:cstheme="minorHAnsi"/>
        </w:rPr>
        <w:tab/>
      </w:r>
      <w:r w:rsidRPr="00806F8D">
        <w:rPr>
          <w:rFonts w:asciiTheme="minorHAnsi" w:hAnsiTheme="minorHAnsi" w:cstheme="minorHAnsi"/>
        </w:rPr>
        <w:tab/>
      </w:r>
      <w:r w:rsidR="00621E3E">
        <w:rPr>
          <w:rFonts w:asciiTheme="minorHAnsi" w:hAnsiTheme="minorHAnsi" w:cstheme="minorHAnsi"/>
        </w:rPr>
        <w:t>18</w:t>
      </w:r>
      <w:r w:rsidR="00621E3E" w:rsidRPr="00621E3E">
        <w:rPr>
          <w:rFonts w:asciiTheme="minorHAnsi" w:hAnsiTheme="minorHAnsi" w:cstheme="minorHAnsi"/>
          <w:vertAlign w:val="superscript"/>
        </w:rPr>
        <w:t>th</w:t>
      </w:r>
      <w:r w:rsidR="00621E3E">
        <w:rPr>
          <w:rFonts w:asciiTheme="minorHAnsi" w:hAnsiTheme="minorHAnsi" w:cstheme="minorHAnsi"/>
        </w:rPr>
        <w:t xml:space="preserve"> of August </w:t>
      </w:r>
      <w:r w:rsidR="003C1C40">
        <w:rPr>
          <w:rFonts w:asciiTheme="minorHAnsi" w:hAnsiTheme="minorHAnsi" w:cstheme="minorHAnsi"/>
        </w:rPr>
        <w:t xml:space="preserve">2019 </w:t>
      </w:r>
      <w:r>
        <w:rPr>
          <w:rFonts w:asciiTheme="minorHAnsi" w:hAnsiTheme="minorHAnsi" w:cstheme="minorHAnsi"/>
        </w:rPr>
        <w:t>(tentatively)</w:t>
      </w:r>
    </w:p>
    <w:p w:rsidR="009220F9" w:rsidRPr="006169AB" w:rsidRDefault="009220F9" w:rsidP="009220F9">
      <w:pPr>
        <w:spacing w:after="395" w:line="259" w:lineRule="auto"/>
        <w:ind w:left="214" w:firstLine="0"/>
        <w:jc w:val="center"/>
        <w:rPr>
          <w:lang w:val="en-GB"/>
        </w:rPr>
      </w:pPr>
    </w:p>
    <w:p w:rsidR="00DE799F" w:rsidRPr="006169AB" w:rsidRDefault="00C8253A">
      <w:pPr>
        <w:pStyle w:val="Heading2"/>
        <w:spacing w:after="220"/>
        <w:ind w:left="-5"/>
        <w:rPr>
          <w:lang w:val="en-GB"/>
        </w:rPr>
      </w:pPr>
      <w:r w:rsidRPr="006169AB">
        <w:rPr>
          <w:lang w:val="en-GB"/>
        </w:rPr>
        <w:t xml:space="preserve">1. Background </w:t>
      </w:r>
    </w:p>
    <w:p w:rsidR="008C4CE5" w:rsidRPr="000E05B9" w:rsidRDefault="00C8253A" w:rsidP="009220F9">
      <w:pPr>
        <w:pStyle w:val="Heading3"/>
        <w:ind w:left="-5"/>
        <w:rPr>
          <w:lang w:val="en-GB"/>
        </w:rPr>
      </w:pPr>
      <w:r w:rsidRPr="000E05B9">
        <w:rPr>
          <w:lang w:val="en-GB"/>
        </w:rPr>
        <w:t xml:space="preserve">1.1. Context </w:t>
      </w:r>
    </w:p>
    <w:p w:rsidR="008E7122" w:rsidRPr="00AB0D65" w:rsidRDefault="002E4AE8" w:rsidP="008C4CE5">
      <w:pPr>
        <w:ind w:left="0" w:firstLine="0"/>
        <w:rPr>
          <w:lang w:val="en-GB"/>
        </w:rPr>
      </w:pPr>
      <w:r w:rsidRPr="002E4AE8">
        <w:rPr>
          <w:lang w:val="en-GB"/>
        </w:rPr>
        <w:t xml:space="preserve">Since 2001, </w:t>
      </w:r>
      <w:r>
        <w:rPr>
          <w:lang w:val="en-GB"/>
        </w:rPr>
        <w:t xml:space="preserve">the </w:t>
      </w:r>
      <w:r w:rsidR="00DB4FD4">
        <w:rPr>
          <w:lang w:val="en-GB"/>
        </w:rPr>
        <w:t>M</w:t>
      </w:r>
      <w:r>
        <w:rPr>
          <w:lang w:val="en-GB"/>
        </w:rPr>
        <w:t xml:space="preserve">inistry of </w:t>
      </w:r>
      <w:r w:rsidR="00DB4FD4">
        <w:rPr>
          <w:lang w:val="en-GB"/>
        </w:rPr>
        <w:t>E</w:t>
      </w:r>
      <w:r>
        <w:rPr>
          <w:lang w:val="en-GB"/>
        </w:rPr>
        <w:t>ducation</w:t>
      </w:r>
      <w:r w:rsidR="008C4CE5">
        <w:rPr>
          <w:lang w:val="en-GB"/>
        </w:rPr>
        <w:t xml:space="preserve"> </w:t>
      </w:r>
      <w:r w:rsidR="00DB4FD4">
        <w:rPr>
          <w:lang w:val="en-GB"/>
        </w:rPr>
        <w:t xml:space="preserve">(MoE) </w:t>
      </w:r>
      <w:r w:rsidR="008C4CE5">
        <w:rPr>
          <w:lang w:val="en-GB"/>
        </w:rPr>
        <w:t>in Afghanistan</w:t>
      </w:r>
      <w:r w:rsidRPr="002E4AE8">
        <w:rPr>
          <w:lang w:val="en-GB"/>
        </w:rPr>
        <w:t xml:space="preserve"> has made significant progress in expanding access to education and </w:t>
      </w:r>
      <w:r w:rsidR="009220F9">
        <w:rPr>
          <w:lang w:val="en-GB"/>
        </w:rPr>
        <w:t xml:space="preserve">in </w:t>
      </w:r>
      <w:r w:rsidRPr="002E4AE8">
        <w:rPr>
          <w:lang w:val="en-GB"/>
        </w:rPr>
        <w:t xml:space="preserve">enabling </w:t>
      </w:r>
      <w:r w:rsidR="008C4CE5">
        <w:rPr>
          <w:lang w:val="en-GB"/>
        </w:rPr>
        <w:t>8</w:t>
      </w:r>
      <w:r>
        <w:rPr>
          <w:lang w:val="en-GB"/>
        </w:rPr>
        <w:t>.</w:t>
      </w:r>
      <w:r w:rsidR="008C4CE5">
        <w:rPr>
          <w:lang w:val="en-GB"/>
        </w:rPr>
        <w:t>9</w:t>
      </w:r>
      <w:r>
        <w:rPr>
          <w:lang w:val="en-GB"/>
        </w:rPr>
        <w:t xml:space="preserve"> million</w:t>
      </w:r>
      <w:r w:rsidRPr="002E4AE8">
        <w:rPr>
          <w:lang w:val="en-GB"/>
        </w:rPr>
        <w:t xml:space="preserve"> of children </w:t>
      </w:r>
      <w:r w:rsidR="009220F9">
        <w:rPr>
          <w:lang w:val="en-GB"/>
        </w:rPr>
        <w:t xml:space="preserve">(38% girls) </w:t>
      </w:r>
      <w:r w:rsidRPr="002E4AE8">
        <w:rPr>
          <w:lang w:val="en-GB"/>
        </w:rPr>
        <w:t xml:space="preserve">to </w:t>
      </w:r>
      <w:r w:rsidR="009220F9" w:rsidRPr="002E4AE8">
        <w:rPr>
          <w:lang w:val="en-GB"/>
        </w:rPr>
        <w:t>enrol</w:t>
      </w:r>
      <w:r w:rsidRPr="002E4AE8">
        <w:rPr>
          <w:lang w:val="en-GB"/>
        </w:rPr>
        <w:t xml:space="preserve"> in school</w:t>
      </w:r>
      <w:r>
        <w:rPr>
          <w:lang w:val="en-GB"/>
        </w:rPr>
        <w:t>s</w:t>
      </w:r>
      <w:r w:rsidRPr="002E4AE8">
        <w:rPr>
          <w:lang w:val="en-GB"/>
        </w:rPr>
        <w:t xml:space="preserve">. </w:t>
      </w:r>
      <w:r w:rsidR="00FC1812" w:rsidRPr="00FC1812">
        <w:rPr>
          <w:lang w:val="en-GB"/>
        </w:rPr>
        <w:t xml:space="preserve">Despite the achievements of the last decade, there is widespread </w:t>
      </w:r>
      <w:r w:rsidR="008C4CE5" w:rsidRPr="00FC1812">
        <w:rPr>
          <w:lang w:val="en-GB"/>
        </w:rPr>
        <w:t>acknowledgement</w:t>
      </w:r>
      <w:r w:rsidR="00FC1812" w:rsidRPr="00FC1812">
        <w:rPr>
          <w:lang w:val="en-GB"/>
        </w:rPr>
        <w:t xml:space="preserve"> that much more remains to be done </w:t>
      </w:r>
      <w:r w:rsidR="008C4CE5">
        <w:rPr>
          <w:lang w:val="en-GB"/>
        </w:rPr>
        <w:t>on access and quality</w:t>
      </w:r>
      <w:r w:rsidR="00FC1812">
        <w:rPr>
          <w:lang w:val="en-GB"/>
        </w:rPr>
        <w:t>. The</w:t>
      </w:r>
      <w:r w:rsidRPr="002E4AE8">
        <w:rPr>
          <w:lang w:val="en-GB"/>
        </w:rPr>
        <w:t xml:space="preserve"> </w:t>
      </w:r>
      <w:r w:rsidR="00FC1812">
        <w:rPr>
          <w:lang w:val="en-GB"/>
        </w:rPr>
        <w:t xml:space="preserve">estimated </w:t>
      </w:r>
      <w:r w:rsidRPr="002E4AE8">
        <w:rPr>
          <w:lang w:val="en-GB"/>
        </w:rPr>
        <w:t xml:space="preserve">numbers of out of school </w:t>
      </w:r>
      <w:r w:rsidR="003C1C40">
        <w:rPr>
          <w:lang w:val="en-GB"/>
        </w:rPr>
        <w:t xml:space="preserve">children </w:t>
      </w:r>
      <w:r w:rsidRPr="002E4AE8">
        <w:rPr>
          <w:lang w:val="en-GB"/>
        </w:rPr>
        <w:t xml:space="preserve">are </w:t>
      </w:r>
      <w:r>
        <w:rPr>
          <w:lang w:val="en-GB"/>
        </w:rPr>
        <w:t xml:space="preserve">3.7 million, </w:t>
      </w:r>
      <w:r w:rsidR="00FD0963">
        <w:rPr>
          <w:lang w:val="en-GB"/>
        </w:rPr>
        <w:t xml:space="preserve">among them </w:t>
      </w:r>
      <w:r>
        <w:rPr>
          <w:lang w:val="en-GB"/>
        </w:rPr>
        <w:t xml:space="preserve">girls </w:t>
      </w:r>
      <w:r w:rsidR="00FD0963">
        <w:rPr>
          <w:lang w:val="en-GB"/>
        </w:rPr>
        <w:t xml:space="preserve">are </w:t>
      </w:r>
      <w:r>
        <w:rPr>
          <w:lang w:val="en-GB"/>
        </w:rPr>
        <w:t>in majority</w:t>
      </w:r>
      <w:r w:rsidRPr="002E4AE8">
        <w:rPr>
          <w:lang w:val="en-GB"/>
        </w:rPr>
        <w:t xml:space="preserve">. </w:t>
      </w:r>
      <w:r w:rsidR="002E04D6">
        <w:rPr>
          <w:lang w:val="en-GB"/>
        </w:rPr>
        <w:t>Around</w:t>
      </w:r>
      <w:r w:rsidR="002E04D6" w:rsidRPr="002E04D6">
        <w:rPr>
          <w:lang w:val="en-GB"/>
        </w:rPr>
        <w:t xml:space="preserve"> half of the teachers do not have </w:t>
      </w:r>
      <w:r w:rsidR="00317014">
        <w:rPr>
          <w:lang w:val="en-GB"/>
        </w:rPr>
        <w:t xml:space="preserve">the </w:t>
      </w:r>
      <w:r w:rsidR="002E04D6" w:rsidRPr="002E04D6">
        <w:rPr>
          <w:lang w:val="en-GB"/>
        </w:rPr>
        <w:t xml:space="preserve">required qualifications and </w:t>
      </w:r>
      <w:r w:rsidR="00317014">
        <w:rPr>
          <w:lang w:val="en-GB"/>
        </w:rPr>
        <w:t xml:space="preserve">the </w:t>
      </w:r>
      <w:r w:rsidR="002E04D6" w:rsidRPr="002E04D6">
        <w:rPr>
          <w:lang w:val="en-GB"/>
        </w:rPr>
        <w:t>effective teaching skills</w:t>
      </w:r>
      <w:r w:rsidR="00317014">
        <w:rPr>
          <w:lang w:val="en-GB"/>
        </w:rPr>
        <w:t xml:space="preserve">. This </w:t>
      </w:r>
      <w:r w:rsidR="002E04D6" w:rsidRPr="002E04D6">
        <w:rPr>
          <w:lang w:val="en-GB"/>
        </w:rPr>
        <w:t xml:space="preserve">is </w:t>
      </w:r>
      <w:r w:rsidR="00317014">
        <w:rPr>
          <w:lang w:val="en-GB"/>
        </w:rPr>
        <w:t>one of the major</w:t>
      </w:r>
      <w:r w:rsidR="002E04D6" w:rsidRPr="002E04D6">
        <w:rPr>
          <w:lang w:val="en-GB"/>
        </w:rPr>
        <w:t xml:space="preserve"> challenge for quality education in Afghanistan</w:t>
      </w:r>
      <w:r w:rsidR="00AB0D65" w:rsidRPr="00AB0D65">
        <w:rPr>
          <w:lang w:val="en-GB"/>
        </w:rPr>
        <w:t xml:space="preserve">. </w:t>
      </w:r>
    </w:p>
    <w:p w:rsidR="00386A9A" w:rsidRDefault="002E04D6" w:rsidP="00386A9A">
      <w:pPr>
        <w:ind w:left="-5"/>
        <w:rPr>
          <w:lang w:val="en-GB"/>
        </w:rPr>
      </w:pPr>
      <w:r>
        <w:rPr>
          <w:lang w:val="en-GB"/>
        </w:rPr>
        <w:t>The</w:t>
      </w:r>
      <w:r w:rsidR="008E7122" w:rsidRPr="008E7122">
        <w:rPr>
          <w:lang w:val="en-GB"/>
        </w:rPr>
        <w:t xml:space="preserve"> third National Education Strategy Plan </w:t>
      </w:r>
      <w:r w:rsidR="00317014">
        <w:rPr>
          <w:lang w:val="en-GB"/>
        </w:rPr>
        <w:t xml:space="preserve">(NESP III) </w:t>
      </w:r>
      <w:r w:rsidR="00130BB9">
        <w:rPr>
          <w:lang w:val="en-GB"/>
        </w:rPr>
        <w:t xml:space="preserve">of </w:t>
      </w:r>
      <w:r w:rsidR="00DB4FD4">
        <w:rPr>
          <w:lang w:val="en-GB"/>
        </w:rPr>
        <w:t>MoE</w:t>
      </w:r>
      <w:r w:rsidR="00130BB9">
        <w:rPr>
          <w:lang w:val="en-GB"/>
        </w:rPr>
        <w:t xml:space="preserve"> </w:t>
      </w:r>
      <w:r w:rsidR="00386A9A">
        <w:rPr>
          <w:lang w:val="en-GB"/>
        </w:rPr>
        <w:t>is aiming</w:t>
      </w:r>
      <w:r w:rsidR="008E7122" w:rsidRPr="008E7122">
        <w:rPr>
          <w:lang w:val="en-GB"/>
        </w:rPr>
        <w:t xml:space="preserve"> to improve the quality, access and management of educ</w:t>
      </w:r>
      <w:r w:rsidR="008E7122">
        <w:rPr>
          <w:lang w:val="en-GB"/>
        </w:rPr>
        <w:t xml:space="preserve">ation. </w:t>
      </w:r>
      <w:r w:rsidR="00386A9A" w:rsidRPr="00386A9A">
        <w:rPr>
          <w:lang w:val="en-GB"/>
        </w:rPr>
        <w:t xml:space="preserve">The priority is to </w:t>
      </w:r>
      <w:r w:rsidR="00386A9A">
        <w:rPr>
          <w:lang w:val="en-GB"/>
        </w:rPr>
        <w:t>improve learning environments</w:t>
      </w:r>
      <w:r w:rsidR="00E657D4">
        <w:rPr>
          <w:lang w:val="en-GB"/>
        </w:rPr>
        <w:t>,</w:t>
      </w:r>
      <w:r w:rsidR="00386A9A" w:rsidRPr="00386A9A">
        <w:rPr>
          <w:lang w:val="en-GB"/>
        </w:rPr>
        <w:t xml:space="preserve"> </w:t>
      </w:r>
      <w:r w:rsidR="00386A9A">
        <w:rPr>
          <w:lang w:val="en-GB"/>
        </w:rPr>
        <w:t>increase</w:t>
      </w:r>
      <w:r w:rsidR="00386A9A" w:rsidRPr="00386A9A">
        <w:rPr>
          <w:lang w:val="en-GB"/>
        </w:rPr>
        <w:t xml:space="preserve"> the quality and relevance of </w:t>
      </w:r>
      <w:r w:rsidR="00386A9A">
        <w:rPr>
          <w:lang w:val="en-GB"/>
        </w:rPr>
        <w:t>curriculum</w:t>
      </w:r>
      <w:r w:rsidR="00386A9A" w:rsidRPr="00386A9A">
        <w:rPr>
          <w:lang w:val="en-GB"/>
        </w:rPr>
        <w:t xml:space="preserve">, and to prepare graduates better for productive work. </w:t>
      </w:r>
    </w:p>
    <w:p w:rsidR="00386A9A" w:rsidRDefault="008E7122" w:rsidP="008C4CE5">
      <w:pPr>
        <w:ind w:left="-5"/>
        <w:rPr>
          <w:lang w:val="en-GB"/>
        </w:rPr>
      </w:pPr>
      <w:r>
        <w:rPr>
          <w:lang w:val="en-GB"/>
        </w:rPr>
        <w:t>The Education Quality Re</w:t>
      </w:r>
      <w:r w:rsidRPr="008E7122">
        <w:rPr>
          <w:lang w:val="en-GB"/>
        </w:rPr>
        <w:t xml:space="preserve">form Programme for Afghanistan, implemented by the </w:t>
      </w:r>
      <w:r w:rsidR="00DB4FD4">
        <w:rPr>
          <w:lang w:val="en-GB"/>
        </w:rPr>
        <w:t>MoE</w:t>
      </w:r>
      <w:r w:rsidRPr="008E7122">
        <w:rPr>
          <w:lang w:val="en-GB"/>
        </w:rPr>
        <w:t xml:space="preserve"> and the Ministry of Rural Rehabilitation and Development </w:t>
      </w:r>
      <w:r w:rsidR="00A919C7">
        <w:rPr>
          <w:lang w:val="en-GB"/>
        </w:rPr>
        <w:t xml:space="preserve">(MRRD) </w:t>
      </w:r>
      <w:r w:rsidRPr="008E7122">
        <w:rPr>
          <w:lang w:val="en-GB"/>
        </w:rPr>
        <w:t xml:space="preserve">and funded under the Afghanistan Reconstruction Trust Fund </w:t>
      </w:r>
      <w:r w:rsidR="00317014">
        <w:rPr>
          <w:lang w:val="en-GB"/>
        </w:rPr>
        <w:t xml:space="preserve">(ARTF) </w:t>
      </w:r>
      <w:r w:rsidRPr="008E7122">
        <w:rPr>
          <w:lang w:val="en-GB"/>
        </w:rPr>
        <w:t>and the Global Partnership for Education</w:t>
      </w:r>
      <w:r w:rsidR="00317014">
        <w:rPr>
          <w:lang w:val="en-GB"/>
        </w:rPr>
        <w:t xml:space="preserve"> (GPE)</w:t>
      </w:r>
      <w:r w:rsidRPr="008E7122">
        <w:rPr>
          <w:lang w:val="en-GB"/>
        </w:rPr>
        <w:t>, was launched</w:t>
      </w:r>
      <w:r w:rsidR="008C4CE5">
        <w:rPr>
          <w:lang w:val="en-GB"/>
        </w:rPr>
        <w:t xml:space="preserve"> in 2018</w:t>
      </w:r>
      <w:r w:rsidRPr="008E7122">
        <w:rPr>
          <w:lang w:val="en-GB"/>
        </w:rPr>
        <w:t xml:space="preserve">. It aims to improve equitable access to basic education by building 1’946 new schools and by renovating 700 existing schools, as well as addressing issues of quality and relevance by developing curriculum and learning materials and </w:t>
      </w:r>
      <w:r w:rsidR="00317014">
        <w:rPr>
          <w:lang w:val="en-GB"/>
        </w:rPr>
        <w:t xml:space="preserve">by </w:t>
      </w:r>
      <w:r w:rsidRPr="008E7122">
        <w:rPr>
          <w:lang w:val="en-GB"/>
        </w:rPr>
        <w:t>training teachers.</w:t>
      </w:r>
      <w:r>
        <w:rPr>
          <w:lang w:val="en-GB"/>
        </w:rPr>
        <w:t xml:space="preserve"> </w:t>
      </w:r>
    </w:p>
    <w:p w:rsidR="00317014" w:rsidRDefault="00F841B8" w:rsidP="000E05B9">
      <w:pPr>
        <w:ind w:left="-5"/>
        <w:rPr>
          <w:lang w:val="en-GB"/>
        </w:rPr>
      </w:pPr>
      <w:r>
        <w:rPr>
          <w:lang w:val="en-GB"/>
        </w:rPr>
        <w:t xml:space="preserve">In addition, </w:t>
      </w:r>
      <w:r w:rsidR="00DB4FD4">
        <w:rPr>
          <w:lang w:val="en-GB"/>
        </w:rPr>
        <w:t xml:space="preserve">the </w:t>
      </w:r>
      <w:r>
        <w:rPr>
          <w:lang w:val="en-GB"/>
        </w:rPr>
        <w:t xml:space="preserve">Education Cannot </w:t>
      </w:r>
      <w:r w:rsidR="00317014">
        <w:rPr>
          <w:lang w:val="en-GB"/>
        </w:rPr>
        <w:t>W</w:t>
      </w:r>
      <w:r>
        <w:rPr>
          <w:lang w:val="en-GB"/>
        </w:rPr>
        <w:t>ait</w:t>
      </w:r>
      <w:r w:rsidR="00317014">
        <w:rPr>
          <w:lang w:val="en-GB"/>
        </w:rPr>
        <w:t xml:space="preserve"> (ECW)</w:t>
      </w:r>
      <w:r w:rsidR="00DB4FD4">
        <w:rPr>
          <w:lang w:val="en-GB"/>
        </w:rPr>
        <w:t xml:space="preserve"> trust fund</w:t>
      </w:r>
      <w:r>
        <w:rPr>
          <w:lang w:val="en-GB"/>
        </w:rPr>
        <w:t xml:space="preserve">, which is a multi-year response programme was officially launched in late 2018. </w:t>
      </w:r>
      <w:r w:rsidRPr="00F841B8">
        <w:rPr>
          <w:lang w:val="en-GB"/>
        </w:rPr>
        <w:t xml:space="preserve">The </w:t>
      </w:r>
      <w:r>
        <w:rPr>
          <w:lang w:val="en-GB"/>
        </w:rPr>
        <w:t xml:space="preserve">ECW </w:t>
      </w:r>
      <w:r w:rsidRPr="00F841B8">
        <w:rPr>
          <w:lang w:val="en-GB"/>
        </w:rPr>
        <w:t>target</w:t>
      </w:r>
      <w:r>
        <w:rPr>
          <w:lang w:val="en-GB"/>
        </w:rPr>
        <w:t>s</w:t>
      </w:r>
      <w:r w:rsidRPr="00F841B8">
        <w:rPr>
          <w:lang w:val="en-GB"/>
        </w:rPr>
        <w:t xml:space="preserve"> the most vulnerable children in Afghanistan, with a particular focus on girls, internally displaced and refugee </w:t>
      </w:r>
      <w:r w:rsidR="00DB4FD4">
        <w:rPr>
          <w:lang w:val="en-GB"/>
        </w:rPr>
        <w:t>children</w:t>
      </w:r>
      <w:r w:rsidRPr="00F841B8">
        <w:rPr>
          <w:lang w:val="en-GB"/>
        </w:rPr>
        <w:t>.</w:t>
      </w:r>
      <w:r>
        <w:rPr>
          <w:lang w:val="en-GB"/>
        </w:rPr>
        <w:t xml:space="preserve"> </w:t>
      </w:r>
    </w:p>
    <w:p w:rsidR="00DE799F" w:rsidRPr="000E05B9" w:rsidRDefault="00C8253A">
      <w:pPr>
        <w:pStyle w:val="Heading3"/>
        <w:ind w:left="-5"/>
        <w:rPr>
          <w:lang w:val="en-GB"/>
        </w:rPr>
      </w:pPr>
      <w:r w:rsidRPr="000E05B9">
        <w:rPr>
          <w:lang w:val="en-GB"/>
        </w:rPr>
        <w:t xml:space="preserve">1.2. </w:t>
      </w:r>
      <w:r w:rsidR="000B357E" w:rsidRPr="000E05B9">
        <w:rPr>
          <w:lang w:val="en-GB"/>
        </w:rPr>
        <w:t xml:space="preserve">Switzerland’s </w:t>
      </w:r>
      <w:r w:rsidRPr="000E05B9">
        <w:rPr>
          <w:lang w:val="en-GB"/>
        </w:rPr>
        <w:t xml:space="preserve">strategic orientation </w:t>
      </w:r>
      <w:r w:rsidR="000B357E" w:rsidRPr="000E05B9">
        <w:rPr>
          <w:lang w:val="en-GB"/>
        </w:rPr>
        <w:t>as per the Country Strategy 2019-2022</w:t>
      </w:r>
    </w:p>
    <w:p w:rsidR="00587B46" w:rsidRPr="00587B46" w:rsidRDefault="000B357E" w:rsidP="00587B46">
      <w:pPr>
        <w:ind w:left="-5"/>
        <w:rPr>
          <w:lang w:val="en-GB"/>
        </w:rPr>
      </w:pPr>
      <w:r w:rsidRPr="000B357E">
        <w:rPr>
          <w:lang w:val="en-GB"/>
        </w:rPr>
        <w:t xml:space="preserve">The Swiss Agency for Development and Cooperation (SDC) is the Development Agency of Switzerland’s Federal Department of Foreign Affairs (FDFA) and responsible for the overall coordination of Switzerland’s international development activities and cooperation in Afghanistan. </w:t>
      </w:r>
      <w:r w:rsidR="00C8253A" w:rsidRPr="006169AB">
        <w:rPr>
          <w:lang w:val="en-GB"/>
        </w:rPr>
        <w:t xml:space="preserve">SDC considers investments in quality education services </w:t>
      </w:r>
      <w:r w:rsidR="00CC70EA">
        <w:rPr>
          <w:lang w:val="en-GB"/>
        </w:rPr>
        <w:t xml:space="preserve">as </w:t>
      </w:r>
      <w:r w:rsidR="00C8253A" w:rsidRPr="006169AB">
        <w:rPr>
          <w:lang w:val="en-GB"/>
        </w:rPr>
        <w:t xml:space="preserve">a key </w:t>
      </w:r>
      <w:r w:rsidR="00CC70EA">
        <w:rPr>
          <w:lang w:val="en-GB"/>
        </w:rPr>
        <w:t xml:space="preserve">priority area </w:t>
      </w:r>
      <w:r w:rsidR="00C8253A" w:rsidRPr="006169AB">
        <w:rPr>
          <w:lang w:val="en-GB"/>
        </w:rPr>
        <w:t>in the long-term development of the very young Afghan population.</w:t>
      </w:r>
      <w:r w:rsidR="00CC70EA">
        <w:rPr>
          <w:lang w:val="en-GB"/>
        </w:rPr>
        <w:t xml:space="preserve"> </w:t>
      </w:r>
      <w:r w:rsidR="00587B46">
        <w:rPr>
          <w:lang w:val="en-GB"/>
        </w:rPr>
        <w:t>SDC</w:t>
      </w:r>
      <w:r>
        <w:rPr>
          <w:lang w:val="en-GB"/>
        </w:rPr>
        <w:t xml:space="preserve">’s </w:t>
      </w:r>
      <w:r w:rsidR="00587B46">
        <w:rPr>
          <w:lang w:val="en-GB"/>
        </w:rPr>
        <w:t>aim is that g</w:t>
      </w:r>
      <w:r w:rsidR="00587B46" w:rsidRPr="00587B46">
        <w:rPr>
          <w:lang w:val="en-GB"/>
        </w:rPr>
        <w:t>irls and boys benefit from safe, equitable and relevant quality basic education</w:t>
      </w:r>
      <w:r w:rsidR="00587B46">
        <w:rPr>
          <w:lang w:val="en-GB"/>
        </w:rPr>
        <w:t>.</w:t>
      </w:r>
    </w:p>
    <w:p w:rsidR="00587B46" w:rsidRDefault="00587B46" w:rsidP="00587B46">
      <w:pPr>
        <w:ind w:left="-5"/>
        <w:rPr>
          <w:lang w:val="en-GB"/>
        </w:rPr>
      </w:pPr>
      <w:r>
        <w:rPr>
          <w:lang w:val="en-GB"/>
        </w:rPr>
        <w:t>SDC intends to contribute to national priorities</w:t>
      </w:r>
      <w:r w:rsidR="000B357E">
        <w:rPr>
          <w:lang w:val="en-GB"/>
        </w:rPr>
        <w:t>,</w:t>
      </w:r>
      <w:r>
        <w:rPr>
          <w:lang w:val="en-GB"/>
        </w:rPr>
        <w:t xml:space="preserve"> to</w:t>
      </w:r>
      <w:r w:rsidRPr="00587B46">
        <w:rPr>
          <w:lang w:val="en-GB"/>
        </w:rPr>
        <w:t xml:space="preserve"> address the economic and </w:t>
      </w:r>
      <w:r w:rsidR="00DB4FD4">
        <w:rPr>
          <w:lang w:val="en-GB"/>
        </w:rPr>
        <w:t>social</w:t>
      </w:r>
      <w:r w:rsidRPr="00587B46">
        <w:rPr>
          <w:lang w:val="en-GB"/>
        </w:rPr>
        <w:t xml:space="preserve"> dimensions of fragility, with both protection and inclusion</w:t>
      </w:r>
      <w:r w:rsidR="000B357E">
        <w:rPr>
          <w:lang w:val="en-GB"/>
        </w:rPr>
        <w:t>, by c</w:t>
      </w:r>
      <w:r w:rsidRPr="00587B46">
        <w:rPr>
          <w:lang w:val="en-GB"/>
        </w:rPr>
        <w:t>onsidering the importance of education for social co</w:t>
      </w:r>
      <w:r>
        <w:rPr>
          <w:lang w:val="en-GB"/>
        </w:rPr>
        <w:t>hesion and economic development.</w:t>
      </w:r>
      <w:r w:rsidRPr="00587B46">
        <w:rPr>
          <w:lang w:val="en-GB"/>
        </w:rPr>
        <w:t xml:space="preserve"> </w:t>
      </w:r>
    </w:p>
    <w:p w:rsidR="00587B46" w:rsidRDefault="00CC70EA" w:rsidP="00587B46">
      <w:pPr>
        <w:ind w:left="0" w:firstLine="0"/>
        <w:rPr>
          <w:lang w:val="en-GB"/>
        </w:rPr>
      </w:pPr>
      <w:r>
        <w:rPr>
          <w:lang w:val="en-GB"/>
        </w:rPr>
        <w:t>T</w:t>
      </w:r>
      <w:r w:rsidR="00C8253A" w:rsidRPr="006169AB">
        <w:rPr>
          <w:lang w:val="en-GB"/>
        </w:rPr>
        <w:t xml:space="preserve">he following strategic outcomes are </w:t>
      </w:r>
      <w:r w:rsidR="006A6F1F">
        <w:rPr>
          <w:lang w:val="en-GB"/>
        </w:rPr>
        <w:t>envisaged for the period</w:t>
      </w:r>
      <w:r>
        <w:rPr>
          <w:lang w:val="en-GB"/>
        </w:rPr>
        <w:t xml:space="preserve"> 2019-2022</w:t>
      </w:r>
      <w:r w:rsidR="00C8253A" w:rsidRPr="006169AB">
        <w:rPr>
          <w:lang w:val="en-GB"/>
        </w:rPr>
        <w:t>:</w:t>
      </w:r>
    </w:p>
    <w:p w:rsidR="00587B46" w:rsidRDefault="00587B46" w:rsidP="00D3058A">
      <w:pPr>
        <w:pStyle w:val="ListParagraph"/>
        <w:numPr>
          <w:ilvl w:val="0"/>
          <w:numId w:val="7"/>
        </w:numPr>
      </w:pPr>
      <w:r w:rsidRPr="00587B46">
        <w:t>Girls and boys, including in emergencies, have increased access to safe and quality education</w:t>
      </w:r>
      <w:r>
        <w:t xml:space="preserve"> </w:t>
      </w:r>
    </w:p>
    <w:p w:rsidR="00587B46" w:rsidRDefault="00587B46" w:rsidP="00D3058A">
      <w:pPr>
        <w:pStyle w:val="ListParagraph"/>
        <w:numPr>
          <w:ilvl w:val="0"/>
          <w:numId w:val="7"/>
        </w:numPr>
      </w:pPr>
      <w:r>
        <w:t>Education au</w:t>
      </w:r>
      <w:r w:rsidRPr="00587B46">
        <w:t>thorities, academic supervisors, teachers and administ</w:t>
      </w:r>
      <w:r>
        <w:t>rators provide better services</w:t>
      </w:r>
    </w:p>
    <w:p w:rsidR="00DE799F" w:rsidRPr="00F841B8" w:rsidRDefault="00DB4FD4" w:rsidP="00592E2D">
      <w:pPr>
        <w:rPr>
          <w:lang w:val="en-GB"/>
        </w:rPr>
      </w:pPr>
      <w:r>
        <w:rPr>
          <w:lang w:val="en-GB"/>
        </w:rPr>
        <w:t>SDC’s</w:t>
      </w:r>
      <w:r w:rsidRPr="00F841B8">
        <w:rPr>
          <w:lang w:val="en-GB"/>
        </w:rPr>
        <w:t xml:space="preserve"> </w:t>
      </w:r>
      <w:r w:rsidR="00587B46" w:rsidRPr="00F841B8">
        <w:rPr>
          <w:lang w:val="en-GB"/>
        </w:rPr>
        <w:t xml:space="preserve">interventions at the local level </w:t>
      </w:r>
      <w:r w:rsidR="00592E2D">
        <w:rPr>
          <w:lang w:val="en-GB"/>
        </w:rPr>
        <w:t xml:space="preserve">work </w:t>
      </w:r>
      <w:r w:rsidR="00587B46" w:rsidRPr="00F841B8">
        <w:rPr>
          <w:lang w:val="en-GB"/>
        </w:rPr>
        <w:t>towards promoting community involvement in education to achieve safe and conducive learning envi</w:t>
      </w:r>
      <w:r w:rsidR="00F841B8" w:rsidRPr="00F841B8">
        <w:rPr>
          <w:lang w:val="en-GB"/>
        </w:rPr>
        <w:t>ronments and increase enrolment.</w:t>
      </w:r>
      <w:r w:rsidR="00587B46" w:rsidRPr="00F841B8">
        <w:rPr>
          <w:lang w:val="en-GB"/>
        </w:rPr>
        <w:t xml:space="preserve"> </w:t>
      </w:r>
      <w:r>
        <w:rPr>
          <w:lang w:val="en-GB"/>
        </w:rPr>
        <w:t>SDC</w:t>
      </w:r>
      <w:r w:rsidRPr="00F841B8">
        <w:rPr>
          <w:lang w:val="en-GB"/>
        </w:rPr>
        <w:t xml:space="preserve"> </w:t>
      </w:r>
      <w:r w:rsidR="00587B46" w:rsidRPr="00F841B8">
        <w:rPr>
          <w:lang w:val="en-GB"/>
        </w:rPr>
        <w:t>help</w:t>
      </w:r>
      <w:r w:rsidR="006A6F1F">
        <w:rPr>
          <w:lang w:val="en-GB"/>
        </w:rPr>
        <w:t>s</w:t>
      </w:r>
      <w:r w:rsidR="00587B46" w:rsidRPr="00F841B8">
        <w:rPr>
          <w:lang w:val="en-GB"/>
        </w:rPr>
        <w:t xml:space="preserve"> vulnerable and conflict-affected children to a</w:t>
      </w:r>
      <w:r w:rsidR="00846244">
        <w:rPr>
          <w:lang w:val="en-GB"/>
        </w:rPr>
        <w:t>ccess education and protection.</w:t>
      </w:r>
    </w:p>
    <w:p w:rsidR="00587B46" w:rsidRPr="006169AB" w:rsidRDefault="00DB4FD4" w:rsidP="00592E2D">
      <w:pPr>
        <w:ind w:left="0" w:firstLine="0"/>
        <w:rPr>
          <w:lang w:val="en-GB"/>
        </w:rPr>
      </w:pPr>
      <w:r>
        <w:rPr>
          <w:lang w:val="en-GB"/>
        </w:rPr>
        <w:t>I</w:t>
      </w:r>
      <w:r w:rsidR="00587B46" w:rsidRPr="00587B46">
        <w:rPr>
          <w:lang w:val="en-GB"/>
        </w:rPr>
        <w:t xml:space="preserve">nterventions </w:t>
      </w:r>
      <w:r>
        <w:rPr>
          <w:lang w:val="en-GB"/>
        </w:rPr>
        <w:t xml:space="preserve">are </w:t>
      </w:r>
      <w:r w:rsidR="00587B46" w:rsidRPr="00587B46">
        <w:rPr>
          <w:lang w:val="en-GB"/>
        </w:rPr>
        <w:t>focus</w:t>
      </w:r>
      <w:r>
        <w:rPr>
          <w:lang w:val="en-GB"/>
        </w:rPr>
        <w:t>ing</w:t>
      </w:r>
      <w:r w:rsidR="00587B46" w:rsidRPr="00587B46">
        <w:rPr>
          <w:lang w:val="en-GB"/>
        </w:rPr>
        <w:t xml:space="preserve"> on strengthening </w:t>
      </w:r>
      <w:r>
        <w:rPr>
          <w:lang w:val="en-GB"/>
        </w:rPr>
        <w:t xml:space="preserve">the </w:t>
      </w:r>
      <w:r w:rsidR="00592E2D">
        <w:rPr>
          <w:lang w:val="en-GB"/>
        </w:rPr>
        <w:t>education</w:t>
      </w:r>
      <w:r w:rsidR="00587B46" w:rsidRPr="00587B46">
        <w:rPr>
          <w:lang w:val="en-GB"/>
        </w:rPr>
        <w:t xml:space="preserve"> system to provide schools and teachers with guidance</w:t>
      </w:r>
      <w:r w:rsidR="006A6F1F">
        <w:rPr>
          <w:lang w:val="en-GB"/>
        </w:rPr>
        <w:t>, on enhancing</w:t>
      </w:r>
      <w:r w:rsidR="00587B46" w:rsidRPr="00587B46">
        <w:rPr>
          <w:lang w:val="en-GB"/>
        </w:rPr>
        <w:t xml:space="preserve"> the quality and relevance of education</w:t>
      </w:r>
      <w:r w:rsidR="00592E2D">
        <w:rPr>
          <w:lang w:val="en-GB"/>
        </w:rPr>
        <w:t xml:space="preserve"> and </w:t>
      </w:r>
      <w:r w:rsidR="006A6F1F">
        <w:rPr>
          <w:lang w:val="en-GB"/>
        </w:rPr>
        <w:t xml:space="preserve">on </w:t>
      </w:r>
      <w:r w:rsidR="00592E2D">
        <w:rPr>
          <w:lang w:val="en-GB"/>
        </w:rPr>
        <w:t>improv</w:t>
      </w:r>
      <w:r w:rsidR="006A6F1F">
        <w:rPr>
          <w:lang w:val="en-GB"/>
        </w:rPr>
        <w:t>ing</w:t>
      </w:r>
      <w:r w:rsidR="00587B46" w:rsidRPr="00587B46">
        <w:rPr>
          <w:lang w:val="en-GB"/>
        </w:rPr>
        <w:t xml:space="preserve"> linkages between non-formal education and the formal school system.</w:t>
      </w:r>
    </w:p>
    <w:p w:rsidR="00DE799F" w:rsidRPr="006169AB" w:rsidRDefault="00DB4FD4" w:rsidP="000E05B9">
      <w:pPr>
        <w:spacing w:after="209"/>
        <w:ind w:left="-5"/>
        <w:rPr>
          <w:lang w:val="en-GB"/>
        </w:rPr>
      </w:pPr>
      <w:r>
        <w:rPr>
          <w:lang w:val="en-GB"/>
        </w:rPr>
        <w:t>The f</w:t>
      </w:r>
      <w:r w:rsidR="00C8253A" w:rsidRPr="006169AB">
        <w:rPr>
          <w:lang w:val="en-GB"/>
        </w:rPr>
        <w:t>und</w:t>
      </w:r>
      <w:r>
        <w:rPr>
          <w:lang w:val="en-GB"/>
        </w:rPr>
        <w:t>s allocated</w:t>
      </w:r>
      <w:r w:rsidR="00C8253A" w:rsidRPr="006169AB">
        <w:rPr>
          <w:lang w:val="en-GB"/>
        </w:rPr>
        <w:t xml:space="preserve"> for education projects corresponds to approximately </w:t>
      </w:r>
      <w:r w:rsidR="00835080">
        <w:rPr>
          <w:lang w:val="en-GB"/>
        </w:rPr>
        <w:t>18</w:t>
      </w:r>
      <w:r w:rsidR="00C8253A" w:rsidRPr="006169AB">
        <w:rPr>
          <w:lang w:val="en-GB"/>
        </w:rPr>
        <w:t>% of the total SDC budget in Afghanistan.</w:t>
      </w:r>
    </w:p>
    <w:p w:rsidR="00DE799F" w:rsidRPr="000E05B9" w:rsidRDefault="00C8253A">
      <w:pPr>
        <w:pStyle w:val="Heading3"/>
        <w:ind w:left="-5"/>
        <w:rPr>
          <w:lang w:val="en-GB"/>
        </w:rPr>
      </w:pPr>
      <w:r w:rsidRPr="000E05B9">
        <w:rPr>
          <w:lang w:val="en-GB"/>
        </w:rPr>
        <w:t xml:space="preserve">1.3. SDC’s current engagement in education </w:t>
      </w:r>
    </w:p>
    <w:p w:rsidR="00DE799F" w:rsidRPr="006169AB" w:rsidRDefault="00DB4FD4">
      <w:pPr>
        <w:ind w:left="-5"/>
        <w:rPr>
          <w:lang w:val="en-GB"/>
        </w:rPr>
      </w:pPr>
      <w:r>
        <w:rPr>
          <w:lang w:val="en-GB"/>
        </w:rPr>
        <w:t>SDC</w:t>
      </w:r>
      <w:r w:rsidRPr="006169AB">
        <w:rPr>
          <w:lang w:val="en-GB"/>
        </w:rPr>
        <w:t xml:space="preserve"> </w:t>
      </w:r>
      <w:r w:rsidR="00C8253A" w:rsidRPr="006169AB">
        <w:rPr>
          <w:lang w:val="en-GB"/>
        </w:rPr>
        <w:t xml:space="preserve">has been supporting education projects in Afghanistan since 2003. </w:t>
      </w:r>
      <w:r>
        <w:rPr>
          <w:lang w:val="en-GB"/>
        </w:rPr>
        <w:t>SDC</w:t>
      </w:r>
      <w:r w:rsidRPr="006169AB">
        <w:rPr>
          <w:lang w:val="en-GB"/>
        </w:rPr>
        <w:t xml:space="preserve"> </w:t>
      </w:r>
      <w:r w:rsidR="00C8253A" w:rsidRPr="006169AB">
        <w:rPr>
          <w:lang w:val="en-GB"/>
        </w:rPr>
        <w:t>is a comparatively small donor in the context of Afghanistan, but remains firmly committed to continue its support to the Afghan people and state. SDC is actively engaged in education-related policy dialogue and donor coordination.</w:t>
      </w:r>
    </w:p>
    <w:p w:rsidR="004973D9" w:rsidRPr="004973D9" w:rsidRDefault="000B357E" w:rsidP="00375F64">
      <w:pPr>
        <w:ind w:left="-5"/>
        <w:rPr>
          <w:lang w:val="en-GB"/>
        </w:rPr>
      </w:pPr>
      <w:r>
        <w:rPr>
          <w:lang w:val="en-GB"/>
        </w:rPr>
        <w:t>SDC together with the German Government</w:t>
      </w:r>
      <w:r w:rsidR="0061368F">
        <w:rPr>
          <w:lang w:val="en-GB"/>
        </w:rPr>
        <w:t>, are</w:t>
      </w:r>
      <w:r w:rsidR="00E26E8A">
        <w:rPr>
          <w:lang w:val="en-GB"/>
        </w:rPr>
        <w:t xml:space="preserve"> </w:t>
      </w:r>
      <w:r w:rsidR="00C8253A" w:rsidRPr="006169AB">
        <w:rPr>
          <w:lang w:val="en-GB"/>
        </w:rPr>
        <w:t xml:space="preserve">currently funding the </w:t>
      </w:r>
      <w:r w:rsidR="00835080">
        <w:rPr>
          <w:lang w:val="en-GB"/>
        </w:rPr>
        <w:t xml:space="preserve">Afghanistan </w:t>
      </w:r>
      <w:r w:rsidR="00C8253A" w:rsidRPr="006169AB">
        <w:rPr>
          <w:lang w:val="en-GB"/>
        </w:rPr>
        <w:t xml:space="preserve">Balanced Education Program (BALEDU, 2012-2019) implemented by GIZ. The overall objective </w:t>
      </w:r>
      <w:r w:rsidR="00891AE3">
        <w:rPr>
          <w:lang w:val="en-GB"/>
        </w:rPr>
        <w:t xml:space="preserve">of this </w:t>
      </w:r>
      <w:r w:rsidR="00DB4FD4">
        <w:rPr>
          <w:lang w:val="en-GB"/>
        </w:rPr>
        <w:t xml:space="preserve">program </w:t>
      </w:r>
      <w:r w:rsidR="00E26E8A">
        <w:rPr>
          <w:lang w:val="en-GB"/>
        </w:rPr>
        <w:t xml:space="preserve">is </w:t>
      </w:r>
      <w:r w:rsidR="004973D9" w:rsidRPr="004973D9">
        <w:rPr>
          <w:lang w:val="en-GB"/>
        </w:rPr>
        <w:t xml:space="preserve">to improve teacher </w:t>
      </w:r>
      <w:r w:rsidR="00E26E8A">
        <w:rPr>
          <w:lang w:val="en-GB"/>
        </w:rPr>
        <w:t xml:space="preserve">qualifications through substantial </w:t>
      </w:r>
      <w:r w:rsidR="004973D9" w:rsidRPr="004973D9">
        <w:rPr>
          <w:lang w:val="en-GB"/>
        </w:rPr>
        <w:t xml:space="preserve">professional </w:t>
      </w:r>
      <w:r w:rsidR="00E26E8A">
        <w:rPr>
          <w:lang w:val="en-GB"/>
        </w:rPr>
        <w:t xml:space="preserve">and technical support to </w:t>
      </w:r>
      <w:r w:rsidR="00DB4FD4">
        <w:rPr>
          <w:lang w:val="en-GB"/>
        </w:rPr>
        <w:t>MoE</w:t>
      </w:r>
      <w:r w:rsidR="004973D9" w:rsidRPr="004973D9">
        <w:rPr>
          <w:lang w:val="en-GB"/>
        </w:rPr>
        <w:t xml:space="preserve"> </w:t>
      </w:r>
      <w:r w:rsidR="00E26E8A">
        <w:rPr>
          <w:lang w:val="en-GB"/>
        </w:rPr>
        <w:t>with an ultimate aim to enhance students learning outcomes</w:t>
      </w:r>
      <w:r w:rsidR="004973D9" w:rsidRPr="004973D9">
        <w:rPr>
          <w:lang w:val="en-GB"/>
        </w:rPr>
        <w:t xml:space="preserve">. The </w:t>
      </w:r>
      <w:r w:rsidR="00E26E8A">
        <w:rPr>
          <w:lang w:val="en-GB"/>
        </w:rPr>
        <w:t>project intends to</w:t>
      </w:r>
      <w:r w:rsidR="0061368F">
        <w:rPr>
          <w:lang w:val="en-GB"/>
        </w:rPr>
        <w:t xml:space="preserve"> achieve</w:t>
      </w:r>
      <w:r w:rsidR="004973D9" w:rsidRPr="004973D9">
        <w:rPr>
          <w:lang w:val="en-GB"/>
        </w:rPr>
        <w:t xml:space="preserve"> this objective through four </w:t>
      </w:r>
      <w:r w:rsidR="00375F64">
        <w:rPr>
          <w:lang w:val="en-GB"/>
        </w:rPr>
        <w:t>main interventions</w:t>
      </w:r>
      <w:r w:rsidR="004973D9" w:rsidRPr="004973D9">
        <w:rPr>
          <w:lang w:val="en-GB"/>
        </w:rPr>
        <w:t xml:space="preserve"> implemented at local, regional and national level: 1) introduction of specialised primary school teacher training; 2) qualification of lecturers at teacher training colleges (TTCs); 3) strengthening of the system for ensuring the quality of teaching, and 4) anchoring of gender and human rights as part of </w:t>
      </w:r>
      <w:r w:rsidR="0061368F">
        <w:rPr>
          <w:lang w:val="en-GB"/>
        </w:rPr>
        <w:t xml:space="preserve">the </w:t>
      </w:r>
      <w:r w:rsidR="004973D9" w:rsidRPr="004973D9">
        <w:rPr>
          <w:lang w:val="en-GB"/>
        </w:rPr>
        <w:t>teacher training.</w:t>
      </w:r>
    </w:p>
    <w:p w:rsidR="00E26E8A" w:rsidRDefault="004973D9" w:rsidP="009A713F">
      <w:pPr>
        <w:ind w:left="-5"/>
        <w:rPr>
          <w:lang w:val="en-GB"/>
        </w:rPr>
      </w:pPr>
      <w:r w:rsidRPr="004973D9">
        <w:rPr>
          <w:lang w:val="en-GB"/>
        </w:rPr>
        <w:t xml:space="preserve">The first field of activity strengthens the capacities of the Teacher Education Directorate (TED) of </w:t>
      </w:r>
      <w:r w:rsidR="00DB4FD4">
        <w:rPr>
          <w:lang w:val="en-GB"/>
        </w:rPr>
        <w:t>MoE</w:t>
      </w:r>
      <w:r w:rsidRPr="004973D9">
        <w:rPr>
          <w:lang w:val="en-GB"/>
        </w:rPr>
        <w:t xml:space="preserve"> through the introduction of a specialised diploma course for primary school teachers</w:t>
      </w:r>
      <w:r w:rsidR="006A6F1F">
        <w:rPr>
          <w:lang w:val="en-GB"/>
        </w:rPr>
        <w:t>,</w:t>
      </w:r>
      <w:r w:rsidRPr="004973D9">
        <w:rPr>
          <w:lang w:val="en-GB"/>
        </w:rPr>
        <w:t xml:space="preserve"> that focuses on years 1 to </w:t>
      </w:r>
      <w:r w:rsidR="009A713F">
        <w:rPr>
          <w:lang w:val="en-GB"/>
        </w:rPr>
        <w:t>6</w:t>
      </w:r>
      <w:r w:rsidRPr="004973D9">
        <w:rPr>
          <w:lang w:val="en-GB"/>
        </w:rPr>
        <w:t xml:space="preserve">. The second field of activity trains TTC lecturers in the use of subject-specific didactics and learner-centred teaching methods, thus enabling comprehensive modernisation of their teaching. The third field of activity works to strengthen the system for sustainably securing the quality of teaching. In the fourth field of </w:t>
      </w:r>
      <w:r w:rsidR="00E26E8A" w:rsidRPr="004973D9">
        <w:rPr>
          <w:lang w:val="en-GB"/>
        </w:rPr>
        <w:t>activity,</w:t>
      </w:r>
      <w:r w:rsidRPr="004973D9">
        <w:rPr>
          <w:lang w:val="en-GB"/>
        </w:rPr>
        <w:t xml:space="preserve"> gender and human rights </w:t>
      </w:r>
      <w:r w:rsidR="00E26E8A">
        <w:rPr>
          <w:lang w:val="en-GB"/>
        </w:rPr>
        <w:t>are</w:t>
      </w:r>
      <w:r w:rsidRPr="004973D9">
        <w:rPr>
          <w:lang w:val="en-GB"/>
        </w:rPr>
        <w:t xml:space="preserve"> integrated in teacher training. </w:t>
      </w:r>
    </w:p>
    <w:p w:rsidR="000B357E" w:rsidRPr="006169AB" w:rsidRDefault="00A919C7" w:rsidP="00307957">
      <w:pPr>
        <w:ind w:left="-5"/>
        <w:rPr>
          <w:lang w:val="en-GB"/>
        </w:rPr>
      </w:pPr>
      <w:r>
        <w:rPr>
          <w:lang w:val="en-GB"/>
        </w:rPr>
        <w:t xml:space="preserve">Phase 3 of BALEDU </w:t>
      </w:r>
      <w:r w:rsidR="00891AE3">
        <w:rPr>
          <w:lang w:val="en-GB"/>
        </w:rPr>
        <w:t xml:space="preserve">will end by October 2019 and </w:t>
      </w:r>
      <w:r>
        <w:rPr>
          <w:lang w:val="en-GB"/>
        </w:rPr>
        <w:t xml:space="preserve">the </w:t>
      </w:r>
      <w:r w:rsidR="00DB4FD4">
        <w:rPr>
          <w:lang w:val="en-GB"/>
        </w:rPr>
        <w:t>program</w:t>
      </w:r>
      <w:r>
        <w:rPr>
          <w:lang w:val="en-GB"/>
        </w:rPr>
        <w:t xml:space="preserve"> will not be continued</w:t>
      </w:r>
      <w:r w:rsidR="00891AE3">
        <w:rPr>
          <w:lang w:val="en-GB"/>
        </w:rPr>
        <w:t xml:space="preserve">. </w:t>
      </w:r>
    </w:p>
    <w:p w:rsidR="00DE799F" w:rsidRPr="006169AB" w:rsidRDefault="00C8253A">
      <w:pPr>
        <w:pStyle w:val="Heading2"/>
        <w:spacing w:after="218"/>
        <w:ind w:left="-5"/>
        <w:rPr>
          <w:lang w:val="en-GB"/>
        </w:rPr>
      </w:pPr>
      <w:r w:rsidRPr="006169AB">
        <w:rPr>
          <w:lang w:val="en-GB"/>
        </w:rPr>
        <w:t>2. Objectiv</w:t>
      </w:r>
      <w:r w:rsidR="009220F9">
        <w:rPr>
          <w:lang w:val="en-GB"/>
        </w:rPr>
        <w:t>e and Scope</w:t>
      </w:r>
      <w:r w:rsidR="006A6F1F">
        <w:rPr>
          <w:lang w:val="en-GB"/>
        </w:rPr>
        <w:t xml:space="preserve"> of the Review</w:t>
      </w:r>
    </w:p>
    <w:p w:rsidR="00DE799F" w:rsidRPr="006169AB" w:rsidRDefault="00C8253A">
      <w:pPr>
        <w:pStyle w:val="Heading3"/>
        <w:ind w:left="-5"/>
        <w:rPr>
          <w:lang w:val="en-GB"/>
        </w:rPr>
      </w:pPr>
      <w:r w:rsidRPr="006169AB">
        <w:rPr>
          <w:lang w:val="en-GB"/>
        </w:rPr>
        <w:t xml:space="preserve">2.1. Purpose </w:t>
      </w:r>
    </w:p>
    <w:p w:rsidR="009717C1" w:rsidRDefault="00C8253A" w:rsidP="009717C1">
      <w:pPr>
        <w:spacing w:after="202"/>
        <w:ind w:left="-5"/>
        <w:rPr>
          <w:lang w:val="en-GB"/>
        </w:rPr>
      </w:pPr>
      <w:r w:rsidRPr="006169AB">
        <w:rPr>
          <w:lang w:val="en-GB"/>
        </w:rPr>
        <w:t>The main purpose of this review is</w:t>
      </w:r>
      <w:r w:rsidR="009717C1">
        <w:rPr>
          <w:lang w:val="en-GB"/>
        </w:rPr>
        <w:t xml:space="preserve"> to:</w:t>
      </w:r>
    </w:p>
    <w:p w:rsidR="009717C1" w:rsidRPr="00D3058A" w:rsidRDefault="009717C1" w:rsidP="00C1395C">
      <w:pPr>
        <w:pStyle w:val="ListParagraph"/>
      </w:pPr>
      <w:r w:rsidRPr="00D3058A">
        <w:t>Explore</w:t>
      </w:r>
      <w:r w:rsidR="002F2036" w:rsidRPr="00D3058A">
        <w:t xml:space="preserve"> the relevance, effectiveness, efficiency, impact and sustainability of BALEDU </w:t>
      </w:r>
      <w:r w:rsidRPr="00D3058A">
        <w:t>phase 3</w:t>
      </w:r>
      <w:r w:rsidR="00A919C7" w:rsidRPr="00D3058A">
        <w:t xml:space="preserve"> project </w:t>
      </w:r>
    </w:p>
    <w:p w:rsidR="00463104" w:rsidRDefault="009717C1" w:rsidP="00463104">
      <w:pPr>
        <w:pStyle w:val="ListParagraph"/>
      </w:pPr>
      <w:r w:rsidRPr="00D3058A">
        <w:t>Inform</w:t>
      </w:r>
      <w:r w:rsidR="00DC0E69" w:rsidRPr="00D3058A">
        <w:t xml:space="preserve"> </w:t>
      </w:r>
      <w:r w:rsidRPr="00D3058A">
        <w:t xml:space="preserve">SDC </w:t>
      </w:r>
      <w:r w:rsidR="0061368F">
        <w:t xml:space="preserve">on the potential </w:t>
      </w:r>
      <w:r w:rsidR="00CF170D">
        <w:t>to engage</w:t>
      </w:r>
      <w:r w:rsidR="00DC0E69" w:rsidRPr="00D3058A">
        <w:t xml:space="preserve"> </w:t>
      </w:r>
      <w:r w:rsidR="00686EFF" w:rsidRPr="00D3058A">
        <w:t xml:space="preserve">with </w:t>
      </w:r>
      <w:r w:rsidR="00463104">
        <w:t xml:space="preserve">the </w:t>
      </w:r>
      <w:r w:rsidR="00DC0E69" w:rsidRPr="00D3058A">
        <w:t>E</w:t>
      </w:r>
      <w:r w:rsidR="00116FAD" w:rsidRPr="00D3058A">
        <w:t xml:space="preserve">ducation </w:t>
      </w:r>
      <w:r w:rsidR="00DC0E69" w:rsidRPr="00D3058A">
        <w:t>C</w:t>
      </w:r>
      <w:r w:rsidR="00116FAD" w:rsidRPr="00D3058A">
        <w:t xml:space="preserve">annot </w:t>
      </w:r>
      <w:r w:rsidR="00DC0E69" w:rsidRPr="00D3058A">
        <w:t>W</w:t>
      </w:r>
      <w:r w:rsidR="00116FAD" w:rsidRPr="00D3058A">
        <w:t>ait (ECW)</w:t>
      </w:r>
      <w:r w:rsidR="00463104">
        <w:t xml:space="preserve"> multiyear pooled funding programme</w:t>
      </w:r>
    </w:p>
    <w:p w:rsidR="00DE799F" w:rsidRPr="00463104" w:rsidRDefault="00C8253A" w:rsidP="00463104">
      <w:pPr>
        <w:pStyle w:val="Heading3"/>
        <w:ind w:left="-5"/>
        <w:rPr>
          <w:lang w:val="en-GB"/>
        </w:rPr>
      </w:pPr>
      <w:r w:rsidRPr="00463104">
        <w:rPr>
          <w:lang w:val="en-GB"/>
        </w:rPr>
        <w:t xml:space="preserve">2.2. Review Questions </w:t>
      </w:r>
    </w:p>
    <w:p w:rsidR="00DE799F" w:rsidRPr="006169AB" w:rsidRDefault="00C8253A">
      <w:pPr>
        <w:ind w:left="-5"/>
        <w:rPr>
          <w:lang w:val="en-GB"/>
        </w:rPr>
      </w:pPr>
      <w:r w:rsidRPr="006169AB">
        <w:rPr>
          <w:lang w:val="en-GB"/>
        </w:rPr>
        <w:t xml:space="preserve">While focusing on the </w:t>
      </w:r>
      <w:r w:rsidR="00116FAD" w:rsidRPr="006169AB">
        <w:rPr>
          <w:lang w:val="en-GB"/>
        </w:rPr>
        <w:t>above-mentioned</w:t>
      </w:r>
      <w:r w:rsidRPr="006169AB">
        <w:rPr>
          <w:lang w:val="en-GB"/>
        </w:rPr>
        <w:t xml:space="preserve"> purpose, the review </w:t>
      </w:r>
      <w:r w:rsidR="0061368F">
        <w:rPr>
          <w:lang w:val="en-GB"/>
        </w:rPr>
        <w:t xml:space="preserve">team </w:t>
      </w:r>
      <w:r w:rsidRPr="006169AB">
        <w:rPr>
          <w:lang w:val="en-GB"/>
        </w:rPr>
        <w:t xml:space="preserve">should give well-defined answers to the following key questions: </w:t>
      </w:r>
    </w:p>
    <w:p w:rsidR="00D3058A" w:rsidRPr="00A919C7" w:rsidRDefault="00C8253A" w:rsidP="00C1395C">
      <w:pPr>
        <w:pStyle w:val="ListParagraph"/>
        <w:numPr>
          <w:ilvl w:val="0"/>
          <w:numId w:val="10"/>
        </w:numPr>
      </w:pPr>
      <w:r w:rsidRPr="00A919C7">
        <w:t xml:space="preserve">Strengths and weaknesses </w:t>
      </w:r>
      <w:r w:rsidRPr="0061368F">
        <w:t>of BALEDU:</w:t>
      </w:r>
      <w:r w:rsidRPr="00A919C7">
        <w:t xml:space="preserve"> </w:t>
      </w:r>
    </w:p>
    <w:p w:rsidR="00D3058A" w:rsidRPr="00C1395C" w:rsidRDefault="00046297" w:rsidP="00C1395C">
      <w:pPr>
        <w:numPr>
          <w:ilvl w:val="1"/>
          <w:numId w:val="10"/>
        </w:numPr>
        <w:spacing w:after="21"/>
        <w:rPr>
          <w:lang w:val="en-GB"/>
        </w:rPr>
      </w:pPr>
      <w:r w:rsidRPr="00C1395C">
        <w:rPr>
          <w:lang w:val="en-GB"/>
        </w:rPr>
        <w:t>W</w:t>
      </w:r>
      <w:r w:rsidR="00C8253A" w:rsidRPr="00C1395C">
        <w:rPr>
          <w:lang w:val="en-GB"/>
        </w:rPr>
        <w:t xml:space="preserve">hat worked especially well, what didn’t and why? </w:t>
      </w:r>
    </w:p>
    <w:p w:rsidR="0077707A" w:rsidRPr="00C1395C" w:rsidRDefault="00A919C7" w:rsidP="00C1395C">
      <w:pPr>
        <w:numPr>
          <w:ilvl w:val="1"/>
          <w:numId w:val="10"/>
        </w:numPr>
        <w:spacing w:after="21"/>
        <w:rPr>
          <w:lang w:val="en-GB"/>
        </w:rPr>
      </w:pPr>
      <w:r w:rsidRPr="00C1395C">
        <w:rPr>
          <w:lang w:val="en-GB"/>
        </w:rPr>
        <w:t>Is</w:t>
      </w:r>
      <w:r w:rsidR="00C8253A" w:rsidRPr="00C1395C">
        <w:rPr>
          <w:lang w:val="en-GB"/>
        </w:rPr>
        <w:t xml:space="preserve"> the project relevant to the needs in the education </w:t>
      </w:r>
      <w:r w:rsidRPr="00C1395C">
        <w:rPr>
          <w:lang w:val="en-GB"/>
        </w:rPr>
        <w:t>sector;</w:t>
      </w:r>
      <w:r w:rsidR="00C8253A" w:rsidRPr="00C1395C">
        <w:rPr>
          <w:lang w:val="en-GB"/>
        </w:rPr>
        <w:t xml:space="preserve"> </w:t>
      </w:r>
      <w:r w:rsidRPr="00C1395C">
        <w:rPr>
          <w:lang w:val="en-GB"/>
        </w:rPr>
        <w:t>is it</w:t>
      </w:r>
      <w:r w:rsidR="00C8253A" w:rsidRPr="00C1395C">
        <w:rPr>
          <w:lang w:val="en-GB"/>
        </w:rPr>
        <w:t xml:space="preserve"> coherent with national priorities and the global agenda?</w:t>
      </w:r>
    </w:p>
    <w:p w:rsidR="00A919C7" w:rsidRPr="00C1395C" w:rsidRDefault="0077707A" w:rsidP="00C1395C">
      <w:pPr>
        <w:numPr>
          <w:ilvl w:val="1"/>
          <w:numId w:val="10"/>
        </w:numPr>
        <w:spacing w:after="21"/>
        <w:rPr>
          <w:lang w:val="en-GB"/>
        </w:rPr>
      </w:pPr>
      <w:r w:rsidRPr="00C1395C">
        <w:rPr>
          <w:lang w:val="en-GB"/>
        </w:rPr>
        <w:t>How effective has been the collaboration with relevant governmental departments</w:t>
      </w:r>
      <w:r w:rsidR="00DD4F84">
        <w:rPr>
          <w:lang w:val="en-GB"/>
        </w:rPr>
        <w:t xml:space="preserve"> of MoE</w:t>
      </w:r>
      <w:r w:rsidRPr="00C1395C">
        <w:rPr>
          <w:lang w:val="en-GB"/>
        </w:rPr>
        <w:t>, especially TTC</w:t>
      </w:r>
      <w:r w:rsidR="00DB4FD4">
        <w:rPr>
          <w:lang w:val="en-GB"/>
        </w:rPr>
        <w:t>?</w:t>
      </w:r>
    </w:p>
    <w:p w:rsidR="00A919C7" w:rsidRPr="00C1395C" w:rsidRDefault="00E576B8" w:rsidP="00C1395C">
      <w:pPr>
        <w:numPr>
          <w:ilvl w:val="1"/>
          <w:numId w:val="10"/>
        </w:numPr>
        <w:spacing w:after="21"/>
        <w:rPr>
          <w:lang w:val="en-GB"/>
        </w:rPr>
      </w:pPr>
      <w:r w:rsidRPr="00C1395C">
        <w:rPr>
          <w:lang w:val="en-GB"/>
        </w:rPr>
        <w:t>Is the project</w:t>
      </w:r>
      <w:r w:rsidR="00C8253A" w:rsidRPr="00C1395C">
        <w:rPr>
          <w:lang w:val="en-GB"/>
        </w:rPr>
        <w:t xml:space="preserve"> implemented effectively and efficiently? Do</w:t>
      </w:r>
      <w:r w:rsidRPr="00C1395C">
        <w:rPr>
          <w:lang w:val="en-GB"/>
        </w:rPr>
        <w:t>es</w:t>
      </w:r>
      <w:r w:rsidR="00C8253A" w:rsidRPr="00C1395C">
        <w:rPr>
          <w:lang w:val="en-GB"/>
        </w:rPr>
        <w:t xml:space="preserve"> </w:t>
      </w:r>
      <w:r w:rsidRPr="00C1395C">
        <w:rPr>
          <w:lang w:val="en-GB"/>
        </w:rPr>
        <w:t>it</w:t>
      </w:r>
      <w:r w:rsidR="00C8253A" w:rsidRPr="00C1395C">
        <w:rPr>
          <w:lang w:val="en-GB"/>
        </w:rPr>
        <w:t xml:space="preserve"> do the right things and the things right? </w:t>
      </w:r>
    </w:p>
    <w:p w:rsidR="00D3058A" w:rsidRPr="00C1395C" w:rsidRDefault="00A919C7" w:rsidP="00C1395C">
      <w:pPr>
        <w:numPr>
          <w:ilvl w:val="1"/>
          <w:numId w:val="10"/>
        </w:numPr>
        <w:spacing w:after="21"/>
        <w:rPr>
          <w:lang w:val="en-GB"/>
        </w:rPr>
      </w:pPr>
      <w:r w:rsidRPr="00C1395C">
        <w:rPr>
          <w:lang w:val="en-GB"/>
        </w:rPr>
        <w:t>Is the project</w:t>
      </w:r>
      <w:r w:rsidR="00C8253A" w:rsidRPr="00C1395C">
        <w:rPr>
          <w:lang w:val="en-GB"/>
        </w:rPr>
        <w:t xml:space="preserve"> sustainable? </w:t>
      </w:r>
    </w:p>
    <w:p w:rsidR="00D3058A" w:rsidRDefault="00C8253A" w:rsidP="00C1395C">
      <w:pPr>
        <w:numPr>
          <w:ilvl w:val="1"/>
          <w:numId w:val="10"/>
        </w:numPr>
        <w:spacing w:after="21"/>
        <w:rPr>
          <w:lang w:val="en-GB"/>
        </w:rPr>
      </w:pPr>
      <w:r w:rsidRPr="00C1395C">
        <w:rPr>
          <w:lang w:val="en-GB"/>
        </w:rPr>
        <w:t>What could be done t</w:t>
      </w:r>
      <w:r w:rsidR="00046297" w:rsidRPr="00C1395C">
        <w:rPr>
          <w:lang w:val="en-GB"/>
        </w:rPr>
        <w:t>o improve sustainability?</w:t>
      </w:r>
    </w:p>
    <w:p w:rsidR="00621E3E" w:rsidRPr="00C1395C" w:rsidRDefault="00621E3E" w:rsidP="00621E3E">
      <w:pPr>
        <w:numPr>
          <w:ilvl w:val="1"/>
          <w:numId w:val="10"/>
        </w:numPr>
        <w:spacing w:after="21"/>
        <w:rPr>
          <w:lang w:val="en-GB"/>
        </w:rPr>
      </w:pPr>
      <w:r>
        <w:rPr>
          <w:lang w:val="en-GB"/>
        </w:rPr>
        <w:t>To what extend the SDC crosscutting themes (gender and governance)</w:t>
      </w:r>
      <w:r w:rsidR="0061368F">
        <w:rPr>
          <w:lang w:val="en-GB"/>
        </w:rPr>
        <w:t xml:space="preserve"> have</w:t>
      </w:r>
      <w:r>
        <w:rPr>
          <w:lang w:val="en-GB"/>
        </w:rPr>
        <w:t xml:space="preserve"> been considered during implementation? </w:t>
      </w:r>
    </w:p>
    <w:p w:rsidR="00DE799F" w:rsidRPr="00C1395C" w:rsidRDefault="00C8253A" w:rsidP="00C1395C">
      <w:pPr>
        <w:numPr>
          <w:ilvl w:val="1"/>
          <w:numId w:val="10"/>
        </w:numPr>
        <w:spacing w:after="21"/>
        <w:rPr>
          <w:lang w:val="en-GB"/>
        </w:rPr>
      </w:pPr>
      <w:r w:rsidRPr="00C1395C">
        <w:rPr>
          <w:lang w:val="en-GB"/>
        </w:rPr>
        <w:t xml:space="preserve">What are key lessons learned from </w:t>
      </w:r>
      <w:r w:rsidR="00835080" w:rsidRPr="00C1395C">
        <w:rPr>
          <w:lang w:val="en-GB"/>
        </w:rPr>
        <w:t>the project</w:t>
      </w:r>
      <w:r w:rsidR="0061368F">
        <w:rPr>
          <w:lang w:val="en-GB"/>
        </w:rPr>
        <w:t>,</w:t>
      </w:r>
      <w:r w:rsidRPr="00C1395C">
        <w:rPr>
          <w:lang w:val="en-GB"/>
        </w:rPr>
        <w:t xml:space="preserve"> which should be taken into account in future interventions? </w:t>
      </w:r>
    </w:p>
    <w:p w:rsidR="00E576B8" w:rsidRPr="0077707A" w:rsidRDefault="00375F64" w:rsidP="00C1395C">
      <w:pPr>
        <w:pStyle w:val="ListParagraph"/>
        <w:numPr>
          <w:ilvl w:val="0"/>
          <w:numId w:val="10"/>
        </w:numPr>
      </w:pPr>
      <w:r w:rsidRPr="0077707A">
        <w:t xml:space="preserve">Review </w:t>
      </w:r>
      <w:r w:rsidR="005D76FB" w:rsidRPr="0077707A">
        <w:t xml:space="preserve">the </w:t>
      </w:r>
      <w:r w:rsidRPr="0077707A">
        <w:t>p</w:t>
      </w:r>
      <w:r w:rsidR="00046297" w:rsidRPr="0077707A">
        <w:t xml:space="preserve">otential for </w:t>
      </w:r>
      <w:r w:rsidRPr="0077707A">
        <w:t>SDC</w:t>
      </w:r>
      <w:r w:rsidR="0061368F">
        <w:t xml:space="preserve"> to engage </w:t>
      </w:r>
      <w:r w:rsidR="005D76FB" w:rsidRPr="0077707A">
        <w:t>with</w:t>
      </w:r>
      <w:r w:rsidR="00046297" w:rsidRPr="0077707A">
        <w:t xml:space="preserve"> </w:t>
      </w:r>
      <w:r w:rsidR="0061368F">
        <w:t xml:space="preserve">the </w:t>
      </w:r>
      <w:r w:rsidR="00046297" w:rsidRPr="0077707A">
        <w:t>E</w:t>
      </w:r>
      <w:r w:rsidR="00891AE3" w:rsidRPr="0077707A">
        <w:t xml:space="preserve">ducation </w:t>
      </w:r>
      <w:r w:rsidR="00046297" w:rsidRPr="0077707A">
        <w:t>C</w:t>
      </w:r>
      <w:r w:rsidR="00891AE3" w:rsidRPr="0077707A">
        <w:t xml:space="preserve">annot </w:t>
      </w:r>
      <w:r w:rsidR="00046297" w:rsidRPr="0077707A">
        <w:t>W</w:t>
      </w:r>
      <w:r w:rsidR="00891AE3" w:rsidRPr="0077707A">
        <w:t>ait (ECW)</w:t>
      </w:r>
      <w:r w:rsidR="0061368F">
        <w:t xml:space="preserve"> trust fund</w:t>
      </w:r>
    </w:p>
    <w:p w:rsidR="00DE799F" w:rsidRPr="006169AB" w:rsidRDefault="00C8253A" w:rsidP="00C1395C">
      <w:pPr>
        <w:numPr>
          <w:ilvl w:val="1"/>
          <w:numId w:val="10"/>
        </w:numPr>
        <w:spacing w:after="21"/>
        <w:rPr>
          <w:lang w:val="en-GB"/>
        </w:rPr>
      </w:pPr>
      <w:r w:rsidRPr="006169AB">
        <w:rPr>
          <w:lang w:val="en-GB"/>
        </w:rPr>
        <w:t xml:space="preserve">Who are </w:t>
      </w:r>
      <w:r w:rsidR="00375F64">
        <w:rPr>
          <w:lang w:val="en-GB"/>
        </w:rPr>
        <w:t>the main donors and actors</w:t>
      </w:r>
      <w:r w:rsidRPr="006169AB">
        <w:rPr>
          <w:lang w:val="en-GB"/>
        </w:rPr>
        <w:t xml:space="preserve"> in the </w:t>
      </w:r>
      <w:r w:rsidR="00046297">
        <w:rPr>
          <w:lang w:val="en-GB"/>
        </w:rPr>
        <w:t>ECW multi-year response programme?</w:t>
      </w:r>
      <w:r w:rsidRPr="006169AB">
        <w:rPr>
          <w:lang w:val="en-GB"/>
        </w:rPr>
        <w:t xml:space="preserve"> </w:t>
      </w:r>
    </w:p>
    <w:p w:rsidR="00891AE3" w:rsidRDefault="00C8253A" w:rsidP="00D02B0B">
      <w:pPr>
        <w:numPr>
          <w:ilvl w:val="1"/>
          <w:numId w:val="10"/>
        </w:numPr>
        <w:spacing w:after="24"/>
        <w:rPr>
          <w:lang w:val="en-GB"/>
        </w:rPr>
      </w:pPr>
      <w:r w:rsidRPr="006169AB">
        <w:rPr>
          <w:lang w:val="en-GB"/>
        </w:rPr>
        <w:t xml:space="preserve">What are </w:t>
      </w:r>
      <w:r w:rsidR="00D02B0B">
        <w:rPr>
          <w:lang w:val="en-GB"/>
        </w:rPr>
        <w:t>the</w:t>
      </w:r>
      <w:r w:rsidRPr="006169AB">
        <w:rPr>
          <w:lang w:val="en-GB"/>
        </w:rPr>
        <w:t xml:space="preserve"> strengths and weaknesses</w:t>
      </w:r>
      <w:r w:rsidR="00F352F3">
        <w:rPr>
          <w:lang w:val="en-GB"/>
        </w:rPr>
        <w:t xml:space="preserve"> </w:t>
      </w:r>
      <w:r w:rsidR="0061368F">
        <w:rPr>
          <w:lang w:val="en-GB"/>
        </w:rPr>
        <w:t xml:space="preserve">of the </w:t>
      </w:r>
      <w:r w:rsidR="00D77637">
        <w:rPr>
          <w:lang w:val="en-GB"/>
        </w:rPr>
        <w:t>strategic and operational structures</w:t>
      </w:r>
      <w:r w:rsidR="00535D6F">
        <w:rPr>
          <w:lang w:val="en-GB"/>
        </w:rPr>
        <w:t xml:space="preserve"> </w:t>
      </w:r>
      <w:r w:rsidR="0061368F">
        <w:rPr>
          <w:lang w:val="en-GB"/>
        </w:rPr>
        <w:t>as well as of the</w:t>
      </w:r>
      <w:r w:rsidR="00535D6F">
        <w:rPr>
          <w:lang w:val="en-GB"/>
        </w:rPr>
        <w:t xml:space="preserve"> implementation approach</w:t>
      </w:r>
      <w:r w:rsidR="0061368F">
        <w:rPr>
          <w:lang w:val="en-GB"/>
        </w:rPr>
        <w:t xml:space="preserve"> of the ECW trust fund</w:t>
      </w:r>
      <w:r w:rsidRPr="006169AB">
        <w:rPr>
          <w:lang w:val="en-GB"/>
        </w:rPr>
        <w:t xml:space="preserve">? </w:t>
      </w:r>
    </w:p>
    <w:p w:rsidR="00F352F3" w:rsidRDefault="00F352F3" w:rsidP="00F352F3">
      <w:pPr>
        <w:numPr>
          <w:ilvl w:val="1"/>
          <w:numId w:val="10"/>
        </w:numPr>
        <w:spacing w:after="24"/>
        <w:rPr>
          <w:lang w:val="en-GB"/>
        </w:rPr>
      </w:pPr>
      <w:r>
        <w:rPr>
          <w:lang w:val="en-GB"/>
        </w:rPr>
        <w:t>What are the current measures</w:t>
      </w:r>
      <w:r w:rsidR="0061368F">
        <w:rPr>
          <w:lang w:val="en-GB"/>
        </w:rPr>
        <w:t xml:space="preserve"> that ensure a </w:t>
      </w:r>
      <w:r>
        <w:rPr>
          <w:lang w:val="en-GB"/>
        </w:rPr>
        <w:t>nexus between d</w:t>
      </w:r>
      <w:r w:rsidR="0061368F">
        <w:rPr>
          <w:lang w:val="en-GB"/>
        </w:rPr>
        <w:t>evelopment and humanitarian aid?</w:t>
      </w:r>
    </w:p>
    <w:p w:rsidR="00046297" w:rsidRDefault="00C8253A" w:rsidP="00C1395C">
      <w:pPr>
        <w:numPr>
          <w:ilvl w:val="1"/>
          <w:numId w:val="10"/>
        </w:numPr>
        <w:spacing w:after="24"/>
        <w:rPr>
          <w:lang w:val="en-GB"/>
        </w:rPr>
      </w:pPr>
      <w:r w:rsidRPr="006169AB">
        <w:rPr>
          <w:lang w:val="en-GB"/>
        </w:rPr>
        <w:t xml:space="preserve">What are </w:t>
      </w:r>
      <w:r w:rsidR="0061368F">
        <w:rPr>
          <w:lang w:val="en-GB"/>
        </w:rPr>
        <w:t>the</w:t>
      </w:r>
      <w:r w:rsidRPr="006169AB">
        <w:rPr>
          <w:lang w:val="en-GB"/>
        </w:rPr>
        <w:t xml:space="preserve"> potentials and risks for </w:t>
      </w:r>
      <w:r w:rsidR="00E576B8">
        <w:rPr>
          <w:lang w:val="en-GB"/>
        </w:rPr>
        <w:t>SDC</w:t>
      </w:r>
      <w:r w:rsidR="0061368F">
        <w:rPr>
          <w:lang w:val="en-GB"/>
        </w:rPr>
        <w:t xml:space="preserve"> to</w:t>
      </w:r>
      <w:r w:rsidR="00E576B8">
        <w:rPr>
          <w:lang w:val="en-GB"/>
        </w:rPr>
        <w:t xml:space="preserve"> </w:t>
      </w:r>
      <w:r w:rsidR="0077707A">
        <w:rPr>
          <w:lang w:val="en-GB"/>
        </w:rPr>
        <w:t>engage</w:t>
      </w:r>
      <w:r w:rsidR="00E576B8">
        <w:rPr>
          <w:lang w:val="en-GB"/>
        </w:rPr>
        <w:t xml:space="preserve"> </w:t>
      </w:r>
      <w:r w:rsidR="0061368F">
        <w:rPr>
          <w:lang w:val="en-GB"/>
        </w:rPr>
        <w:t>with</w:t>
      </w:r>
      <w:r w:rsidRPr="006169AB">
        <w:rPr>
          <w:lang w:val="en-GB"/>
        </w:rPr>
        <w:t xml:space="preserve"> </w:t>
      </w:r>
      <w:r w:rsidR="0061368F">
        <w:rPr>
          <w:lang w:val="en-GB"/>
        </w:rPr>
        <w:t>the ECW trust fund</w:t>
      </w:r>
      <w:r w:rsidRPr="006169AB">
        <w:rPr>
          <w:lang w:val="en-GB"/>
        </w:rPr>
        <w:t xml:space="preserve">? </w:t>
      </w:r>
    </w:p>
    <w:p w:rsidR="00046297" w:rsidRPr="000E05B9" w:rsidRDefault="00621E3E" w:rsidP="000E05B9">
      <w:pPr>
        <w:numPr>
          <w:ilvl w:val="1"/>
          <w:numId w:val="10"/>
        </w:numPr>
        <w:spacing w:after="24"/>
        <w:rPr>
          <w:lang w:val="en-GB"/>
        </w:rPr>
      </w:pPr>
      <w:r>
        <w:rPr>
          <w:lang w:val="en-GB"/>
        </w:rPr>
        <w:t>Is</w:t>
      </w:r>
      <w:r w:rsidR="00FD0963">
        <w:rPr>
          <w:lang w:val="en-GB"/>
        </w:rPr>
        <w:t xml:space="preserve"> the</w:t>
      </w:r>
      <w:r w:rsidR="00E576B8" w:rsidRPr="00046297">
        <w:rPr>
          <w:lang w:val="en-GB"/>
        </w:rPr>
        <w:t xml:space="preserve"> on budget modality</w:t>
      </w:r>
      <w:r>
        <w:rPr>
          <w:lang w:val="en-GB"/>
        </w:rPr>
        <w:t xml:space="preserve"> suitable </w:t>
      </w:r>
      <w:r w:rsidR="0061368F">
        <w:rPr>
          <w:lang w:val="en-GB"/>
        </w:rPr>
        <w:t>for</w:t>
      </w:r>
      <w:r>
        <w:rPr>
          <w:lang w:val="en-GB"/>
        </w:rPr>
        <w:t xml:space="preserve"> the humanitarian response</w:t>
      </w:r>
      <w:r w:rsidR="00727456">
        <w:rPr>
          <w:lang w:val="en-GB"/>
        </w:rPr>
        <w:t xml:space="preserve">? </w:t>
      </w:r>
    </w:p>
    <w:p w:rsidR="00DE799F" w:rsidRPr="006169AB" w:rsidRDefault="00C8253A">
      <w:pPr>
        <w:pStyle w:val="Heading2"/>
        <w:ind w:left="-5"/>
        <w:rPr>
          <w:lang w:val="en-GB"/>
        </w:rPr>
      </w:pPr>
      <w:r w:rsidRPr="006169AB">
        <w:rPr>
          <w:lang w:val="en-GB"/>
        </w:rPr>
        <w:t xml:space="preserve">3. Methodology </w:t>
      </w:r>
    </w:p>
    <w:p w:rsidR="00DE799F" w:rsidRPr="006169AB" w:rsidRDefault="00C8253A" w:rsidP="00375F64">
      <w:pPr>
        <w:ind w:left="-5"/>
        <w:rPr>
          <w:lang w:val="en-GB"/>
        </w:rPr>
      </w:pPr>
      <w:r w:rsidRPr="006169AB">
        <w:rPr>
          <w:lang w:val="en-GB"/>
        </w:rPr>
        <w:t xml:space="preserve">The </w:t>
      </w:r>
      <w:r w:rsidR="00DB4FD4">
        <w:rPr>
          <w:lang w:val="en-GB"/>
        </w:rPr>
        <w:t xml:space="preserve">review </w:t>
      </w:r>
      <w:r w:rsidRPr="006169AB">
        <w:rPr>
          <w:lang w:val="en-GB"/>
        </w:rPr>
        <w:t xml:space="preserve">team </w:t>
      </w:r>
      <w:r w:rsidR="00DB4FD4">
        <w:rPr>
          <w:lang w:val="en-GB"/>
        </w:rPr>
        <w:t>shall</w:t>
      </w:r>
      <w:r w:rsidRPr="006169AB">
        <w:rPr>
          <w:lang w:val="en-GB"/>
        </w:rPr>
        <w:t xml:space="preserve"> conduct a desk review of relevant global, national and SDC internal policies, strategies</w:t>
      </w:r>
      <w:r w:rsidR="00375F64">
        <w:rPr>
          <w:lang w:val="en-GB"/>
        </w:rPr>
        <w:t>, project documents</w:t>
      </w:r>
      <w:r w:rsidRPr="006169AB">
        <w:rPr>
          <w:lang w:val="en-GB"/>
        </w:rPr>
        <w:t xml:space="preserve"> and plans</w:t>
      </w:r>
      <w:r w:rsidR="00375F64">
        <w:rPr>
          <w:lang w:val="en-GB"/>
        </w:rPr>
        <w:t xml:space="preserve"> in connection with the purpose of the </w:t>
      </w:r>
      <w:r w:rsidR="0061368F">
        <w:rPr>
          <w:lang w:val="en-GB"/>
        </w:rPr>
        <w:t>review</w:t>
      </w:r>
      <w:r w:rsidR="00375F64">
        <w:rPr>
          <w:lang w:val="en-GB"/>
        </w:rPr>
        <w:t>.</w:t>
      </w:r>
      <w:r w:rsidRPr="006169AB">
        <w:rPr>
          <w:lang w:val="en-GB"/>
        </w:rPr>
        <w:t xml:space="preserve"> </w:t>
      </w:r>
    </w:p>
    <w:p w:rsidR="00DE799F" w:rsidRDefault="00C8253A" w:rsidP="00D77637">
      <w:pPr>
        <w:ind w:left="-5"/>
        <w:rPr>
          <w:lang w:val="en-GB"/>
        </w:rPr>
      </w:pPr>
      <w:r w:rsidRPr="006169AB">
        <w:rPr>
          <w:lang w:val="en-GB"/>
        </w:rPr>
        <w:t xml:space="preserve">In Kabul, the </w:t>
      </w:r>
      <w:r w:rsidR="00A3058A">
        <w:rPr>
          <w:lang w:val="en-GB"/>
        </w:rPr>
        <w:t xml:space="preserve">review </w:t>
      </w:r>
      <w:r w:rsidRPr="006169AB">
        <w:rPr>
          <w:lang w:val="en-GB"/>
        </w:rPr>
        <w:t xml:space="preserve">team will meet with the SDC management and relevant program staff. As appropriate, </w:t>
      </w:r>
      <w:r w:rsidR="00375F64">
        <w:rPr>
          <w:lang w:val="en-GB"/>
        </w:rPr>
        <w:t xml:space="preserve">in connection with the purpose of the study </w:t>
      </w:r>
      <w:r w:rsidRPr="006169AB">
        <w:rPr>
          <w:lang w:val="en-GB"/>
        </w:rPr>
        <w:t xml:space="preserve">the team will meet </w:t>
      </w:r>
      <w:r w:rsidR="0061368F">
        <w:rPr>
          <w:lang w:val="en-GB"/>
        </w:rPr>
        <w:t xml:space="preserve">with </w:t>
      </w:r>
      <w:r w:rsidR="00375F64">
        <w:rPr>
          <w:lang w:val="en-GB"/>
        </w:rPr>
        <w:t>SDC</w:t>
      </w:r>
      <w:r w:rsidR="0061368F">
        <w:rPr>
          <w:lang w:val="en-GB"/>
        </w:rPr>
        <w:t>’s</w:t>
      </w:r>
      <w:r w:rsidR="00375F64">
        <w:rPr>
          <w:lang w:val="en-GB"/>
        </w:rPr>
        <w:t xml:space="preserve"> partner</w:t>
      </w:r>
      <w:r w:rsidR="0061368F">
        <w:rPr>
          <w:lang w:val="en-GB"/>
        </w:rPr>
        <w:t>s</w:t>
      </w:r>
      <w:r w:rsidR="00046297">
        <w:rPr>
          <w:lang w:val="en-GB"/>
        </w:rPr>
        <w:t xml:space="preserve">, project beneficiaries, </w:t>
      </w:r>
      <w:r w:rsidRPr="006169AB">
        <w:rPr>
          <w:lang w:val="en-GB"/>
        </w:rPr>
        <w:t xml:space="preserve">donors, </w:t>
      </w:r>
      <w:r w:rsidR="00046297">
        <w:rPr>
          <w:lang w:val="en-GB"/>
        </w:rPr>
        <w:t>ministry of education</w:t>
      </w:r>
      <w:r w:rsidRPr="006169AB">
        <w:rPr>
          <w:lang w:val="en-GB"/>
        </w:rPr>
        <w:t xml:space="preserve">, international organizations, implementing agencies/NGOs, selected representatives from </w:t>
      </w:r>
      <w:r w:rsidR="00375F64">
        <w:rPr>
          <w:lang w:val="en-GB"/>
        </w:rPr>
        <w:t xml:space="preserve">civil society </w:t>
      </w:r>
      <w:r w:rsidRPr="006169AB">
        <w:rPr>
          <w:lang w:val="en-GB"/>
        </w:rPr>
        <w:t>organizations</w:t>
      </w:r>
      <w:r w:rsidR="00D77637">
        <w:rPr>
          <w:lang w:val="en-GB"/>
        </w:rPr>
        <w:t>, Teacher Education Directorate</w:t>
      </w:r>
      <w:r w:rsidR="00D77637" w:rsidRPr="006169AB">
        <w:rPr>
          <w:lang w:val="en-GB"/>
        </w:rPr>
        <w:t xml:space="preserve"> and</w:t>
      </w:r>
      <w:r w:rsidRPr="006169AB">
        <w:rPr>
          <w:lang w:val="en-GB"/>
        </w:rPr>
        <w:t xml:space="preserve"> individuals. </w:t>
      </w:r>
    </w:p>
    <w:p w:rsidR="00727456" w:rsidRDefault="00727456" w:rsidP="00727456">
      <w:pPr>
        <w:ind w:left="-5"/>
        <w:rPr>
          <w:lang w:val="en-GB"/>
        </w:rPr>
      </w:pPr>
      <w:r>
        <w:rPr>
          <w:lang w:val="en-GB"/>
        </w:rPr>
        <w:t>In Badakhshan, the review team will meet with TTC directo</w:t>
      </w:r>
      <w:r w:rsidR="002856C4">
        <w:rPr>
          <w:lang w:val="en-GB"/>
        </w:rPr>
        <w:t>r, lecturers, and students</w:t>
      </w:r>
      <w:r>
        <w:rPr>
          <w:lang w:val="en-GB"/>
        </w:rPr>
        <w:t xml:space="preserve">. The team </w:t>
      </w:r>
      <w:r w:rsidR="002856C4">
        <w:rPr>
          <w:lang w:val="en-GB"/>
        </w:rPr>
        <w:t xml:space="preserve">shall </w:t>
      </w:r>
      <w:r>
        <w:rPr>
          <w:lang w:val="en-GB"/>
        </w:rPr>
        <w:t>also meet with PED academic supervisors and schools teachers at the experimental school</w:t>
      </w:r>
      <w:r w:rsidR="002856C4">
        <w:rPr>
          <w:lang w:val="en-GB"/>
        </w:rPr>
        <w:t>s</w:t>
      </w:r>
      <w:r>
        <w:rPr>
          <w:lang w:val="en-GB"/>
        </w:rPr>
        <w:t>.</w:t>
      </w:r>
    </w:p>
    <w:p w:rsidR="00727456" w:rsidRDefault="00727456" w:rsidP="00727456">
      <w:pPr>
        <w:ind w:left="-5"/>
        <w:rPr>
          <w:lang w:val="en-GB"/>
        </w:rPr>
      </w:pPr>
      <w:r>
        <w:rPr>
          <w:lang w:val="en-GB"/>
        </w:rPr>
        <w:t xml:space="preserve">In addition, teachers, lecturers and students from other field locations can be interviewed via Skype. </w:t>
      </w:r>
    </w:p>
    <w:p w:rsidR="0077707A" w:rsidRDefault="0077707A" w:rsidP="0077707A">
      <w:pPr>
        <w:ind w:left="-5"/>
      </w:pPr>
      <w:r>
        <w:t xml:space="preserve">The review team, nevertheless, is allowed to revisit </w:t>
      </w:r>
      <w:r w:rsidR="002856C4">
        <w:t xml:space="preserve">the </w:t>
      </w:r>
      <w:r>
        <w:t xml:space="preserve">proposed methodology and come up with a modify/revised methodology, shall the </w:t>
      </w:r>
      <w:r w:rsidR="002E05F6">
        <w:t xml:space="preserve">review </w:t>
      </w:r>
      <w:r>
        <w:t xml:space="preserve">team feel such a need. In any case, the </w:t>
      </w:r>
      <w:r w:rsidR="002E05F6">
        <w:t xml:space="preserve">review </w:t>
      </w:r>
      <w:r>
        <w:t xml:space="preserve">team </w:t>
      </w:r>
      <w:r w:rsidR="002E05F6">
        <w:t>shall</w:t>
      </w:r>
      <w:r>
        <w:t xml:space="preserve"> submit to SDC a work plan of its proposed methodology with the following information:</w:t>
      </w:r>
    </w:p>
    <w:p w:rsidR="0077707A" w:rsidRDefault="0077707A" w:rsidP="00C1395C">
      <w:pPr>
        <w:pStyle w:val="ListParagraph"/>
      </w:pPr>
      <w:r>
        <w:t>A specific and time bound work plan within the suggested timeframe</w:t>
      </w:r>
    </w:p>
    <w:p w:rsidR="0077707A" w:rsidRDefault="0077707A" w:rsidP="00C1395C">
      <w:pPr>
        <w:pStyle w:val="ListParagraph"/>
      </w:pPr>
      <w:r>
        <w:t>Details of how the review will take place</w:t>
      </w:r>
    </w:p>
    <w:p w:rsidR="0077707A" w:rsidRDefault="0077707A" w:rsidP="00C1395C">
      <w:pPr>
        <w:pStyle w:val="ListParagraph"/>
      </w:pPr>
      <w:r>
        <w:t xml:space="preserve">Reporting, debriefing </w:t>
      </w:r>
    </w:p>
    <w:p w:rsidR="0077707A" w:rsidRPr="00C1395C" w:rsidRDefault="0077707A" w:rsidP="000E05B9">
      <w:pPr>
        <w:ind w:left="-5"/>
      </w:pPr>
      <w:r>
        <w:t xml:space="preserve">It is anticipated that the review team will present its methodology and detailed work plan to a joint meeting (briefing) attended by SDC and GIZ prior </w:t>
      </w:r>
      <w:r w:rsidR="002E05F6">
        <w:t>to commence the review</w:t>
      </w:r>
      <w:r>
        <w:t>.</w:t>
      </w:r>
    </w:p>
    <w:p w:rsidR="00DE799F" w:rsidRPr="00C1395C" w:rsidRDefault="00C8253A">
      <w:pPr>
        <w:pStyle w:val="Heading2"/>
        <w:ind w:left="-5"/>
        <w:rPr>
          <w:lang w:val="en-GB"/>
        </w:rPr>
      </w:pPr>
      <w:r w:rsidRPr="00C1395C">
        <w:rPr>
          <w:lang w:val="en-GB"/>
        </w:rPr>
        <w:t xml:space="preserve">4. </w:t>
      </w:r>
      <w:r w:rsidRPr="005D76FB">
        <w:rPr>
          <w:lang w:val="en-US"/>
        </w:rPr>
        <w:t>Deliverables</w:t>
      </w:r>
      <w:r w:rsidRPr="00C1395C">
        <w:rPr>
          <w:lang w:val="en-GB"/>
        </w:rPr>
        <w:t xml:space="preserve"> </w:t>
      </w:r>
    </w:p>
    <w:p w:rsidR="0077707A" w:rsidRPr="00C1395C" w:rsidRDefault="0077707A" w:rsidP="00C1395C">
      <w:pPr>
        <w:spacing w:after="0" w:line="285" w:lineRule="auto"/>
        <w:ind w:left="0" w:firstLine="0"/>
      </w:pPr>
      <w:r w:rsidRPr="0077707A">
        <w:t>The review team is expected to produce the following specific outputs:</w:t>
      </w:r>
    </w:p>
    <w:p w:rsidR="00DE799F" w:rsidRDefault="00C8253A" w:rsidP="00C1395C">
      <w:pPr>
        <w:pStyle w:val="ListParagraph"/>
        <w:numPr>
          <w:ilvl w:val="0"/>
          <w:numId w:val="14"/>
        </w:numPr>
      </w:pPr>
      <w:r w:rsidRPr="006169AB">
        <w:t xml:space="preserve">A brief inception report detailing how the review will be conducted, including key research questions and methodology aligned with the objective and scope of the study, as well as a work plan and a list of potential interviewees. </w:t>
      </w:r>
    </w:p>
    <w:p w:rsidR="0077707A" w:rsidRDefault="0077707A" w:rsidP="00C1395C">
      <w:pPr>
        <w:pStyle w:val="ListParagraph"/>
        <w:numPr>
          <w:ilvl w:val="0"/>
          <w:numId w:val="14"/>
        </w:numPr>
      </w:pPr>
      <w:r w:rsidRPr="0077707A">
        <w:t>Briefing and presenting the work plan, methodologies, procedures etc.</w:t>
      </w:r>
      <w:r w:rsidR="00826CEC">
        <w:t xml:space="preserve"> </w:t>
      </w:r>
      <w:r w:rsidRPr="0077707A">
        <w:t xml:space="preserve">to SDC and </w:t>
      </w:r>
      <w:r w:rsidR="00826CEC">
        <w:t>GIZ</w:t>
      </w:r>
      <w:r w:rsidRPr="0077707A">
        <w:t xml:space="preserve"> in Kabul prior to the start of the review process.</w:t>
      </w:r>
    </w:p>
    <w:p w:rsidR="00826CEC" w:rsidRPr="00826CEC" w:rsidRDefault="00826CEC" w:rsidP="00C1395C">
      <w:pPr>
        <w:pStyle w:val="ListParagraph"/>
        <w:numPr>
          <w:ilvl w:val="0"/>
          <w:numId w:val="14"/>
        </w:numPr>
      </w:pPr>
      <w:r>
        <w:t>De-briefing at the end of the review in Kabul presenting SDC and GIZ the initial findings and recommendations.</w:t>
      </w:r>
    </w:p>
    <w:p w:rsidR="00DE799F" w:rsidRPr="006169AB" w:rsidRDefault="00C8253A" w:rsidP="00C1395C">
      <w:pPr>
        <w:pStyle w:val="ListParagraph"/>
        <w:numPr>
          <w:ilvl w:val="0"/>
          <w:numId w:val="14"/>
        </w:numPr>
      </w:pPr>
      <w:r w:rsidRPr="006169AB">
        <w:t xml:space="preserve">A draft report, providing comprehensive and well-structured information and answering the review questions outlined above. </w:t>
      </w:r>
    </w:p>
    <w:p w:rsidR="00826CEC" w:rsidRPr="00463104" w:rsidRDefault="00C8253A" w:rsidP="00463104">
      <w:pPr>
        <w:pStyle w:val="ListParagraph"/>
        <w:numPr>
          <w:ilvl w:val="0"/>
          <w:numId w:val="14"/>
        </w:numPr>
      </w:pPr>
      <w:r w:rsidRPr="006169AB">
        <w:t>A final report, taking into account SDC’s</w:t>
      </w:r>
      <w:r w:rsidR="00DB4FD4">
        <w:t xml:space="preserve"> and GIZ’s</w:t>
      </w:r>
      <w:r w:rsidRPr="006169AB">
        <w:t xml:space="preserve"> comments and feedback on the draft report. </w:t>
      </w:r>
    </w:p>
    <w:p w:rsidR="00826CEC" w:rsidRDefault="00826CEC" w:rsidP="00826CEC">
      <w:r>
        <w:t>The External Review Report should not exceed 30 pages and summarize the key findings and recommendations, and comprised of at least the following parts:</w:t>
      </w:r>
    </w:p>
    <w:p w:rsidR="00826CEC" w:rsidRPr="00826CEC" w:rsidRDefault="00DB4FD4" w:rsidP="00C1395C">
      <w:pPr>
        <w:pStyle w:val="ListParagraph"/>
        <w:numPr>
          <w:ilvl w:val="0"/>
          <w:numId w:val="17"/>
        </w:numPr>
      </w:pPr>
      <w:r>
        <w:t>Executive s</w:t>
      </w:r>
      <w:r w:rsidR="00826CEC" w:rsidRPr="00826CEC">
        <w:t>ummary (not to exceed 3 pages);</w:t>
      </w:r>
    </w:p>
    <w:p w:rsidR="00826CEC" w:rsidRPr="00826CEC" w:rsidRDefault="00826CEC" w:rsidP="00C1395C">
      <w:pPr>
        <w:pStyle w:val="ListParagraph"/>
        <w:numPr>
          <w:ilvl w:val="0"/>
          <w:numId w:val="17"/>
        </w:numPr>
      </w:pPr>
      <w:r w:rsidRPr="00826CEC">
        <w:t>Overview of the mandate;</w:t>
      </w:r>
    </w:p>
    <w:p w:rsidR="00826CEC" w:rsidRPr="00826CEC" w:rsidRDefault="00826CEC" w:rsidP="00C1395C">
      <w:pPr>
        <w:pStyle w:val="ListParagraph"/>
        <w:numPr>
          <w:ilvl w:val="0"/>
          <w:numId w:val="17"/>
        </w:numPr>
      </w:pPr>
      <w:r w:rsidRPr="00826CEC">
        <w:t xml:space="preserve">Key issues, findings and recommendations on all elements of the external review; </w:t>
      </w:r>
    </w:p>
    <w:p w:rsidR="00826CEC" w:rsidRPr="00826CEC" w:rsidRDefault="00826CEC" w:rsidP="00C1395C">
      <w:pPr>
        <w:pStyle w:val="ListParagraph"/>
        <w:numPr>
          <w:ilvl w:val="0"/>
          <w:numId w:val="17"/>
        </w:numPr>
      </w:pPr>
      <w:r w:rsidRPr="00826CEC">
        <w:t>Conclusion</w:t>
      </w:r>
      <w:r>
        <w:t>;</w:t>
      </w:r>
    </w:p>
    <w:p w:rsidR="00826CEC" w:rsidRPr="00C1395C" w:rsidRDefault="00826CEC" w:rsidP="000E05B9">
      <w:pPr>
        <w:pStyle w:val="ListParagraph"/>
        <w:numPr>
          <w:ilvl w:val="0"/>
          <w:numId w:val="17"/>
        </w:numPr>
      </w:pPr>
      <w:r w:rsidRPr="00826CEC">
        <w:t>The document(s) shall be delivered in electro</w:t>
      </w:r>
      <w:r w:rsidR="002856C4">
        <w:t>nic format (Ms. Word and Excel) and</w:t>
      </w:r>
      <w:r w:rsidRPr="00826CEC">
        <w:t xml:space="preserve"> in English.</w:t>
      </w:r>
    </w:p>
    <w:p w:rsidR="00DE799F" w:rsidRPr="006169AB" w:rsidRDefault="00C8253A">
      <w:pPr>
        <w:pStyle w:val="Heading2"/>
        <w:ind w:left="-5"/>
        <w:rPr>
          <w:lang w:val="en-GB"/>
        </w:rPr>
      </w:pPr>
      <w:r w:rsidRPr="006169AB">
        <w:rPr>
          <w:lang w:val="en-GB"/>
        </w:rPr>
        <w:t xml:space="preserve">5. Required </w:t>
      </w:r>
      <w:r w:rsidR="00DB4FD4">
        <w:rPr>
          <w:lang w:val="en-GB"/>
        </w:rPr>
        <w:t>E</w:t>
      </w:r>
      <w:r w:rsidRPr="006169AB">
        <w:rPr>
          <w:lang w:val="en-GB"/>
        </w:rPr>
        <w:t xml:space="preserve">xpertise and </w:t>
      </w:r>
      <w:r w:rsidR="00DB4FD4">
        <w:rPr>
          <w:lang w:val="en-GB"/>
        </w:rPr>
        <w:t>S</w:t>
      </w:r>
      <w:r w:rsidRPr="006169AB">
        <w:rPr>
          <w:lang w:val="en-GB"/>
        </w:rPr>
        <w:t xml:space="preserve">kills/ Team </w:t>
      </w:r>
      <w:r w:rsidR="00DB4FD4">
        <w:rPr>
          <w:lang w:val="en-GB"/>
        </w:rPr>
        <w:t>C</w:t>
      </w:r>
      <w:r w:rsidRPr="006169AB">
        <w:rPr>
          <w:lang w:val="en-GB"/>
        </w:rPr>
        <w:t xml:space="preserve">omposition </w:t>
      </w:r>
    </w:p>
    <w:p w:rsidR="00DE799F" w:rsidRPr="006169AB" w:rsidRDefault="00DB4FD4">
      <w:pPr>
        <w:ind w:left="-5"/>
        <w:rPr>
          <w:lang w:val="en-GB"/>
        </w:rPr>
      </w:pPr>
      <w:r>
        <w:rPr>
          <w:lang w:val="en-GB"/>
        </w:rPr>
        <w:t>This assignment is</w:t>
      </w:r>
      <w:r w:rsidR="00C8253A" w:rsidRPr="006169AB">
        <w:rPr>
          <w:lang w:val="en-GB"/>
        </w:rPr>
        <w:t xml:space="preserve"> for a team of two to three consultants (international and national, female and male) with </w:t>
      </w:r>
      <w:r w:rsidR="00826CEC">
        <w:rPr>
          <w:lang w:val="en-GB"/>
        </w:rPr>
        <w:t xml:space="preserve">solid </w:t>
      </w:r>
      <w:r w:rsidR="00C8253A" w:rsidRPr="006169AB">
        <w:rPr>
          <w:lang w:val="en-GB"/>
        </w:rPr>
        <w:t>expertise in the education sector in general and in particular in Afghanistan and/or similar contexts</w:t>
      </w:r>
      <w:r w:rsidR="00826CEC">
        <w:rPr>
          <w:lang w:val="en-GB"/>
        </w:rPr>
        <w:t xml:space="preserve"> </w:t>
      </w:r>
      <w:r>
        <w:rPr>
          <w:lang w:val="en-GB"/>
        </w:rPr>
        <w:t>as well as</w:t>
      </w:r>
      <w:r w:rsidR="00826CEC">
        <w:rPr>
          <w:lang w:val="en-GB"/>
        </w:rPr>
        <w:t xml:space="preserve"> in </w:t>
      </w:r>
      <w:r w:rsidR="00826CEC" w:rsidRPr="00826CEC">
        <w:rPr>
          <w:lang w:val="en-GB"/>
        </w:rPr>
        <w:t>monitoring and evaluation</w:t>
      </w:r>
      <w:r w:rsidR="00826CEC">
        <w:rPr>
          <w:lang w:val="en-GB"/>
        </w:rPr>
        <w:t xml:space="preserve"> of development projects</w:t>
      </w:r>
      <w:r w:rsidR="00C8253A" w:rsidRPr="006169AB">
        <w:rPr>
          <w:lang w:val="en-GB"/>
        </w:rPr>
        <w:t xml:space="preserve">. </w:t>
      </w:r>
    </w:p>
    <w:p w:rsidR="00DE799F" w:rsidRPr="006169AB" w:rsidRDefault="00C8253A">
      <w:pPr>
        <w:ind w:left="-5"/>
        <w:rPr>
          <w:lang w:val="en-GB"/>
        </w:rPr>
      </w:pPr>
      <w:r w:rsidRPr="006169AB">
        <w:rPr>
          <w:lang w:val="en-GB"/>
        </w:rPr>
        <w:t xml:space="preserve">In particular, the team should have the following expertise and skills: </w:t>
      </w:r>
    </w:p>
    <w:p w:rsidR="00826CEC" w:rsidRPr="00D3058A" w:rsidRDefault="00826CEC" w:rsidP="00C1395C">
      <w:pPr>
        <w:pStyle w:val="ListParagraph"/>
        <w:jc w:val="left"/>
      </w:pPr>
      <w:r w:rsidRPr="00D3058A">
        <w:t>Advanced degree in a relevant field;</w:t>
      </w:r>
    </w:p>
    <w:p w:rsidR="00DE799F" w:rsidRPr="00D3058A" w:rsidRDefault="00C8253A" w:rsidP="00C1395C">
      <w:pPr>
        <w:pStyle w:val="ListParagraph"/>
        <w:jc w:val="left"/>
      </w:pPr>
      <w:r w:rsidRPr="00D3058A">
        <w:t xml:space="preserve">Proven experience in conducting reviews </w:t>
      </w:r>
      <w:r w:rsidR="00826CEC" w:rsidRPr="00D3058A">
        <w:t xml:space="preserve">/ studies and impact assessment </w:t>
      </w:r>
      <w:r w:rsidRPr="00D3058A">
        <w:t>of development projects in the education sector</w:t>
      </w:r>
      <w:r w:rsidR="00826CEC" w:rsidRPr="00D3058A">
        <w:t>;</w:t>
      </w:r>
    </w:p>
    <w:p w:rsidR="00DE799F" w:rsidRPr="00D3058A" w:rsidRDefault="00C8253A" w:rsidP="00C1395C">
      <w:pPr>
        <w:pStyle w:val="ListParagraph"/>
        <w:jc w:val="left"/>
      </w:pPr>
      <w:r w:rsidRPr="00D3058A">
        <w:t>In-depth knowledge of the Afghan education policy framework and institutional landscape in particular</w:t>
      </w:r>
      <w:r w:rsidR="00826CEC" w:rsidRPr="00D3058A">
        <w:t>;</w:t>
      </w:r>
    </w:p>
    <w:p w:rsidR="00DE799F" w:rsidRPr="00D3058A" w:rsidRDefault="00C8253A" w:rsidP="00C1395C">
      <w:pPr>
        <w:pStyle w:val="ListParagraph"/>
        <w:jc w:val="left"/>
      </w:pPr>
      <w:r w:rsidRPr="00D3058A">
        <w:t>Technical expertise in effective educational development project management</w:t>
      </w:r>
      <w:r w:rsidR="00DB4FD4">
        <w:t>;</w:t>
      </w:r>
    </w:p>
    <w:p w:rsidR="00DE799F" w:rsidRPr="00D3058A" w:rsidRDefault="00C8253A" w:rsidP="00C1395C">
      <w:pPr>
        <w:pStyle w:val="ListParagraph"/>
        <w:jc w:val="left"/>
      </w:pPr>
      <w:r w:rsidRPr="00D3058A">
        <w:t xml:space="preserve">Good </w:t>
      </w:r>
      <w:r w:rsidR="00826CEC" w:rsidRPr="00D3058A">
        <w:t>k</w:t>
      </w:r>
      <w:r w:rsidRPr="00D3058A">
        <w:t>nowledge and experience on education reforms</w:t>
      </w:r>
      <w:r w:rsidR="00826CEC" w:rsidRPr="00D3058A">
        <w:t>;</w:t>
      </w:r>
    </w:p>
    <w:p w:rsidR="00826CEC" w:rsidRPr="00D3058A" w:rsidRDefault="00C8253A" w:rsidP="00C1395C">
      <w:pPr>
        <w:pStyle w:val="ListParagraph"/>
        <w:jc w:val="left"/>
      </w:pPr>
      <w:r w:rsidRPr="00D3058A">
        <w:t>Good interpersonal skills and time management</w:t>
      </w:r>
    </w:p>
    <w:p w:rsidR="00826CEC" w:rsidRPr="00D3058A" w:rsidRDefault="00826CEC" w:rsidP="00C1395C">
      <w:pPr>
        <w:pStyle w:val="ListParagraph"/>
        <w:jc w:val="left"/>
      </w:pPr>
      <w:r w:rsidRPr="00D3058A">
        <w:t>Ability to present information in a transparent and comprehensive manner;</w:t>
      </w:r>
    </w:p>
    <w:p w:rsidR="00DE799F" w:rsidRPr="000E05B9" w:rsidRDefault="00826CEC" w:rsidP="000E05B9">
      <w:pPr>
        <w:pStyle w:val="ListParagraph"/>
        <w:jc w:val="left"/>
      </w:pPr>
      <w:r w:rsidRPr="00D3058A">
        <w:t>Written and spoken fluency in English</w:t>
      </w:r>
    </w:p>
    <w:p w:rsidR="00DE799F" w:rsidRPr="006169AB" w:rsidRDefault="00C8253A">
      <w:pPr>
        <w:pStyle w:val="Heading2"/>
        <w:ind w:left="-5"/>
        <w:rPr>
          <w:lang w:val="en-GB"/>
        </w:rPr>
      </w:pPr>
      <w:r w:rsidRPr="006169AB">
        <w:rPr>
          <w:lang w:val="en-GB"/>
        </w:rPr>
        <w:t xml:space="preserve">6. Logistics and Security </w:t>
      </w:r>
    </w:p>
    <w:p w:rsidR="00DE799F" w:rsidRPr="006169AB" w:rsidRDefault="00C8253A">
      <w:pPr>
        <w:ind w:left="-5"/>
        <w:rPr>
          <w:lang w:val="en-GB"/>
        </w:rPr>
      </w:pPr>
      <w:r w:rsidRPr="006169AB">
        <w:rPr>
          <w:lang w:val="en-GB"/>
        </w:rPr>
        <w:t xml:space="preserve">The team must be able to arrange logistics (transport, accommodation, </w:t>
      </w:r>
      <w:r w:rsidR="00D3058A">
        <w:rPr>
          <w:lang w:val="en-GB"/>
        </w:rPr>
        <w:t xml:space="preserve">and </w:t>
      </w:r>
      <w:r w:rsidRPr="006169AB">
        <w:rPr>
          <w:lang w:val="en-GB"/>
        </w:rPr>
        <w:t xml:space="preserve">visa) on its own account. SDC will support the team in the visa process upon request. SDC will also facilitate access to relevant information, organizations and stakeholders upon request. </w:t>
      </w:r>
    </w:p>
    <w:p w:rsidR="00DE799F" w:rsidRPr="006169AB" w:rsidRDefault="00C8253A" w:rsidP="000E05B9">
      <w:pPr>
        <w:ind w:left="-5"/>
        <w:rPr>
          <w:lang w:val="en-GB"/>
        </w:rPr>
      </w:pPr>
      <w:r w:rsidRPr="006169AB">
        <w:rPr>
          <w:lang w:val="en-GB"/>
        </w:rPr>
        <w:t>The team is responsible for its own safety and the safety of its staff (including relevant insurances). SDC is not liable for any kind of damage to staff or property and cannot be held accountable for any claims or costs related to injury, death, and loss of or damage to property. SDC will facilitate access to security related information and provide the team with a security briefing upon request.</w:t>
      </w:r>
    </w:p>
    <w:p w:rsidR="00DE799F" w:rsidRPr="006169AB" w:rsidRDefault="00C8253A">
      <w:pPr>
        <w:pStyle w:val="Heading2"/>
        <w:ind w:left="-5"/>
        <w:rPr>
          <w:lang w:val="en-GB"/>
        </w:rPr>
      </w:pPr>
      <w:r w:rsidRPr="006169AB">
        <w:rPr>
          <w:lang w:val="en-GB"/>
        </w:rPr>
        <w:t xml:space="preserve">7. Timeframe </w:t>
      </w:r>
    </w:p>
    <w:p w:rsidR="00DE799F" w:rsidRDefault="00C8253A" w:rsidP="00727456">
      <w:pPr>
        <w:spacing w:after="0"/>
        <w:ind w:left="-5"/>
        <w:rPr>
          <w:lang w:val="en-GB"/>
        </w:rPr>
      </w:pPr>
      <w:r w:rsidRPr="006169AB">
        <w:rPr>
          <w:lang w:val="en-GB"/>
        </w:rPr>
        <w:t xml:space="preserve">The </w:t>
      </w:r>
      <w:r w:rsidR="00D3058A">
        <w:rPr>
          <w:lang w:val="en-GB"/>
        </w:rPr>
        <w:t xml:space="preserve">external </w:t>
      </w:r>
      <w:r w:rsidRPr="006169AB">
        <w:rPr>
          <w:lang w:val="en-GB"/>
        </w:rPr>
        <w:t xml:space="preserve">review </w:t>
      </w:r>
      <w:r w:rsidR="00D3058A">
        <w:rPr>
          <w:lang w:val="en-GB"/>
        </w:rPr>
        <w:t>shall</w:t>
      </w:r>
      <w:r w:rsidR="00D3058A" w:rsidRPr="006169AB">
        <w:rPr>
          <w:lang w:val="en-GB"/>
        </w:rPr>
        <w:t xml:space="preserve"> </w:t>
      </w:r>
      <w:r w:rsidRPr="006169AB">
        <w:rPr>
          <w:lang w:val="en-GB"/>
        </w:rPr>
        <w:t xml:space="preserve">be conducted </w:t>
      </w:r>
      <w:r w:rsidR="00D3058A">
        <w:rPr>
          <w:lang w:val="en-GB"/>
        </w:rPr>
        <w:t xml:space="preserve">within a maximum of </w:t>
      </w:r>
      <w:r w:rsidR="00727456">
        <w:rPr>
          <w:lang w:val="en-GB"/>
        </w:rPr>
        <w:t>26</w:t>
      </w:r>
      <w:r w:rsidR="00D3058A">
        <w:rPr>
          <w:lang w:val="en-GB"/>
        </w:rPr>
        <w:t xml:space="preserve"> days </w:t>
      </w:r>
      <w:r w:rsidRPr="006169AB">
        <w:rPr>
          <w:lang w:val="en-GB"/>
        </w:rPr>
        <w:t xml:space="preserve">in </w:t>
      </w:r>
      <w:r w:rsidR="00727456">
        <w:rPr>
          <w:lang w:val="en-GB"/>
        </w:rPr>
        <w:t>August-September</w:t>
      </w:r>
      <w:r w:rsidR="00D3058A">
        <w:rPr>
          <w:lang w:val="en-GB"/>
        </w:rPr>
        <w:t xml:space="preserve"> 2019, as outlined below:</w:t>
      </w:r>
    </w:p>
    <w:p w:rsidR="00D3058A" w:rsidRPr="006169AB" w:rsidRDefault="00D3058A" w:rsidP="00E657D4">
      <w:pPr>
        <w:spacing w:after="0"/>
        <w:ind w:left="-5"/>
        <w:rPr>
          <w:lang w:val="en-GB"/>
        </w:rPr>
      </w:pPr>
    </w:p>
    <w:tbl>
      <w:tblPr>
        <w:tblStyle w:val="TableGrid"/>
        <w:tblW w:w="6527" w:type="dxa"/>
        <w:tblInd w:w="-5" w:type="dxa"/>
        <w:tblCellMar>
          <w:top w:w="7" w:type="dxa"/>
          <w:left w:w="108" w:type="dxa"/>
          <w:right w:w="44" w:type="dxa"/>
        </w:tblCellMar>
        <w:tblLook w:val="04A0" w:firstRow="1" w:lastRow="0" w:firstColumn="1" w:lastColumn="0" w:noHBand="0" w:noVBand="1"/>
      </w:tblPr>
      <w:tblGrid>
        <w:gridCol w:w="4969"/>
        <w:gridCol w:w="1558"/>
      </w:tblGrid>
      <w:tr w:rsidR="00D3058A" w:rsidTr="00C1395C">
        <w:trPr>
          <w:trHeight w:val="384"/>
        </w:trPr>
        <w:tc>
          <w:tcPr>
            <w:tcW w:w="4969" w:type="dxa"/>
            <w:tcBorders>
              <w:top w:val="single" w:sz="4" w:space="0" w:color="000000"/>
              <w:left w:val="single" w:sz="4" w:space="0" w:color="000000"/>
              <w:bottom w:val="single" w:sz="4" w:space="0" w:color="000000"/>
              <w:right w:val="single" w:sz="4" w:space="0" w:color="000000"/>
            </w:tcBorders>
          </w:tcPr>
          <w:p w:rsidR="00D3058A" w:rsidRPr="00C1395C" w:rsidRDefault="00D3058A">
            <w:pPr>
              <w:spacing w:after="0" w:line="259" w:lineRule="auto"/>
              <w:ind w:left="0" w:firstLine="0"/>
              <w:jc w:val="left"/>
              <w:rPr>
                <w:b/>
              </w:rPr>
            </w:pPr>
            <w:r w:rsidRPr="00C1395C">
              <w:rPr>
                <w:b/>
              </w:rPr>
              <w:t>Work</w:t>
            </w:r>
          </w:p>
        </w:tc>
        <w:tc>
          <w:tcPr>
            <w:tcW w:w="1558" w:type="dxa"/>
            <w:tcBorders>
              <w:top w:val="single" w:sz="4" w:space="0" w:color="000000"/>
              <w:left w:val="single" w:sz="4" w:space="0" w:color="000000"/>
              <w:bottom w:val="single" w:sz="4" w:space="0" w:color="000000"/>
              <w:right w:val="single" w:sz="4" w:space="0" w:color="000000"/>
            </w:tcBorders>
          </w:tcPr>
          <w:p w:rsidR="00D3058A" w:rsidRPr="00C1395C" w:rsidRDefault="00D3058A">
            <w:pPr>
              <w:spacing w:after="0" w:line="259" w:lineRule="auto"/>
              <w:ind w:left="0" w:right="61" w:firstLine="0"/>
              <w:jc w:val="right"/>
              <w:rPr>
                <w:b/>
              </w:rPr>
            </w:pPr>
            <w:r w:rsidRPr="00C1395C">
              <w:rPr>
                <w:b/>
              </w:rPr>
              <w:t>No. of days</w:t>
            </w:r>
          </w:p>
        </w:tc>
      </w:tr>
      <w:tr w:rsidR="00DE799F" w:rsidTr="00C1395C">
        <w:trPr>
          <w:trHeight w:val="384"/>
        </w:trPr>
        <w:tc>
          <w:tcPr>
            <w:tcW w:w="4969" w:type="dxa"/>
            <w:tcBorders>
              <w:top w:val="single" w:sz="4" w:space="0" w:color="000000"/>
              <w:left w:val="single" w:sz="4" w:space="0" w:color="000000"/>
              <w:bottom w:val="single" w:sz="4" w:space="0" w:color="000000"/>
              <w:right w:val="single" w:sz="4" w:space="0" w:color="000000"/>
            </w:tcBorders>
          </w:tcPr>
          <w:p w:rsidR="00DE799F" w:rsidRDefault="00C8253A" w:rsidP="00D3058A">
            <w:pPr>
              <w:spacing w:after="0" w:line="259" w:lineRule="auto"/>
              <w:ind w:left="0" w:firstLine="0"/>
              <w:jc w:val="left"/>
            </w:pPr>
            <w:r>
              <w:t>Preparatory works</w:t>
            </w:r>
            <w:r w:rsidR="00D3058A">
              <w:t xml:space="preserve"> (work plan, methodologies, timeframe etc.)</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E799F" w:rsidRDefault="00727456">
            <w:pPr>
              <w:spacing w:after="0" w:line="259" w:lineRule="auto"/>
              <w:ind w:left="0" w:right="61" w:firstLine="0"/>
              <w:jc w:val="right"/>
            </w:pPr>
            <w:r>
              <w:t>2</w:t>
            </w:r>
            <w:r w:rsidR="00C8253A">
              <w:t xml:space="preserve"> days </w:t>
            </w:r>
          </w:p>
        </w:tc>
      </w:tr>
      <w:tr w:rsidR="00D3058A" w:rsidTr="00C1395C">
        <w:trPr>
          <w:trHeight w:val="384"/>
        </w:trPr>
        <w:tc>
          <w:tcPr>
            <w:tcW w:w="4969" w:type="dxa"/>
            <w:tcBorders>
              <w:top w:val="single" w:sz="4" w:space="0" w:color="000000"/>
              <w:left w:val="single" w:sz="4" w:space="0" w:color="000000"/>
              <w:bottom w:val="single" w:sz="4" w:space="0" w:color="000000"/>
              <w:right w:val="single" w:sz="4" w:space="0" w:color="000000"/>
            </w:tcBorders>
          </w:tcPr>
          <w:p w:rsidR="00D3058A" w:rsidRDefault="00D3058A">
            <w:pPr>
              <w:spacing w:after="0" w:line="259" w:lineRule="auto"/>
              <w:ind w:left="0" w:firstLine="0"/>
              <w:jc w:val="left"/>
            </w:pPr>
            <w:r>
              <w:t>Desk review</w:t>
            </w:r>
          </w:p>
        </w:tc>
        <w:tc>
          <w:tcPr>
            <w:tcW w:w="1558" w:type="dxa"/>
            <w:tcBorders>
              <w:top w:val="single" w:sz="4" w:space="0" w:color="000000"/>
              <w:left w:val="single" w:sz="4" w:space="0" w:color="000000"/>
              <w:bottom w:val="single" w:sz="4" w:space="0" w:color="000000"/>
              <w:right w:val="single" w:sz="4" w:space="0" w:color="000000"/>
            </w:tcBorders>
          </w:tcPr>
          <w:p w:rsidR="00D3058A" w:rsidRDefault="00D3058A">
            <w:pPr>
              <w:spacing w:after="0" w:line="259" w:lineRule="auto"/>
              <w:ind w:left="0" w:right="61" w:firstLine="0"/>
              <w:jc w:val="right"/>
            </w:pPr>
            <w:r>
              <w:t>4 days</w:t>
            </w:r>
          </w:p>
        </w:tc>
      </w:tr>
      <w:tr w:rsidR="00D3058A" w:rsidTr="00D3058A">
        <w:trPr>
          <w:trHeight w:val="384"/>
        </w:trPr>
        <w:tc>
          <w:tcPr>
            <w:tcW w:w="4969" w:type="dxa"/>
            <w:tcBorders>
              <w:top w:val="single" w:sz="4" w:space="0" w:color="000000"/>
              <w:left w:val="single" w:sz="4" w:space="0" w:color="000000"/>
              <w:bottom w:val="single" w:sz="4" w:space="0" w:color="000000"/>
              <w:right w:val="single" w:sz="4" w:space="0" w:color="000000"/>
            </w:tcBorders>
          </w:tcPr>
          <w:p w:rsidR="00D3058A" w:rsidRDefault="00D3058A">
            <w:pPr>
              <w:spacing w:after="0" w:line="259" w:lineRule="auto"/>
              <w:ind w:left="0" w:firstLine="0"/>
              <w:jc w:val="left"/>
            </w:pPr>
            <w:r>
              <w:t>Inception report</w:t>
            </w:r>
          </w:p>
        </w:tc>
        <w:tc>
          <w:tcPr>
            <w:tcW w:w="1558" w:type="dxa"/>
            <w:tcBorders>
              <w:top w:val="single" w:sz="4" w:space="0" w:color="000000"/>
              <w:left w:val="single" w:sz="4" w:space="0" w:color="000000"/>
              <w:bottom w:val="single" w:sz="4" w:space="0" w:color="000000"/>
              <w:right w:val="single" w:sz="4" w:space="0" w:color="000000"/>
            </w:tcBorders>
          </w:tcPr>
          <w:p w:rsidR="00D3058A" w:rsidRDefault="00C1395C">
            <w:pPr>
              <w:spacing w:after="0" w:line="259" w:lineRule="auto"/>
              <w:ind w:left="0" w:right="61" w:firstLine="0"/>
              <w:jc w:val="right"/>
            </w:pPr>
            <w:r>
              <w:t>1 day</w:t>
            </w:r>
          </w:p>
        </w:tc>
      </w:tr>
      <w:tr w:rsidR="00D3058A" w:rsidTr="00D3058A">
        <w:trPr>
          <w:trHeight w:val="382"/>
        </w:trPr>
        <w:tc>
          <w:tcPr>
            <w:tcW w:w="4969" w:type="dxa"/>
            <w:tcBorders>
              <w:top w:val="single" w:sz="4" w:space="0" w:color="000000"/>
              <w:left w:val="single" w:sz="4" w:space="0" w:color="000000"/>
              <w:bottom w:val="single" w:sz="4" w:space="0" w:color="000000"/>
              <w:right w:val="single" w:sz="4" w:space="0" w:color="000000"/>
            </w:tcBorders>
          </w:tcPr>
          <w:p w:rsidR="00D3058A" w:rsidRPr="006169AB" w:rsidRDefault="00D3058A">
            <w:pPr>
              <w:spacing w:after="0" w:line="259" w:lineRule="auto"/>
              <w:ind w:left="0" w:firstLine="0"/>
              <w:jc w:val="left"/>
              <w:rPr>
                <w:lang w:val="en-GB"/>
              </w:rPr>
            </w:pPr>
            <w:r>
              <w:rPr>
                <w:lang w:val="en-GB"/>
              </w:rPr>
              <w:t>Briefing in Kabul</w:t>
            </w:r>
          </w:p>
        </w:tc>
        <w:tc>
          <w:tcPr>
            <w:tcW w:w="1558" w:type="dxa"/>
            <w:tcBorders>
              <w:top w:val="single" w:sz="4" w:space="0" w:color="000000"/>
              <w:left w:val="single" w:sz="4" w:space="0" w:color="000000"/>
              <w:bottom w:val="single" w:sz="4" w:space="0" w:color="000000"/>
              <w:right w:val="single" w:sz="4" w:space="0" w:color="000000"/>
            </w:tcBorders>
          </w:tcPr>
          <w:p w:rsidR="00D3058A" w:rsidRDefault="00D3058A">
            <w:pPr>
              <w:spacing w:after="0" w:line="259" w:lineRule="auto"/>
              <w:ind w:left="0" w:right="61" w:firstLine="0"/>
              <w:jc w:val="right"/>
            </w:pPr>
            <w:r>
              <w:t>½ day</w:t>
            </w:r>
          </w:p>
        </w:tc>
      </w:tr>
      <w:tr w:rsidR="00DE799F" w:rsidTr="00C1395C">
        <w:trPr>
          <w:trHeight w:val="382"/>
        </w:trPr>
        <w:tc>
          <w:tcPr>
            <w:tcW w:w="4969" w:type="dxa"/>
            <w:tcBorders>
              <w:top w:val="single" w:sz="4" w:space="0" w:color="000000"/>
              <w:left w:val="single" w:sz="4" w:space="0" w:color="000000"/>
              <w:bottom w:val="single" w:sz="4" w:space="0" w:color="000000"/>
              <w:right w:val="single" w:sz="4" w:space="0" w:color="000000"/>
            </w:tcBorders>
          </w:tcPr>
          <w:p w:rsidR="00DE799F" w:rsidRPr="006169AB" w:rsidRDefault="00C8253A">
            <w:pPr>
              <w:spacing w:after="0" w:line="259" w:lineRule="auto"/>
              <w:ind w:left="0" w:firstLine="0"/>
              <w:jc w:val="left"/>
              <w:rPr>
                <w:lang w:val="en-GB"/>
              </w:rPr>
            </w:pPr>
            <w:r w:rsidRPr="006169AB">
              <w:rPr>
                <w:lang w:val="en-GB"/>
              </w:rPr>
              <w:t>Meetings and data collection in Kabul</w:t>
            </w:r>
          </w:p>
        </w:tc>
        <w:tc>
          <w:tcPr>
            <w:tcW w:w="1558" w:type="dxa"/>
            <w:tcBorders>
              <w:top w:val="single" w:sz="4" w:space="0" w:color="000000"/>
              <w:left w:val="single" w:sz="4" w:space="0" w:color="000000"/>
              <w:bottom w:val="single" w:sz="4" w:space="0" w:color="000000"/>
              <w:right w:val="single" w:sz="4" w:space="0" w:color="000000"/>
            </w:tcBorders>
          </w:tcPr>
          <w:p w:rsidR="00DE799F" w:rsidRDefault="00727456">
            <w:pPr>
              <w:spacing w:after="0" w:line="259" w:lineRule="auto"/>
              <w:ind w:left="0" w:right="61" w:firstLine="0"/>
              <w:jc w:val="right"/>
            </w:pPr>
            <w:r>
              <w:t>6</w:t>
            </w:r>
            <w:r w:rsidR="00C1395C">
              <w:t xml:space="preserve"> </w:t>
            </w:r>
            <w:r w:rsidR="00C8253A">
              <w:t xml:space="preserve">days </w:t>
            </w:r>
          </w:p>
        </w:tc>
      </w:tr>
      <w:tr w:rsidR="00D3058A" w:rsidTr="00D3058A">
        <w:trPr>
          <w:trHeight w:val="382"/>
        </w:trPr>
        <w:tc>
          <w:tcPr>
            <w:tcW w:w="4969" w:type="dxa"/>
            <w:tcBorders>
              <w:top w:val="single" w:sz="4" w:space="0" w:color="000000"/>
              <w:left w:val="single" w:sz="4" w:space="0" w:color="000000"/>
              <w:bottom w:val="single" w:sz="4" w:space="0" w:color="000000"/>
              <w:right w:val="single" w:sz="4" w:space="0" w:color="000000"/>
            </w:tcBorders>
          </w:tcPr>
          <w:p w:rsidR="00D3058A" w:rsidRPr="006169AB" w:rsidRDefault="00D3058A">
            <w:pPr>
              <w:spacing w:after="0" w:line="259" w:lineRule="auto"/>
              <w:ind w:left="0" w:firstLine="0"/>
              <w:jc w:val="left"/>
              <w:rPr>
                <w:lang w:val="en-GB"/>
              </w:rPr>
            </w:pPr>
            <w:r>
              <w:rPr>
                <w:lang w:val="en-GB"/>
              </w:rPr>
              <w:t>Field visits including travel days</w:t>
            </w:r>
          </w:p>
        </w:tc>
        <w:tc>
          <w:tcPr>
            <w:tcW w:w="1558" w:type="dxa"/>
            <w:tcBorders>
              <w:top w:val="single" w:sz="4" w:space="0" w:color="000000"/>
              <w:left w:val="single" w:sz="4" w:space="0" w:color="000000"/>
              <w:bottom w:val="single" w:sz="4" w:space="0" w:color="000000"/>
              <w:right w:val="single" w:sz="4" w:space="0" w:color="000000"/>
            </w:tcBorders>
          </w:tcPr>
          <w:p w:rsidR="00D3058A" w:rsidRDefault="00727456">
            <w:pPr>
              <w:spacing w:after="0" w:line="259" w:lineRule="auto"/>
              <w:ind w:left="0" w:right="61" w:firstLine="0"/>
              <w:jc w:val="right"/>
            </w:pPr>
            <w:r>
              <w:t>3</w:t>
            </w:r>
            <w:r w:rsidR="00C1395C">
              <w:t xml:space="preserve"> days</w:t>
            </w:r>
          </w:p>
        </w:tc>
      </w:tr>
      <w:tr w:rsidR="00D3058A" w:rsidTr="00D3058A">
        <w:trPr>
          <w:trHeight w:val="384"/>
        </w:trPr>
        <w:tc>
          <w:tcPr>
            <w:tcW w:w="4969" w:type="dxa"/>
            <w:tcBorders>
              <w:top w:val="single" w:sz="4" w:space="0" w:color="000000"/>
              <w:left w:val="single" w:sz="4" w:space="0" w:color="000000"/>
              <w:bottom w:val="single" w:sz="4" w:space="0" w:color="000000"/>
              <w:right w:val="single" w:sz="4" w:space="0" w:color="000000"/>
            </w:tcBorders>
          </w:tcPr>
          <w:p w:rsidR="00D3058A" w:rsidRDefault="00D3058A">
            <w:pPr>
              <w:spacing w:after="0" w:line="259" w:lineRule="auto"/>
              <w:ind w:left="0" w:firstLine="0"/>
              <w:jc w:val="left"/>
            </w:pPr>
            <w:r>
              <w:t>Debriefing in Kabul</w:t>
            </w:r>
          </w:p>
        </w:tc>
        <w:tc>
          <w:tcPr>
            <w:tcW w:w="1558" w:type="dxa"/>
            <w:tcBorders>
              <w:top w:val="single" w:sz="4" w:space="0" w:color="000000"/>
              <w:left w:val="single" w:sz="4" w:space="0" w:color="000000"/>
              <w:bottom w:val="single" w:sz="4" w:space="0" w:color="000000"/>
              <w:right w:val="single" w:sz="4" w:space="0" w:color="000000"/>
            </w:tcBorders>
          </w:tcPr>
          <w:p w:rsidR="00D3058A" w:rsidRDefault="00D3058A">
            <w:pPr>
              <w:spacing w:after="0" w:line="259" w:lineRule="auto"/>
              <w:ind w:left="0" w:right="61" w:firstLine="0"/>
              <w:jc w:val="right"/>
            </w:pPr>
            <w:r>
              <w:t>½ day</w:t>
            </w:r>
          </w:p>
        </w:tc>
      </w:tr>
      <w:tr w:rsidR="00DE799F" w:rsidTr="00C1395C">
        <w:trPr>
          <w:trHeight w:val="384"/>
        </w:trPr>
        <w:tc>
          <w:tcPr>
            <w:tcW w:w="4969" w:type="dxa"/>
            <w:tcBorders>
              <w:top w:val="single" w:sz="4" w:space="0" w:color="000000"/>
              <w:left w:val="single" w:sz="4" w:space="0" w:color="000000"/>
              <w:bottom w:val="single" w:sz="4" w:space="0" w:color="000000"/>
              <w:right w:val="single" w:sz="4" w:space="0" w:color="000000"/>
            </w:tcBorders>
          </w:tcPr>
          <w:p w:rsidR="00DE799F" w:rsidRDefault="00C8253A">
            <w:pPr>
              <w:spacing w:after="0" w:line="259" w:lineRule="auto"/>
              <w:ind w:left="0" w:firstLine="0"/>
              <w:jc w:val="left"/>
            </w:pPr>
            <w:r>
              <w:t xml:space="preserve">International travel (if applicable) </w:t>
            </w:r>
          </w:p>
        </w:tc>
        <w:tc>
          <w:tcPr>
            <w:tcW w:w="1558" w:type="dxa"/>
            <w:tcBorders>
              <w:top w:val="single" w:sz="4" w:space="0" w:color="000000"/>
              <w:left w:val="single" w:sz="4" w:space="0" w:color="000000"/>
              <w:bottom w:val="single" w:sz="4" w:space="0" w:color="000000"/>
              <w:right w:val="single" w:sz="4" w:space="0" w:color="000000"/>
            </w:tcBorders>
          </w:tcPr>
          <w:p w:rsidR="00DE799F" w:rsidRDefault="00C8253A">
            <w:pPr>
              <w:spacing w:after="0" w:line="259" w:lineRule="auto"/>
              <w:ind w:left="0" w:right="61" w:firstLine="0"/>
              <w:jc w:val="right"/>
            </w:pPr>
            <w:r>
              <w:t xml:space="preserve">2 days </w:t>
            </w:r>
          </w:p>
        </w:tc>
      </w:tr>
      <w:tr w:rsidR="00DE799F" w:rsidTr="00C1395C">
        <w:trPr>
          <w:trHeight w:val="384"/>
        </w:trPr>
        <w:tc>
          <w:tcPr>
            <w:tcW w:w="4969" w:type="dxa"/>
            <w:tcBorders>
              <w:top w:val="single" w:sz="4" w:space="0" w:color="000000"/>
              <w:left w:val="single" w:sz="4" w:space="0" w:color="000000"/>
              <w:bottom w:val="single" w:sz="4" w:space="0" w:color="000000"/>
              <w:right w:val="single" w:sz="4" w:space="0" w:color="000000"/>
            </w:tcBorders>
          </w:tcPr>
          <w:p w:rsidR="00DE799F" w:rsidRDefault="00C8253A">
            <w:pPr>
              <w:spacing w:after="0" w:line="259" w:lineRule="auto"/>
              <w:ind w:left="0" w:firstLine="0"/>
              <w:jc w:val="left"/>
            </w:pPr>
            <w:r>
              <w:t xml:space="preserve">Report writing </w:t>
            </w:r>
            <w:r w:rsidR="00C1395C">
              <w:t>(draft and final)</w:t>
            </w:r>
          </w:p>
        </w:tc>
        <w:tc>
          <w:tcPr>
            <w:tcW w:w="1558" w:type="dxa"/>
            <w:tcBorders>
              <w:top w:val="single" w:sz="4" w:space="0" w:color="000000"/>
              <w:left w:val="single" w:sz="4" w:space="0" w:color="000000"/>
              <w:bottom w:val="single" w:sz="4" w:space="0" w:color="000000"/>
              <w:right w:val="single" w:sz="4" w:space="0" w:color="000000"/>
            </w:tcBorders>
          </w:tcPr>
          <w:p w:rsidR="00DE799F" w:rsidRDefault="00C8253A">
            <w:pPr>
              <w:spacing w:after="0" w:line="259" w:lineRule="auto"/>
              <w:ind w:left="0" w:right="61" w:firstLine="0"/>
              <w:jc w:val="right"/>
            </w:pPr>
            <w:r>
              <w:t xml:space="preserve">7 days </w:t>
            </w:r>
          </w:p>
        </w:tc>
      </w:tr>
      <w:tr w:rsidR="00DE799F" w:rsidTr="00C1395C">
        <w:trPr>
          <w:trHeight w:val="382"/>
        </w:trPr>
        <w:tc>
          <w:tcPr>
            <w:tcW w:w="4969" w:type="dxa"/>
            <w:tcBorders>
              <w:top w:val="single" w:sz="4" w:space="0" w:color="000000"/>
              <w:left w:val="single" w:sz="4" w:space="0" w:color="000000"/>
              <w:bottom w:val="single" w:sz="4" w:space="0" w:color="000000"/>
              <w:right w:val="single" w:sz="4" w:space="0" w:color="000000"/>
            </w:tcBorders>
          </w:tcPr>
          <w:p w:rsidR="00DE799F" w:rsidRDefault="00C8253A" w:rsidP="00C1395C">
            <w:pPr>
              <w:spacing w:after="0" w:line="259" w:lineRule="auto"/>
              <w:ind w:left="0" w:firstLine="0"/>
              <w:jc w:val="left"/>
            </w:pPr>
            <w:r>
              <w:rPr>
                <w:b/>
              </w:rPr>
              <w:t xml:space="preserve">Total </w:t>
            </w:r>
            <w:r w:rsidR="00C1395C">
              <w:rPr>
                <w:b/>
              </w:rPr>
              <w:t>no. of working days</w:t>
            </w:r>
            <w:r>
              <w:rPr>
                <w:b/>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E799F" w:rsidRDefault="00C1395C" w:rsidP="00727456">
            <w:pPr>
              <w:spacing w:after="0" w:line="259" w:lineRule="auto"/>
              <w:ind w:left="0" w:right="63" w:firstLine="0"/>
              <w:jc w:val="right"/>
            </w:pPr>
            <w:r>
              <w:rPr>
                <w:b/>
              </w:rPr>
              <w:t>2</w:t>
            </w:r>
            <w:r w:rsidR="00727456">
              <w:rPr>
                <w:b/>
              </w:rPr>
              <w:t>6</w:t>
            </w:r>
            <w:r>
              <w:rPr>
                <w:b/>
              </w:rPr>
              <w:t xml:space="preserve"> </w:t>
            </w:r>
            <w:r w:rsidR="00C8253A">
              <w:rPr>
                <w:b/>
              </w:rPr>
              <w:t xml:space="preserve">days </w:t>
            </w:r>
          </w:p>
        </w:tc>
      </w:tr>
    </w:tbl>
    <w:p w:rsidR="00C1395C" w:rsidRDefault="00C1395C" w:rsidP="00C1395C">
      <w:pPr>
        <w:rPr>
          <w:lang w:val="en-GB"/>
        </w:rPr>
      </w:pPr>
    </w:p>
    <w:p w:rsidR="00DE799F" w:rsidRPr="00C1395C" w:rsidRDefault="00C1395C" w:rsidP="00C1395C">
      <w:pPr>
        <w:pStyle w:val="Heading2"/>
        <w:ind w:left="-5"/>
        <w:rPr>
          <w:lang w:val="en-GB"/>
        </w:rPr>
      </w:pPr>
      <w:r>
        <w:rPr>
          <w:lang w:val="en-GB"/>
        </w:rPr>
        <w:t xml:space="preserve">8. </w:t>
      </w:r>
      <w:r w:rsidR="00C8253A" w:rsidRPr="00C1395C">
        <w:rPr>
          <w:lang w:val="en-GB"/>
        </w:rPr>
        <w:t xml:space="preserve">Submission Guideline </w:t>
      </w:r>
    </w:p>
    <w:p w:rsidR="00DE799F" w:rsidRPr="006169AB" w:rsidRDefault="00C8253A">
      <w:pPr>
        <w:ind w:left="-5"/>
        <w:rPr>
          <w:lang w:val="en-GB"/>
        </w:rPr>
      </w:pPr>
      <w:r w:rsidRPr="006169AB">
        <w:rPr>
          <w:lang w:val="en-GB"/>
        </w:rPr>
        <w:t xml:space="preserve">Interested consultants are requested to send </w:t>
      </w:r>
    </w:p>
    <w:p w:rsidR="00DE799F" w:rsidRPr="006169AB" w:rsidRDefault="00C8253A">
      <w:pPr>
        <w:numPr>
          <w:ilvl w:val="0"/>
          <w:numId w:val="6"/>
        </w:numPr>
        <w:spacing w:after="6"/>
        <w:ind w:hanging="360"/>
        <w:rPr>
          <w:lang w:val="en-GB"/>
        </w:rPr>
      </w:pPr>
      <w:r w:rsidRPr="006169AB">
        <w:rPr>
          <w:lang w:val="en-GB"/>
        </w:rPr>
        <w:t xml:space="preserve">Up to date CVs of their proposed team members </w:t>
      </w:r>
    </w:p>
    <w:p w:rsidR="00DE799F" w:rsidRPr="006169AB" w:rsidRDefault="00C8253A">
      <w:pPr>
        <w:numPr>
          <w:ilvl w:val="0"/>
          <w:numId w:val="6"/>
        </w:numPr>
        <w:spacing w:after="6"/>
        <w:ind w:hanging="360"/>
        <w:rPr>
          <w:lang w:val="en-GB"/>
        </w:rPr>
      </w:pPr>
      <w:r w:rsidRPr="006169AB">
        <w:rPr>
          <w:lang w:val="en-GB"/>
        </w:rPr>
        <w:t xml:space="preserve">A detailed budget including all costs related to the assignment </w:t>
      </w:r>
    </w:p>
    <w:p w:rsidR="00C1395C" w:rsidRPr="00C1395C" w:rsidRDefault="00C8253A" w:rsidP="00C1395C">
      <w:pPr>
        <w:numPr>
          <w:ilvl w:val="0"/>
          <w:numId w:val="6"/>
        </w:numPr>
        <w:ind w:hanging="360"/>
        <w:rPr>
          <w:lang w:val="en-GB"/>
        </w:rPr>
      </w:pPr>
      <w:r w:rsidRPr="006169AB">
        <w:rPr>
          <w:lang w:val="en-GB"/>
        </w:rPr>
        <w:t xml:space="preserve">A brief concept note (max. </w:t>
      </w:r>
      <w:r w:rsidR="00C1395C">
        <w:rPr>
          <w:lang w:val="en-GB"/>
        </w:rPr>
        <w:t>5</w:t>
      </w:r>
      <w:r w:rsidR="00C1395C" w:rsidRPr="006169AB">
        <w:rPr>
          <w:lang w:val="en-GB"/>
        </w:rPr>
        <w:t xml:space="preserve"> </w:t>
      </w:r>
      <w:r w:rsidRPr="006169AB">
        <w:rPr>
          <w:lang w:val="en-GB"/>
        </w:rPr>
        <w:t xml:space="preserve">pages) outlining the approach and methodology, as well as a draft work plan/ timetable for the assignment </w:t>
      </w:r>
    </w:p>
    <w:p w:rsidR="00DE799F" w:rsidRDefault="00C1395C" w:rsidP="00C1395C">
      <w:pPr>
        <w:rPr>
          <w:lang w:val="en-GB"/>
        </w:rPr>
      </w:pPr>
      <w:r>
        <w:rPr>
          <w:lang w:val="en-GB"/>
        </w:rPr>
        <w:t>v</w:t>
      </w:r>
      <w:r w:rsidRPr="00C1395C">
        <w:rPr>
          <w:lang w:val="en-GB"/>
        </w:rPr>
        <w:t xml:space="preserve">ia e-mail </w:t>
      </w:r>
      <w:r w:rsidR="00C8253A" w:rsidRPr="00C1395C">
        <w:rPr>
          <w:lang w:val="en-GB"/>
        </w:rPr>
        <w:t xml:space="preserve">to </w:t>
      </w:r>
      <w:hyperlink r:id="rId9" w:history="1">
        <w:r w:rsidRPr="00C1395C">
          <w:rPr>
            <w:rStyle w:val="Hyperlink"/>
            <w:lang w:val="en-GB"/>
          </w:rPr>
          <w:t>kabul@eda.admin.ch</w:t>
        </w:r>
      </w:hyperlink>
      <w:r>
        <w:rPr>
          <w:lang w:val="en-GB"/>
        </w:rPr>
        <w:t xml:space="preserve"> </w:t>
      </w:r>
      <w:r w:rsidRPr="00C1395C">
        <w:rPr>
          <w:lang w:val="en-GB"/>
        </w:rPr>
        <w:t xml:space="preserve">with clearly marked indication “Consultancy for the External Review of </w:t>
      </w:r>
      <w:r>
        <w:rPr>
          <w:lang w:val="en-GB"/>
        </w:rPr>
        <w:t>Balanced Education (BALEDU) project</w:t>
      </w:r>
      <w:r w:rsidRPr="00C1395C">
        <w:rPr>
          <w:lang w:val="en-GB"/>
        </w:rPr>
        <w:t>” written in the subject.</w:t>
      </w:r>
      <w:r w:rsidR="00E576B8" w:rsidRPr="00C1395C">
        <w:rPr>
          <w:lang w:val="en-GB"/>
        </w:rPr>
        <w:t xml:space="preserve"> </w:t>
      </w:r>
      <w:r w:rsidR="00E576B8">
        <w:rPr>
          <w:lang w:val="en-GB"/>
        </w:rPr>
        <w:t xml:space="preserve">Only complete submissions </w:t>
      </w:r>
      <w:r w:rsidR="00C8253A" w:rsidRPr="00E576B8">
        <w:rPr>
          <w:lang w:val="en-GB"/>
        </w:rPr>
        <w:t xml:space="preserve">will be taken into consideration and phone calls will not be </w:t>
      </w:r>
      <w:r>
        <w:rPr>
          <w:lang w:val="en-GB"/>
        </w:rPr>
        <w:t>answered</w:t>
      </w:r>
      <w:r w:rsidR="00C8253A" w:rsidRPr="00E576B8">
        <w:rPr>
          <w:lang w:val="en-GB"/>
        </w:rPr>
        <w:t xml:space="preserve">. </w:t>
      </w:r>
    </w:p>
    <w:p w:rsidR="00C1395C" w:rsidRPr="00E576B8" w:rsidRDefault="00C1395C" w:rsidP="00C1395C">
      <w:pPr>
        <w:rPr>
          <w:lang w:val="en-GB"/>
        </w:rPr>
      </w:pPr>
    </w:p>
    <w:p w:rsidR="00DE799F" w:rsidRPr="006169AB" w:rsidRDefault="00C1395C" w:rsidP="009220F9">
      <w:pPr>
        <w:ind w:left="-5"/>
        <w:rPr>
          <w:lang w:val="en-GB"/>
        </w:rPr>
      </w:pPr>
      <w:r>
        <w:rPr>
          <w:lang w:val="en-GB"/>
        </w:rPr>
        <w:t>The deadline for the s</w:t>
      </w:r>
      <w:r w:rsidR="00C8253A" w:rsidRPr="006169AB">
        <w:rPr>
          <w:lang w:val="en-GB"/>
        </w:rPr>
        <w:t xml:space="preserve">ubmissions </w:t>
      </w:r>
      <w:r>
        <w:rPr>
          <w:lang w:val="en-GB"/>
        </w:rPr>
        <w:t>is until</w:t>
      </w:r>
      <w:r w:rsidR="00C8253A" w:rsidRPr="006169AB">
        <w:rPr>
          <w:lang w:val="en-GB"/>
        </w:rPr>
        <w:t xml:space="preserve"> </w:t>
      </w:r>
      <w:r w:rsidR="00727456" w:rsidRPr="00C14995">
        <w:rPr>
          <w:b/>
          <w:lang w:val="en-GB"/>
        </w:rPr>
        <w:t>18</w:t>
      </w:r>
      <w:r w:rsidR="00C8253A" w:rsidRPr="00C14995">
        <w:rPr>
          <w:b/>
          <w:vertAlign w:val="superscript"/>
          <w:lang w:val="en-GB"/>
        </w:rPr>
        <w:t>th</w:t>
      </w:r>
      <w:r w:rsidR="00C8253A" w:rsidRPr="00C14995">
        <w:rPr>
          <w:b/>
          <w:lang w:val="en-GB"/>
        </w:rPr>
        <w:t xml:space="preserve"> of </w:t>
      </w:r>
      <w:r w:rsidR="00E657D4" w:rsidRPr="00C14995">
        <w:rPr>
          <w:b/>
          <w:lang w:val="en-GB"/>
        </w:rPr>
        <w:t>July</w:t>
      </w:r>
      <w:r w:rsidR="002F2036" w:rsidRPr="00C14995">
        <w:rPr>
          <w:b/>
          <w:lang w:val="en-GB"/>
        </w:rPr>
        <w:t xml:space="preserve"> 2019</w:t>
      </w:r>
      <w:r w:rsidRPr="00C14995">
        <w:rPr>
          <w:b/>
          <w:lang w:val="en-GB"/>
        </w:rPr>
        <w:t xml:space="preserve"> 5 PM</w:t>
      </w:r>
      <w:r>
        <w:rPr>
          <w:b/>
          <w:lang w:val="en-GB"/>
        </w:rPr>
        <w:t xml:space="preserve"> (local time)</w:t>
      </w:r>
      <w:r w:rsidR="00C8253A" w:rsidRPr="006169AB">
        <w:rPr>
          <w:lang w:val="en-GB"/>
        </w:rPr>
        <w:t>.</w:t>
      </w:r>
    </w:p>
    <w:sectPr w:rsidR="00DE799F" w:rsidRPr="006169AB" w:rsidSect="002622C4">
      <w:footerReference w:type="default" r:id="rId10"/>
      <w:pgSz w:w="12240" w:h="15840"/>
      <w:pgMar w:top="1134" w:right="1434" w:bottom="15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DC" w:rsidRDefault="00FE54DC" w:rsidP="002622C4">
      <w:pPr>
        <w:spacing w:after="0" w:line="240" w:lineRule="auto"/>
      </w:pPr>
      <w:r>
        <w:separator/>
      </w:r>
    </w:p>
  </w:endnote>
  <w:endnote w:type="continuationSeparator" w:id="0">
    <w:p w:rsidR="00FE54DC" w:rsidRDefault="00FE54DC" w:rsidP="0026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2C4" w:rsidRDefault="002622C4">
    <w:pPr>
      <w:pStyle w:val="Footer"/>
    </w:pPr>
    <w:r>
      <w:tab/>
    </w:r>
    <w:r>
      <w:tab/>
    </w:r>
    <w:r>
      <w:tab/>
    </w:r>
    <w:r>
      <w:fldChar w:fldCharType="begin"/>
    </w:r>
    <w:r>
      <w:instrText xml:space="preserve"> PAGE  \* Arabic  \* MERGEFORMAT </w:instrText>
    </w:r>
    <w:r>
      <w:fldChar w:fldCharType="separate"/>
    </w:r>
    <w:r w:rsidR="007E3C98">
      <w:rPr>
        <w:noProof/>
      </w:rPr>
      <w:t>2</w:t>
    </w:r>
    <w:r>
      <w:fldChar w:fldCharType="end"/>
    </w:r>
    <w:r>
      <w:t>/</w:t>
    </w:r>
    <w:r w:rsidR="00FE54DC">
      <w:fldChar w:fldCharType="begin"/>
    </w:r>
    <w:r w:rsidR="00FE54DC">
      <w:instrText xml:space="preserve"> NUMPAGES  \* Arabic  \* MERGEFORMAT </w:instrText>
    </w:r>
    <w:r w:rsidR="00FE54DC">
      <w:fldChar w:fldCharType="separate"/>
    </w:r>
    <w:r w:rsidR="007E3C98">
      <w:rPr>
        <w:noProof/>
      </w:rPr>
      <w:t>6</w:t>
    </w:r>
    <w:r w:rsidR="00FE54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DC" w:rsidRDefault="00FE54DC" w:rsidP="002622C4">
      <w:pPr>
        <w:spacing w:after="0" w:line="240" w:lineRule="auto"/>
      </w:pPr>
      <w:r>
        <w:separator/>
      </w:r>
    </w:p>
  </w:footnote>
  <w:footnote w:type="continuationSeparator" w:id="0">
    <w:p w:rsidR="00FE54DC" w:rsidRDefault="00FE54DC" w:rsidP="00262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BC"/>
    <w:multiLevelType w:val="hybridMultilevel"/>
    <w:tmpl w:val="612AE2FC"/>
    <w:lvl w:ilvl="0" w:tplc="08070017">
      <w:start w:val="1"/>
      <w:numFmt w:val="lowerLetter"/>
      <w:lvlText w:val="%1)"/>
      <w:lvlJc w:val="left"/>
      <w:pPr>
        <w:ind w:left="730" w:hanging="360"/>
      </w:pPr>
      <w:rPr>
        <w:rFont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01E85E3A"/>
    <w:multiLevelType w:val="hybridMultilevel"/>
    <w:tmpl w:val="905A3976"/>
    <w:lvl w:ilvl="0" w:tplc="0807000D">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5A104F8"/>
    <w:multiLevelType w:val="hybridMultilevel"/>
    <w:tmpl w:val="9F8E9A4A"/>
    <w:lvl w:ilvl="0" w:tplc="0807000F">
      <w:start w:val="1"/>
      <w:numFmt w:val="decimal"/>
      <w:lvlText w:val="%1."/>
      <w:lvlJc w:val="left"/>
      <w:pPr>
        <w:ind w:left="704" w:hanging="360"/>
      </w:p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 w15:restartNumberingAfterBreak="0">
    <w:nsid w:val="1AD818D3"/>
    <w:multiLevelType w:val="hybridMultilevel"/>
    <w:tmpl w:val="31B44038"/>
    <w:lvl w:ilvl="0" w:tplc="FA38C25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ADE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9C68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8BE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227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A6D5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7280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CEC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584C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2346C8"/>
    <w:multiLevelType w:val="hybridMultilevel"/>
    <w:tmpl w:val="582638CA"/>
    <w:lvl w:ilvl="0" w:tplc="2758D0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80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D04E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CE61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6BA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2CDF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687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14AE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FE8C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D67D33"/>
    <w:multiLevelType w:val="hybridMultilevel"/>
    <w:tmpl w:val="10D05CD2"/>
    <w:lvl w:ilvl="0" w:tplc="5F1C31C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51ABD"/>
    <w:multiLevelType w:val="hybridMultilevel"/>
    <w:tmpl w:val="CB5627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7062E3"/>
    <w:multiLevelType w:val="hybridMultilevel"/>
    <w:tmpl w:val="D772DCC0"/>
    <w:lvl w:ilvl="0" w:tplc="50344E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C5C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4291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4F9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894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D40F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3CF1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0492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2C5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130D35"/>
    <w:multiLevelType w:val="multilevel"/>
    <w:tmpl w:val="0807001F"/>
    <w:lvl w:ilvl="0">
      <w:start w:val="1"/>
      <w:numFmt w:val="decimal"/>
      <w:lvlText w:val="%1."/>
      <w:lvlJc w:val="left"/>
      <w:pPr>
        <w:ind w:left="348" w:hanging="360"/>
      </w:pPr>
    </w:lvl>
    <w:lvl w:ilvl="1">
      <w:start w:val="1"/>
      <w:numFmt w:val="decimal"/>
      <w:lvlText w:val="%1.%2."/>
      <w:lvlJc w:val="left"/>
      <w:pPr>
        <w:ind w:left="780" w:hanging="432"/>
      </w:p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9" w15:restartNumberingAfterBreak="0">
    <w:nsid w:val="39E952C7"/>
    <w:multiLevelType w:val="hybridMultilevel"/>
    <w:tmpl w:val="B2BC6824"/>
    <w:lvl w:ilvl="0" w:tplc="0807000F">
      <w:start w:val="1"/>
      <w:numFmt w:val="decimal"/>
      <w:lvlText w:val="%1."/>
      <w:lvlJc w:val="left"/>
      <w:pPr>
        <w:ind w:left="708" w:hanging="360"/>
      </w:pPr>
      <w:rPr>
        <w:rFonts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0" w15:restartNumberingAfterBreak="0">
    <w:nsid w:val="49173059"/>
    <w:multiLevelType w:val="hybridMultilevel"/>
    <w:tmpl w:val="F55A1172"/>
    <w:lvl w:ilvl="0" w:tplc="0807000F">
      <w:start w:val="1"/>
      <w:numFmt w:val="decimal"/>
      <w:lvlText w:val="%1."/>
      <w:lvlJc w:val="left"/>
      <w:pPr>
        <w:ind w:left="704" w:hanging="360"/>
      </w:p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1" w15:restartNumberingAfterBreak="0">
    <w:nsid w:val="4D2E1A67"/>
    <w:multiLevelType w:val="hybridMultilevel"/>
    <w:tmpl w:val="4752640C"/>
    <w:lvl w:ilvl="0" w:tplc="7DA8F4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2FB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A83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C63A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8EA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2EF7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46B3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008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BEE2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1C5A3A"/>
    <w:multiLevelType w:val="hybridMultilevel"/>
    <w:tmpl w:val="612AE2FC"/>
    <w:lvl w:ilvl="0" w:tplc="0807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53B1D"/>
    <w:multiLevelType w:val="hybridMultilevel"/>
    <w:tmpl w:val="0A606146"/>
    <w:lvl w:ilvl="0" w:tplc="0807000B">
      <w:start w:val="1"/>
      <w:numFmt w:val="bullet"/>
      <w:lvlText w:val=""/>
      <w:lvlJc w:val="left"/>
      <w:pPr>
        <w:ind w:left="705" w:hanging="360"/>
      </w:pPr>
      <w:rPr>
        <w:rFonts w:ascii="Wingdings" w:hAnsi="Wingdings" w:hint="default"/>
      </w:rPr>
    </w:lvl>
    <w:lvl w:ilvl="1" w:tplc="08070003" w:tentative="1">
      <w:start w:val="1"/>
      <w:numFmt w:val="bullet"/>
      <w:lvlText w:val="o"/>
      <w:lvlJc w:val="left"/>
      <w:pPr>
        <w:ind w:left="1425" w:hanging="360"/>
      </w:pPr>
      <w:rPr>
        <w:rFonts w:ascii="Courier New" w:hAnsi="Courier New" w:cs="Courier New" w:hint="default"/>
      </w:rPr>
    </w:lvl>
    <w:lvl w:ilvl="2" w:tplc="08070005" w:tentative="1">
      <w:start w:val="1"/>
      <w:numFmt w:val="bullet"/>
      <w:lvlText w:val=""/>
      <w:lvlJc w:val="left"/>
      <w:pPr>
        <w:ind w:left="2145" w:hanging="360"/>
      </w:pPr>
      <w:rPr>
        <w:rFonts w:ascii="Wingdings" w:hAnsi="Wingdings" w:hint="default"/>
      </w:rPr>
    </w:lvl>
    <w:lvl w:ilvl="3" w:tplc="08070001" w:tentative="1">
      <w:start w:val="1"/>
      <w:numFmt w:val="bullet"/>
      <w:lvlText w:val=""/>
      <w:lvlJc w:val="left"/>
      <w:pPr>
        <w:ind w:left="2865" w:hanging="360"/>
      </w:pPr>
      <w:rPr>
        <w:rFonts w:ascii="Symbol" w:hAnsi="Symbol" w:hint="default"/>
      </w:rPr>
    </w:lvl>
    <w:lvl w:ilvl="4" w:tplc="08070003" w:tentative="1">
      <w:start w:val="1"/>
      <w:numFmt w:val="bullet"/>
      <w:lvlText w:val="o"/>
      <w:lvlJc w:val="left"/>
      <w:pPr>
        <w:ind w:left="3585" w:hanging="360"/>
      </w:pPr>
      <w:rPr>
        <w:rFonts w:ascii="Courier New" w:hAnsi="Courier New" w:cs="Courier New" w:hint="default"/>
      </w:rPr>
    </w:lvl>
    <w:lvl w:ilvl="5" w:tplc="08070005" w:tentative="1">
      <w:start w:val="1"/>
      <w:numFmt w:val="bullet"/>
      <w:lvlText w:val=""/>
      <w:lvlJc w:val="left"/>
      <w:pPr>
        <w:ind w:left="4305" w:hanging="360"/>
      </w:pPr>
      <w:rPr>
        <w:rFonts w:ascii="Wingdings" w:hAnsi="Wingdings" w:hint="default"/>
      </w:rPr>
    </w:lvl>
    <w:lvl w:ilvl="6" w:tplc="08070001" w:tentative="1">
      <w:start w:val="1"/>
      <w:numFmt w:val="bullet"/>
      <w:lvlText w:val=""/>
      <w:lvlJc w:val="left"/>
      <w:pPr>
        <w:ind w:left="5025" w:hanging="360"/>
      </w:pPr>
      <w:rPr>
        <w:rFonts w:ascii="Symbol" w:hAnsi="Symbol" w:hint="default"/>
      </w:rPr>
    </w:lvl>
    <w:lvl w:ilvl="7" w:tplc="08070003" w:tentative="1">
      <w:start w:val="1"/>
      <w:numFmt w:val="bullet"/>
      <w:lvlText w:val="o"/>
      <w:lvlJc w:val="left"/>
      <w:pPr>
        <w:ind w:left="5745" w:hanging="360"/>
      </w:pPr>
      <w:rPr>
        <w:rFonts w:ascii="Courier New" w:hAnsi="Courier New" w:cs="Courier New" w:hint="default"/>
      </w:rPr>
    </w:lvl>
    <w:lvl w:ilvl="8" w:tplc="08070005" w:tentative="1">
      <w:start w:val="1"/>
      <w:numFmt w:val="bullet"/>
      <w:lvlText w:val=""/>
      <w:lvlJc w:val="left"/>
      <w:pPr>
        <w:ind w:left="6465" w:hanging="360"/>
      </w:pPr>
      <w:rPr>
        <w:rFonts w:ascii="Wingdings" w:hAnsi="Wingdings" w:hint="default"/>
      </w:rPr>
    </w:lvl>
  </w:abstractNum>
  <w:abstractNum w:abstractNumId="14" w15:restartNumberingAfterBreak="0">
    <w:nsid w:val="573D039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B6400"/>
    <w:multiLevelType w:val="hybridMultilevel"/>
    <w:tmpl w:val="B5CCC5C0"/>
    <w:lvl w:ilvl="0" w:tplc="0BE47A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7000D">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16CC03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DF6D9E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02489B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CF08FB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830302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A5213E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DFC333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E631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561022"/>
    <w:multiLevelType w:val="hybridMultilevel"/>
    <w:tmpl w:val="1DDE35D6"/>
    <w:lvl w:ilvl="0" w:tplc="A38830D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FE68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CD4A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38780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C870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68E9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8435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8AF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D8B4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34532F"/>
    <w:multiLevelType w:val="hybridMultilevel"/>
    <w:tmpl w:val="31B44038"/>
    <w:lvl w:ilvl="0" w:tplc="FA38C25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ADE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9C68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8BE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227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A6D5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7280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CEC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584C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15"/>
  </w:num>
  <w:num w:numId="4">
    <w:abstractNumId w:val="3"/>
  </w:num>
  <w:num w:numId="5">
    <w:abstractNumId w:val="11"/>
  </w:num>
  <w:num w:numId="6">
    <w:abstractNumId w:val="17"/>
  </w:num>
  <w:num w:numId="7">
    <w:abstractNumId w:val="6"/>
  </w:num>
  <w:num w:numId="8">
    <w:abstractNumId w:val="13"/>
  </w:num>
  <w:num w:numId="9">
    <w:abstractNumId w:val="1"/>
  </w:num>
  <w:num w:numId="10">
    <w:abstractNumId w:val="14"/>
  </w:num>
  <w:num w:numId="11">
    <w:abstractNumId w:val="16"/>
  </w:num>
  <w:num w:numId="12">
    <w:abstractNumId w:val="18"/>
  </w:num>
  <w:num w:numId="13">
    <w:abstractNumId w:val="5"/>
  </w:num>
  <w:num w:numId="14">
    <w:abstractNumId w:val="12"/>
  </w:num>
  <w:num w:numId="15">
    <w:abstractNumId w:val="5"/>
  </w:num>
  <w:num w:numId="16">
    <w:abstractNumId w:val="5"/>
  </w:num>
  <w:num w:numId="17">
    <w:abstractNumId w:val="0"/>
  </w:num>
  <w:num w:numId="18">
    <w:abstractNumId w:val="8"/>
  </w:num>
  <w:num w:numId="19">
    <w:abstractNumId w:val="9"/>
  </w:num>
  <w:num w:numId="20">
    <w:abstractNumId w:val="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9F"/>
    <w:rsid w:val="00046297"/>
    <w:rsid w:val="000B357E"/>
    <w:rsid w:val="000E05B9"/>
    <w:rsid w:val="00103158"/>
    <w:rsid w:val="00116FAD"/>
    <w:rsid w:val="00130BB9"/>
    <w:rsid w:val="00163608"/>
    <w:rsid w:val="002622C4"/>
    <w:rsid w:val="002856C4"/>
    <w:rsid w:val="002E04D6"/>
    <w:rsid w:val="002E05F6"/>
    <w:rsid w:val="002E4AE8"/>
    <w:rsid w:val="002F2036"/>
    <w:rsid w:val="00307957"/>
    <w:rsid w:val="00317014"/>
    <w:rsid w:val="00375F64"/>
    <w:rsid w:val="00386A9A"/>
    <w:rsid w:val="003C1C40"/>
    <w:rsid w:val="00463104"/>
    <w:rsid w:val="004973D9"/>
    <w:rsid w:val="00535D6F"/>
    <w:rsid w:val="00587B46"/>
    <w:rsid w:val="00592E2D"/>
    <w:rsid w:val="005B0EBE"/>
    <w:rsid w:val="005D76FB"/>
    <w:rsid w:val="0061368F"/>
    <w:rsid w:val="006169AB"/>
    <w:rsid w:val="00621E3E"/>
    <w:rsid w:val="00686EFF"/>
    <w:rsid w:val="006A6F1F"/>
    <w:rsid w:val="006C5EA0"/>
    <w:rsid w:val="0070469B"/>
    <w:rsid w:val="007207EA"/>
    <w:rsid w:val="00727456"/>
    <w:rsid w:val="007546A3"/>
    <w:rsid w:val="0077707A"/>
    <w:rsid w:val="007E1668"/>
    <w:rsid w:val="007E3C98"/>
    <w:rsid w:val="007F6EFF"/>
    <w:rsid w:val="00826CEC"/>
    <w:rsid w:val="00833CD5"/>
    <w:rsid w:val="00835080"/>
    <w:rsid w:val="00846244"/>
    <w:rsid w:val="00891AE3"/>
    <w:rsid w:val="008C4CE5"/>
    <w:rsid w:val="008E7122"/>
    <w:rsid w:val="009220F9"/>
    <w:rsid w:val="00955E5B"/>
    <w:rsid w:val="009717C1"/>
    <w:rsid w:val="009A713F"/>
    <w:rsid w:val="00A3058A"/>
    <w:rsid w:val="00A6374F"/>
    <w:rsid w:val="00A919C7"/>
    <w:rsid w:val="00AB0D65"/>
    <w:rsid w:val="00C1395C"/>
    <w:rsid w:val="00C14995"/>
    <w:rsid w:val="00C8253A"/>
    <w:rsid w:val="00CC70EA"/>
    <w:rsid w:val="00CF170D"/>
    <w:rsid w:val="00D02B0B"/>
    <w:rsid w:val="00D3058A"/>
    <w:rsid w:val="00D77637"/>
    <w:rsid w:val="00DB4FD4"/>
    <w:rsid w:val="00DC0E69"/>
    <w:rsid w:val="00DD4F84"/>
    <w:rsid w:val="00DE799F"/>
    <w:rsid w:val="00E26E8A"/>
    <w:rsid w:val="00E576B8"/>
    <w:rsid w:val="00E657D4"/>
    <w:rsid w:val="00EA1E19"/>
    <w:rsid w:val="00F352F3"/>
    <w:rsid w:val="00F841B8"/>
    <w:rsid w:val="00FC1812"/>
    <w:rsid w:val="00FD0963"/>
    <w:rsid w:val="00FE54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0A9848"/>
  <w15:docId w15:val="{19ECCDD8-834D-4951-801F-E682D588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70" w:lineRule="auto"/>
      <w:ind w:left="10" w:hanging="10"/>
      <w:jc w:val="both"/>
    </w:pPr>
    <w:rPr>
      <w:rFonts w:ascii="Arial" w:eastAsia="Arial" w:hAnsi="Arial" w:cs="Arial"/>
      <w:color w:val="000000"/>
      <w:lang w:val="en-US"/>
    </w:rPr>
  </w:style>
  <w:style w:type="paragraph" w:styleId="Heading1">
    <w:name w:val="heading 1"/>
    <w:next w:val="Normal"/>
    <w:link w:val="Heading1Char"/>
    <w:uiPriority w:val="9"/>
    <w:unhideWhenUsed/>
    <w:qFormat/>
    <w:rsid w:val="009220F9"/>
    <w:pPr>
      <w:keepNext/>
      <w:keepLines/>
      <w:spacing w:after="120"/>
      <w:ind w:right="6"/>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9220F9"/>
    <w:pPr>
      <w:keepNext/>
      <w:keepLines/>
      <w:spacing w:before="240" w:after="120"/>
      <w:ind w:left="11" w:hanging="11"/>
      <w:outlineLvl w:val="1"/>
    </w:pPr>
    <w:rPr>
      <w:rFonts w:ascii="Arial" w:eastAsia="Arial" w:hAnsi="Arial" w:cs="Arial"/>
      <w:b/>
      <w:color w:val="000000"/>
    </w:rPr>
  </w:style>
  <w:style w:type="paragraph" w:styleId="Heading3">
    <w:name w:val="heading 3"/>
    <w:next w:val="Normal"/>
    <w:link w:val="Heading3Char"/>
    <w:uiPriority w:val="9"/>
    <w:unhideWhenUsed/>
    <w:qFormat/>
    <w:rsid w:val="009220F9"/>
    <w:pPr>
      <w:keepNext/>
      <w:keepLines/>
      <w:spacing w:before="240" w:after="120"/>
      <w:ind w:left="11" w:hanging="11"/>
      <w:outlineLvl w:val="2"/>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220F9"/>
    <w:rPr>
      <w:rFonts w:ascii="Arial" w:eastAsia="Arial" w:hAnsi="Arial" w:cs="Arial"/>
      <w:b/>
      <w:color w:val="000000"/>
    </w:rPr>
  </w:style>
  <w:style w:type="character" w:customStyle="1" w:styleId="Heading3Char">
    <w:name w:val="Heading 3 Char"/>
    <w:link w:val="Heading3"/>
    <w:uiPriority w:val="9"/>
    <w:rsid w:val="009220F9"/>
    <w:rPr>
      <w:rFonts w:ascii="Arial" w:eastAsia="Arial" w:hAnsi="Arial" w:cs="Arial"/>
      <w:i/>
      <w:color w:val="000000"/>
    </w:rPr>
  </w:style>
  <w:style w:type="character" w:customStyle="1" w:styleId="Heading1Char">
    <w:name w:val="Heading 1 Char"/>
    <w:link w:val="Heading1"/>
    <w:uiPriority w:val="9"/>
    <w:rsid w:val="009220F9"/>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058A"/>
    <w:pPr>
      <w:numPr>
        <w:numId w:val="13"/>
      </w:numPr>
      <w:contextualSpacing/>
    </w:pPr>
    <w:rPr>
      <w:lang w:val="en-GB"/>
    </w:rPr>
  </w:style>
  <w:style w:type="paragraph" w:styleId="BalloonText">
    <w:name w:val="Balloon Text"/>
    <w:basedOn w:val="Normal"/>
    <w:link w:val="BalloonTextChar"/>
    <w:uiPriority w:val="99"/>
    <w:semiHidden/>
    <w:unhideWhenUsed/>
    <w:rsid w:val="00922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F9"/>
    <w:rPr>
      <w:rFonts w:ascii="Segoe UI" w:eastAsia="Arial" w:hAnsi="Segoe UI" w:cs="Segoe UI"/>
      <w:color w:val="000000"/>
      <w:sz w:val="18"/>
      <w:szCs w:val="18"/>
      <w:lang w:val="en-US"/>
    </w:rPr>
  </w:style>
  <w:style w:type="character" w:styleId="CommentReference">
    <w:name w:val="annotation reference"/>
    <w:basedOn w:val="DefaultParagraphFont"/>
    <w:uiPriority w:val="99"/>
    <w:semiHidden/>
    <w:unhideWhenUsed/>
    <w:rsid w:val="00A919C7"/>
    <w:rPr>
      <w:sz w:val="16"/>
      <w:szCs w:val="16"/>
    </w:rPr>
  </w:style>
  <w:style w:type="paragraph" w:styleId="CommentText">
    <w:name w:val="annotation text"/>
    <w:basedOn w:val="Normal"/>
    <w:link w:val="CommentTextChar"/>
    <w:uiPriority w:val="99"/>
    <w:semiHidden/>
    <w:unhideWhenUsed/>
    <w:rsid w:val="00A919C7"/>
    <w:pPr>
      <w:spacing w:line="240" w:lineRule="auto"/>
    </w:pPr>
    <w:rPr>
      <w:sz w:val="20"/>
      <w:szCs w:val="20"/>
    </w:rPr>
  </w:style>
  <w:style w:type="character" w:customStyle="1" w:styleId="CommentTextChar">
    <w:name w:val="Comment Text Char"/>
    <w:basedOn w:val="DefaultParagraphFont"/>
    <w:link w:val="CommentText"/>
    <w:uiPriority w:val="99"/>
    <w:semiHidden/>
    <w:rsid w:val="00A919C7"/>
    <w:rPr>
      <w:rFonts w:ascii="Arial" w:eastAsia="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919C7"/>
    <w:rPr>
      <w:b/>
      <w:bCs/>
    </w:rPr>
  </w:style>
  <w:style w:type="character" w:customStyle="1" w:styleId="CommentSubjectChar">
    <w:name w:val="Comment Subject Char"/>
    <w:basedOn w:val="CommentTextChar"/>
    <w:link w:val="CommentSubject"/>
    <w:uiPriority w:val="99"/>
    <w:semiHidden/>
    <w:rsid w:val="00A919C7"/>
    <w:rPr>
      <w:rFonts w:ascii="Arial" w:eastAsia="Arial" w:hAnsi="Arial" w:cs="Arial"/>
      <w:b/>
      <w:bCs/>
      <w:color w:val="000000"/>
      <w:sz w:val="20"/>
      <w:szCs w:val="20"/>
      <w:lang w:val="en-US"/>
    </w:rPr>
  </w:style>
  <w:style w:type="paragraph" w:styleId="Revision">
    <w:name w:val="Revision"/>
    <w:hidden/>
    <w:uiPriority w:val="99"/>
    <w:semiHidden/>
    <w:rsid w:val="00A919C7"/>
    <w:pPr>
      <w:spacing w:after="0" w:line="240" w:lineRule="auto"/>
    </w:pPr>
    <w:rPr>
      <w:rFonts w:ascii="Arial" w:eastAsia="Arial" w:hAnsi="Arial" w:cs="Arial"/>
      <w:color w:val="000000"/>
      <w:lang w:val="en-US"/>
    </w:rPr>
  </w:style>
  <w:style w:type="character" w:styleId="Hyperlink">
    <w:name w:val="Hyperlink"/>
    <w:basedOn w:val="DefaultParagraphFont"/>
    <w:uiPriority w:val="99"/>
    <w:unhideWhenUsed/>
    <w:rsid w:val="00C1395C"/>
    <w:rPr>
      <w:color w:val="0563C1" w:themeColor="hyperlink"/>
      <w:u w:val="single"/>
    </w:rPr>
  </w:style>
  <w:style w:type="paragraph" w:styleId="Header">
    <w:name w:val="header"/>
    <w:basedOn w:val="Normal"/>
    <w:link w:val="HeaderChar"/>
    <w:uiPriority w:val="99"/>
    <w:unhideWhenUsed/>
    <w:rsid w:val="002622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2C4"/>
    <w:rPr>
      <w:rFonts w:ascii="Arial" w:eastAsia="Arial" w:hAnsi="Arial" w:cs="Arial"/>
      <w:color w:val="000000"/>
      <w:lang w:val="en-US"/>
    </w:rPr>
  </w:style>
  <w:style w:type="paragraph" w:styleId="Footer">
    <w:name w:val="footer"/>
    <w:basedOn w:val="Normal"/>
    <w:link w:val="FooterChar"/>
    <w:uiPriority w:val="99"/>
    <w:unhideWhenUsed/>
    <w:rsid w:val="002622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2C4"/>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bul@eda.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1311-D529-417D-92F3-87F5BA30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1815</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Wahid Zirak</dc:creator>
  <cp:keywords/>
  <cp:lastModifiedBy>WZA</cp:lastModifiedBy>
  <cp:revision>34</cp:revision>
  <cp:lastPrinted>2019-06-24T11:36:00Z</cp:lastPrinted>
  <dcterms:created xsi:type="dcterms:W3CDTF">2019-03-25T06:25:00Z</dcterms:created>
  <dcterms:modified xsi:type="dcterms:W3CDTF">2019-06-24T11:36:00Z</dcterms:modified>
</cp:coreProperties>
</file>