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D0AF" w14:textId="77777777" w:rsidR="000E4089" w:rsidRDefault="00D822DA" w:rsidP="0058599B">
      <w:pPr>
        <w:ind w:left="567" w:right="273"/>
      </w:pPr>
      <w:bookmarkStart w:id="0" w:name="OLE_LINK1"/>
      <w:r>
        <w:rPr>
          <w:noProof/>
          <w:lang w:val="en-US"/>
        </w:rPr>
        <w:drawing>
          <wp:anchor distT="0" distB="0" distL="114300" distR="114300" simplePos="0" relativeHeight="251657728" behindDoc="0" locked="0" layoutInCell="1" allowOverlap="1" wp14:anchorId="2EB5B3AF" wp14:editId="0BBB159F">
            <wp:simplePos x="0" y="0"/>
            <wp:positionH relativeFrom="column">
              <wp:posOffset>5657850</wp:posOffset>
            </wp:positionH>
            <wp:positionV relativeFrom="paragraph">
              <wp:posOffset>-320675</wp:posOffset>
            </wp:positionV>
            <wp:extent cx="981075" cy="2019300"/>
            <wp:effectExtent l="19050" t="0" r="9525" b="0"/>
            <wp:wrapSquare wrapText="lef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81075" cy="2019300"/>
                    </a:xfrm>
                    <a:prstGeom prst="rect">
                      <a:avLst/>
                    </a:prstGeom>
                    <a:noFill/>
                    <a:ln w="9525">
                      <a:noFill/>
                      <a:miter lim="800000"/>
                      <a:headEnd/>
                      <a:tailEnd/>
                    </a:ln>
                  </pic:spPr>
                </pic:pic>
              </a:graphicData>
            </a:graphic>
          </wp:anchor>
        </w:drawing>
      </w:r>
      <w:bookmarkEnd w:id="0"/>
    </w:p>
    <w:p w14:paraId="0D3CAF1B" w14:textId="77777777" w:rsidR="000421F8" w:rsidRDefault="000421F8" w:rsidP="003E7FA0">
      <w:pPr>
        <w:ind w:left="567" w:right="273"/>
      </w:pPr>
    </w:p>
    <w:p w14:paraId="6C165701" w14:textId="77777777" w:rsidR="00B61FC4" w:rsidRPr="006C379C" w:rsidRDefault="00B61FC4" w:rsidP="003E7FA0">
      <w:pPr>
        <w:ind w:left="567" w:right="273"/>
        <w:jc w:val="both"/>
        <w:rPr>
          <w:rFonts w:ascii="Arial" w:hAnsi="Arial"/>
          <w:sz w:val="16"/>
          <w:szCs w:val="16"/>
        </w:rPr>
      </w:pPr>
    </w:p>
    <w:p w14:paraId="3014A40C" w14:textId="77777777" w:rsidR="00B61FC4" w:rsidRPr="006C379C" w:rsidRDefault="00B61FC4" w:rsidP="003E7FA0">
      <w:pPr>
        <w:ind w:left="567" w:right="273"/>
        <w:jc w:val="center"/>
        <w:rPr>
          <w:rFonts w:ascii="Arial" w:hAnsi="Arial"/>
          <w:sz w:val="16"/>
          <w:szCs w:val="16"/>
        </w:rPr>
      </w:pPr>
    </w:p>
    <w:p w14:paraId="22E61C61" w14:textId="77777777" w:rsidR="00B61FC4" w:rsidRPr="006C379C" w:rsidRDefault="00B61FC4" w:rsidP="003E7FA0">
      <w:pPr>
        <w:ind w:left="567" w:right="273"/>
        <w:rPr>
          <w:rFonts w:ascii="Arial" w:hAnsi="Arial"/>
          <w:sz w:val="16"/>
          <w:szCs w:val="16"/>
        </w:rPr>
      </w:pPr>
    </w:p>
    <w:p w14:paraId="70DB7BAB" w14:textId="77777777" w:rsidR="00B61FC4" w:rsidRPr="006C379C" w:rsidRDefault="00B61FC4" w:rsidP="003E7FA0">
      <w:pPr>
        <w:ind w:left="567" w:right="273"/>
        <w:rPr>
          <w:rFonts w:ascii="Arial" w:hAnsi="Arial"/>
          <w:sz w:val="16"/>
          <w:szCs w:val="16"/>
        </w:rPr>
      </w:pPr>
    </w:p>
    <w:p w14:paraId="2F24456F" w14:textId="77777777" w:rsidR="00B61FC4" w:rsidRDefault="00B61FC4" w:rsidP="0058599B">
      <w:pPr>
        <w:ind w:left="567" w:right="273"/>
        <w:rPr>
          <w:rFonts w:ascii="Arial" w:hAnsi="Arial"/>
          <w:noProof/>
          <w:sz w:val="16"/>
          <w:szCs w:val="16"/>
          <w:lang w:eastAsia="en-GB"/>
        </w:rPr>
      </w:pPr>
    </w:p>
    <w:p w14:paraId="1D8885F9" w14:textId="77777777" w:rsidR="0058599B" w:rsidRDefault="0058599B" w:rsidP="0058599B">
      <w:pPr>
        <w:ind w:left="567" w:right="273"/>
        <w:rPr>
          <w:rFonts w:ascii="Arial" w:hAnsi="Arial"/>
          <w:noProof/>
          <w:sz w:val="16"/>
          <w:szCs w:val="16"/>
          <w:lang w:eastAsia="en-GB"/>
        </w:rPr>
      </w:pPr>
    </w:p>
    <w:p w14:paraId="19886259" w14:textId="77777777" w:rsidR="005F56EF" w:rsidRDefault="005F56EF" w:rsidP="0058599B">
      <w:pPr>
        <w:ind w:left="567" w:right="273"/>
        <w:rPr>
          <w:rFonts w:ascii="Arial" w:hAnsi="Arial"/>
          <w:noProof/>
          <w:sz w:val="16"/>
          <w:szCs w:val="16"/>
          <w:lang w:eastAsia="en-GB"/>
        </w:rPr>
      </w:pPr>
    </w:p>
    <w:p w14:paraId="2031AF59" w14:textId="77777777" w:rsidR="005F56EF" w:rsidRDefault="005F56EF" w:rsidP="0058599B">
      <w:pPr>
        <w:ind w:left="567" w:right="273"/>
        <w:rPr>
          <w:rFonts w:ascii="Arial" w:hAnsi="Arial"/>
          <w:noProof/>
          <w:sz w:val="16"/>
          <w:szCs w:val="16"/>
          <w:lang w:eastAsia="en-GB"/>
        </w:rPr>
      </w:pPr>
    </w:p>
    <w:p w14:paraId="2D20B9F5" w14:textId="77777777" w:rsidR="005F56EF" w:rsidRDefault="009D3B3C" w:rsidP="0058599B">
      <w:pPr>
        <w:ind w:left="567" w:right="273"/>
        <w:rPr>
          <w:rFonts w:ascii="Arial" w:hAnsi="Arial"/>
          <w:noProof/>
          <w:sz w:val="16"/>
          <w:szCs w:val="16"/>
          <w:lang w:eastAsia="en-GB"/>
        </w:rPr>
      </w:pPr>
      <w:r>
        <w:rPr>
          <w:rFonts w:ascii="Arial" w:hAnsi="Arial"/>
          <w:noProof/>
          <w:sz w:val="16"/>
          <w:szCs w:val="16"/>
          <w:lang w:eastAsia="en-GB"/>
        </w:rPr>
        <w:t xml:space="preserve">                                                                  </w:t>
      </w:r>
    </w:p>
    <w:p w14:paraId="5B8AB090" w14:textId="77777777" w:rsidR="00891049" w:rsidRDefault="00891049" w:rsidP="0058599B">
      <w:pPr>
        <w:ind w:left="567" w:right="273"/>
        <w:rPr>
          <w:rFonts w:ascii="Arial" w:hAnsi="Arial"/>
          <w:noProof/>
          <w:sz w:val="16"/>
          <w:szCs w:val="16"/>
          <w:lang w:eastAsia="en-GB"/>
        </w:rPr>
      </w:pPr>
    </w:p>
    <w:p w14:paraId="72A465DE" w14:textId="77777777" w:rsidR="002A0F28" w:rsidRDefault="002A0F28" w:rsidP="0058599B">
      <w:pPr>
        <w:ind w:left="567" w:right="273"/>
        <w:rPr>
          <w:rFonts w:ascii="Arial" w:hAnsi="Arial"/>
          <w:noProof/>
          <w:sz w:val="16"/>
          <w:szCs w:val="16"/>
          <w:lang w:eastAsia="en-GB"/>
        </w:rPr>
      </w:pPr>
    </w:p>
    <w:p w14:paraId="27E4E285" w14:textId="77777777" w:rsidR="00891049" w:rsidRDefault="00891049" w:rsidP="0058599B">
      <w:pPr>
        <w:ind w:left="567" w:right="273"/>
        <w:rPr>
          <w:rFonts w:ascii="Arial" w:hAnsi="Arial"/>
          <w:noProof/>
          <w:sz w:val="16"/>
          <w:szCs w:val="16"/>
          <w:lang w:eastAsia="en-GB"/>
        </w:rPr>
      </w:pPr>
    </w:p>
    <w:p w14:paraId="12D2DF50" w14:textId="77777777" w:rsidR="00891049" w:rsidRDefault="00891049" w:rsidP="0058599B">
      <w:pPr>
        <w:ind w:left="567" w:right="273"/>
        <w:rPr>
          <w:rFonts w:ascii="Arial" w:hAnsi="Arial"/>
          <w:noProof/>
          <w:sz w:val="16"/>
          <w:szCs w:val="16"/>
          <w:lang w:eastAsia="en-GB"/>
        </w:rPr>
      </w:pPr>
    </w:p>
    <w:p w14:paraId="3ECDAF1E" w14:textId="77777777" w:rsidR="00891049" w:rsidRDefault="00891049" w:rsidP="0058599B">
      <w:pPr>
        <w:ind w:left="567" w:right="273"/>
        <w:rPr>
          <w:rFonts w:ascii="Arial" w:hAnsi="Arial"/>
          <w:noProof/>
          <w:sz w:val="16"/>
          <w:szCs w:val="16"/>
          <w:lang w:eastAsia="en-GB"/>
        </w:rPr>
      </w:pPr>
    </w:p>
    <w:p w14:paraId="73C3EE6F" w14:textId="77777777" w:rsidR="005F56EF" w:rsidRDefault="005F56EF" w:rsidP="0058599B">
      <w:pPr>
        <w:ind w:left="567" w:right="273"/>
        <w:rPr>
          <w:rFonts w:ascii="Arial" w:hAnsi="Arial"/>
          <w:noProof/>
          <w:sz w:val="16"/>
          <w:szCs w:val="16"/>
          <w:lang w:eastAsia="en-GB"/>
        </w:rPr>
      </w:pPr>
    </w:p>
    <w:p w14:paraId="3E9EFEAD" w14:textId="77777777" w:rsidR="005F56EF" w:rsidRDefault="005F56EF" w:rsidP="0058599B">
      <w:pPr>
        <w:ind w:left="567" w:right="273"/>
        <w:rPr>
          <w:rFonts w:ascii="Arial" w:hAnsi="Arial"/>
          <w:noProof/>
          <w:sz w:val="16"/>
          <w:szCs w:val="16"/>
          <w:lang w:eastAsia="en-GB"/>
        </w:rPr>
      </w:pPr>
    </w:p>
    <w:p w14:paraId="749D117B" w14:textId="77777777" w:rsidR="005F56EF" w:rsidRDefault="005F56EF" w:rsidP="0058599B">
      <w:pPr>
        <w:ind w:left="567" w:right="273"/>
        <w:rPr>
          <w:rFonts w:ascii="Arial" w:hAnsi="Arial"/>
          <w:noProof/>
          <w:sz w:val="16"/>
          <w:szCs w:val="16"/>
          <w:lang w:eastAsia="en-GB"/>
        </w:rPr>
      </w:pPr>
    </w:p>
    <w:p w14:paraId="48B48555" w14:textId="77777777" w:rsidR="0058599B" w:rsidRDefault="0058599B" w:rsidP="0058599B">
      <w:pPr>
        <w:ind w:left="567" w:right="273"/>
        <w:rPr>
          <w:rFonts w:ascii="Arial" w:hAnsi="Arial"/>
          <w:noProof/>
          <w:sz w:val="16"/>
          <w:szCs w:val="16"/>
          <w:lang w:eastAsia="en-GB"/>
        </w:rPr>
      </w:pPr>
    </w:p>
    <w:p w14:paraId="35D8376B" w14:textId="16F9EFDC" w:rsidR="00C066BF" w:rsidRPr="001F6586" w:rsidRDefault="002A0F28" w:rsidP="00A33D20">
      <w:pPr>
        <w:jc w:val="center"/>
        <w:rPr>
          <w:rFonts w:asciiTheme="minorHAnsi" w:hAnsiTheme="minorHAnsi" w:cstheme="minorHAnsi"/>
          <w:sz w:val="32"/>
          <w:szCs w:val="32"/>
        </w:rPr>
      </w:pPr>
      <w:r w:rsidRPr="001F6586">
        <w:rPr>
          <w:rFonts w:asciiTheme="minorHAnsi" w:hAnsiTheme="minorHAnsi" w:cstheme="minorHAnsi"/>
          <w:sz w:val="32"/>
          <w:szCs w:val="32"/>
        </w:rPr>
        <w:t>T</w:t>
      </w:r>
      <w:r w:rsidR="009C055C" w:rsidRPr="001F6586">
        <w:rPr>
          <w:rFonts w:asciiTheme="minorHAnsi" w:hAnsiTheme="minorHAnsi" w:cstheme="minorHAnsi"/>
          <w:sz w:val="32"/>
          <w:szCs w:val="32"/>
        </w:rPr>
        <w:t xml:space="preserve">ender document for </w:t>
      </w:r>
      <w:r w:rsidR="00A33D20" w:rsidRPr="001F6586">
        <w:rPr>
          <w:rFonts w:asciiTheme="minorHAnsi" w:hAnsiTheme="minorHAnsi" w:cstheme="minorHAnsi"/>
          <w:sz w:val="32"/>
          <w:szCs w:val="32"/>
        </w:rPr>
        <w:t xml:space="preserve">evaluation of </w:t>
      </w:r>
      <w:r w:rsidR="006312CA" w:rsidRPr="001F6586">
        <w:rPr>
          <w:rFonts w:asciiTheme="minorHAnsi" w:hAnsiTheme="minorHAnsi" w:cstheme="minorHAnsi"/>
          <w:sz w:val="32"/>
          <w:szCs w:val="32"/>
        </w:rPr>
        <w:t>Islamic Relief Afghanistan</w:t>
      </w:r>
      <w:r w:rsidR="001F6586">
        <w:rPr>
          <w:rFonts w:asciiTheme="minorHAnsi" w:hAnsiTheme="minorHAnsi" w:cstheme="minorHAnsi"/>
          <w:sz w:val="32"/>
          <w:szCs w:val="32"/>
        </w:rPr>
        <w:t>’s h</w:t>
      </w:r>
      <w:r w:rsidR="006312CA" w:rsidRPr="001F6586">
        <w:rPr>
          <w:rFonts w:asciiTheme="minorHAnsi" w:hAnsiTheme="minorHAnsi" w:cstheme="minorHAnsi"/>
          <w:sz w:val="32"/>
          <w:szCs w:val="32"/>
        </w:rPr>
        <w:t xml:space="preserve">ome based </w:t>
      </w:r>
      <w:r w:rsidR="001F6586">
        <w:rPr>
          <w:rFonts w:asciiTheme="minorHAnsi" w:hAnsiTheme="minorHAnsi" w:cstheme="minorHAnsi"/>
          <w:sz w:val="32"/>
          <w:szCs w:val="32"/>
        </w:rPr>
        <w:t>e</w:t>
      </w:r>
      <w:r w:rsidR="006312CA" w:rsidRPr="001F6586">
        <w:rPr>
          <w:rFonts w:asciiTheme="minorHAnsi" w:hAnsiTheme="minorHAnsi" w:cstheme="minorHAnsi"/>
          <w:sz w:val="32"/>
          <w:szCs w:val="32"/>
        </w:rPr>
        <w:t xml:space="preserve">ducation for </w:t>
      </w:r>
      <w:r w:rsidR="001F6586">
        <w:rPr>
          <w:rFonts w:asciiTheme="minorHAnsi" w:hAnsiTheme="minorHAnsi" w:cstheme="minorHAnsi"/>
          <w:sz w:val="32"/>
          <w:szCs w:val="32"/>
        </w:rPr>
        <w:t>w</w:t>
      </w:r>
      <w:r w:rsidR="006312CA" w:rsidRPr="001F6586">
        <w:rPr>
          <w:rFonts w:asciiTheme="minorHAnsi" w:hAnsiTheme="minorHAnsi" w:cstheme="minorHAnsi"/>
          <w:sz w:val="32"/>
          <w:szCs w:val="32"/>
        </w:rPr>
        <w:t>omen project</w:t>
      </w:r>
      <w:r w:rsidR="001F6586">
        <w:rPr>
          <w:rFonts w:asciiTheme="minorHAnsi" w:hAnsiTheme="minorHAnsi" w:cstheme="minorHAnsi"/>
          <w:sz w:val="32"/>
          <w:szCs w:val="32"/>
        </w:rPr>
        <w:t>, August 2019</w:t>
      </w:r>
    </w:p>
    <w:p w14:paraId="776925C8" w14:textId="73A4AB6C" w:rsidR="003631A3" w:rsidRDefault="003631A3" w:rsidP="0058672D">
      <w:pPr>
        <w:jc w:val="center"/>
        <w:rPr>
          <w:rFonts w:ascii="Arial" w:hAnsi="Arial"/>
          <w:b/>
          <w:bCs/>
          <w:u w:val="single"/>
        </w:rPr>
      </w:pPr>
    </w:p>
    <w:p w14:paraId="17DB4E5D" w14:textId="77777777" w:rsidR="005F56EF" w:rsidRDefault="005F56EF" w:rsidP="003E7FA0">
      <w:pPr>
        <w:tabs>
          <w:tab w:val="left" w:pos="2268"/>
          <w:tab w:val="right" w:pos="9072"/>
        </w:tabs>
        <w:ind w:left="567" w:right="273"/>
        <w:jc w:val="both"/>
        <w:rPr>
          <w:rFonts w:ascii="Arial" w:hAnsi="Arial"/>
          <w:b/>
          <w:bCs/>
          <w:u w:val="single"/>
        </w:rPr>
      </w:pPr>
    </w:p>
    <w:p w14:paraId="0E17327C" w14:textId="77777777" w:rsidR="00FD3745" w:rsidRDefault="00FD3745" w:rsidP="003E7FA0">
      <w:pPr>
        <w:tabs>
          <w:tab w:val="left" w:pos="2268"/>
          <w:tab w:val="right" w:pos="9072"/>
        </w:tabs>
        <w:ind w:left="567" w:right="273"/>
        <w:jc w:val="both"/>
        <w:rPr>
          <w:rFonts w:ascii="Arial" w:hAnsi="Arial"/>
          <w:b/>
          <w:bCs/>
          <w:u w:val="single"/>
        </w:rPr>
      </w:pPr>
    </w:p>
    <w:p w14:paraId="1C15634C" w14:textId="77777777" w:rsidR="007E7298" w:rsidRDefault="007E7298" w:rsidP="003E7FA0">
      <w:pPr>
        <w:tabs>
          <w:tab w:val="left" w:pos="2268"/>
          <w:tab w:val="right" w:pos="9072"/>
        </w:tabs>
        <w:ind w:left="567" w:right="273"/>
        <w:jc w:val="both"/>
        <w:rPr>
          <w:rFonts w:ascii="Arial" w:hAnsi="Arial"/>
          <w:b/>
          <w:bCs/>
          <w:u w:val="single"/>
        </w:rPr>
      </w:pPr>
    </w:p>
    <w:p w14:paraId="3037B3DA" w14:textId="77777777" w:rsidR="000A1EE1" w:rsidRDefault="000A1EE1" w:rsidP="003E7FA0">
      <w:pPr>
        <w:tabs>
          <w:tab w:val="left" w:pos="2268"/>
          <w:tab w:val="right" w:pos="9072"/>
        </w:tabs>
        <w:ind w:left="567" w:right="273"/>
        <w:jc w:val="both"/>
        <w:rPr>
          <w:rFonts w:ascii="Arial" w:hAnsi="Arial"/>
          <w:b/>
          <w:bCs/>
          <w:u w:val="single"/>
        </w:rPr>
      </w:pPr>
    </w:p>
    <w:p w14:paraId="2AF87EE3" w14:textId="77777777" w:rsidR="005F56EF" w:rsidRDefault="002A0F28" w:rsidP="003E7FA0">
      <w:pPr>
        <w:tabs>
          <w:tab w:val="left" w:pos="2268"/>
          <w:tab w:val="right" w:pos="9072"/>
        </w:tabs>
        <w:ind w:left="567" w:right="273"/>
        <w:jc w:val="both"/>
        <w:rPr>
          <w:rFonts w:ascii="Arial" w:hAnsi="Arial"/>
          <w:b/>
          <w:bCs/>
          <w:u w:val="single"/>
        </w:rPr>
      </w:pPr>
      <w:r w:rsidRPr="00C76021">
        <w:rPr>
          <w:rFonts w:ascii="Arial" w:hAnsi="Arial"/>
          <w:b/>
          <w:bCs/>
          <w:noProof/>
          <w:u w:val="single"/>
          <w:lang w:val="en-US"/>
        </w:rPr>
        <w:drawing>
          <wp:anchor distT="0" distB="0" distL="114300" distR="114300" simplePos="0" relativeHeight="251659776" behindDoc="1" locked="0" layoutInCell="1" allowOverlap="1" wp14:anchorId="23392E75" wp14:editId="295382E5">
            <wp:simplePos x="0" y="0"/>
            <wp:positionH relativeFrom="page">
              <wp:align>right</wp:align>
            </wp:positionH>
            <wp:positionV relativeFrom="paragraph">
              <wp:posOffset>381635</wp:posOffset>
            </wp:positionV>
            <wp:extent cx="7562850" cy="1199515"/>
            <wp:effectExtent l="0" t="0" r="0" b="635"/>
            <wp:wrapTight wrapText="bothSides">
              <wp:wrapPolygon edited="0">
                <wp:start x="0" y="0"/>
                <wp:lineTo x="0" y="21268"/>
                <wp:lineTo x="21546" y="21268"/>
                <wp:lineTo x="21546"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562850" cy="1199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289B04" w14:textId="77777777" w:rsidR="00B61FC4" w:rsidRPr="00951478" w:rsidRDefault="003631A3" w:rsidP="00951478">
      <w:pPr>
        <w:pStyle w:val="Heading2"/>
        <w:ind w:left="567" w:right="414"/>
        <w:rPr>
          <w:rFonts w:ascii="Arial" w:hAnsi="Arial" w:cs="Arial"/>
          <w:lang w:eastAsia="en-GB"/>
        </w:rPr>
      </w:pPr>
      <w:r w:rsidRPr="00951478">
        <w:rPr>
          <w:rFonts w:ascii="Arial" w:hAnsi="Arial" w:cs="Arial"/>
          <w:lang w:eastAsia="en-GB"/>
        </w:rPr>
        <w:lastRenderedPageBreak/>
        <w:t>Islamic relief</w:t>
      </w:r>
      <w:r w:rsidR="005F56EF" w:rsidRPr="00951478">
        <w:rPr>
          <w:rFonts w:ascii="Arial" w:hAnsi="Arial" w:cs="Arial"/>
          <w:lang w:eastAsia="en-GB"/>
        </w:rPr>
        <w:t xml:space="preserve"> Worldwide</w:t>
      </w:r>
    </w:p>
    <w:p w14:paraId="22CFA60C" w14:textId="77777777" w:rsidR="009D6E10" w:rsidRDefault="009D6E10" w:rsidP="005F56EF">
      <w:pPr>
        <w:spacing w:after="0" w:line="240" w:lineRule="auto"/>
        <w:ind w:left="567"/>
        <w:jc w:val="both"/>
        <w:rPr>
          <w:rFonts w:ascii="Arial" w:hAnsi="Arial"/>
          <w:sz w:val="24"/>
          <w:szCs w:val="24"/>
        </w:rPr>
      </w:pPr>
    </w:p>
    <w:p w14:paraId="1321D9AD" w14:textId="77777777" w:rsidR="00C221E8" w:rsidRPr="00973A11" w:rsidRDefault="00C221E8" w:rsidP="00C221E8">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Islamic Relief is an international aid and development charity, which aims to alleviate the suffering of the world's poorest people. It is an independent Non-Governmental Organisation (NGO) founded in the UK in 1984.</w:t>
      </w:r>
    </w:p>
    <w:p w14:paraId="14A887FC" w14:textId="77777777" w:rsidR="00C221E8" w:rsidRPr="00973A11" w:rsidRDefault="00C221E8" w:rsidP="00C221E8">
      <w:pPr>
        <w:pStyle w:val="Default"/>
        <w:spacing w:before="0"/>
        <w:ind w:left="567" w:right="414"/>
        <w:jc w:val="both"/>
        <w:rPr>
          <w:rFonts w:ascii="Arial" w:hAnsi="Arial" w:cs="Arial"/>
          <w:color w:val="auto"/>
          <w:sz w:val="22"/>
          <w:szCs w:val="22"/>
          <w:lang w:val="en-GB" w:bidi="ar-SA"/>
        </w:rPr>
      </w:pPr>
    </w:p>
    <w:p w14:paraId="207582A0" w14:textId="77777777" w:rsidR="00C221E8" w:rsidRPr="00973A11" w:rsidRDefault="00C221E8" w:rsidP="00C221E8">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 xml:space="preserve"> As well as responding to disasters and emergencies, Islamic Relief promotes sustainable economic and social development by working with local communities - regardless of race, religion or gender.</w:t>
      </w:r>
    </w:p>
    <w:p w14:paraId="5720F0D1" w14:textId="77777777" w:rsidR="00C221E8" w:rsidRPr="00973A11" w:rsidRDefault="00C221E8" w:rsidP="00C221E8">
      <w:pPr>
        <w:pStyle w:val="Default"/>
        <w:spacing w:before="0"/>
        <w:ind w:left="567" w:right="414"/>
        <w:jc w:val="both"/>
        <w:rPr>
          <w:rFonts w:ascii="Arial" w:hAnsi="Arial" w:cs="Arial"/>
          <w:color w:val="auto"/>
          <w:sz w:val="22"/>
          <w:szCs w:val="22"/>
          <w:lang w:val="en-GB" w:bidi="ar-SA"/>
        </w:rPr>
      </w:pPr>
    </w:p>
    <w:p w14:paraId="25C360B6" w14:textId="77777777" w:rsidR="00C221E8" w:rsidRPr="00973A11" w:rsidRDefault="00C221E8" w:rsidP="00C221E8">
      <w:pPr>
        <w:ind w:right="-330" w:firstLine="567"/>
        <w:rPr>
          <w:rFonts w:ascii="Arial" w:hAnsi="Arial"/>
          <w:b/>
        </w:rPr>
      </w:pPr>
      <w:r w:rsidRPr="00973A11">
        <w:rPr>
          <w:rFonts w:ascii="Arial" w:hAnsi="Arial"/>
          <w:b/>
        </w:rPr>
        <w:t>Our vision:</w:t>
      </w:r>
    </w:p>
    <w:p w14:paraId="5361F757" w14:textId="77777777" w:rsidR="00C221E8" w:rsidRDefault="00C221E8" w:rsidP="005416FD">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Inspired by our Islamic faith and guided by our values, we envisage a caring world where communities are empowered, social obligations are fulfilled and people respond as one to the suffering of others.</w:t>
      </w:r>
    </w:p>
    <w:p w14:paraId="1671C329" w14:textId="77777777" w:rsidR="00434700" w:rsidRPr="00973A11" w:rsidRDefault="00434700" w:rsidP="005416FD">
      <w:pPr>
        <w:pStyle w:val="Default"/>
        <w:spacing w:before="0"/>
        <w:ind w:left="567" w:right="414"/>
        <w:jc w:val="both"/>
        <w:rPr>
          <w:rFonts w:ascii="Arial" w:hAnsi="Arial" w:cs="Arial"/>
          <w:color w:val="auto"/>
          <w:sz w:val="22"/>
          <w:szCs w:val="22"/>
          <w:lang w:val="en-GB" w:bidi="ar-SA"/>
        </w:rPr>
      </w:pPr>
    </w:p>
    <w:p w14:paraId="705A9A8C" w14:textId="77777777" w:rsidR="00C221E8" w:rsidRPr="00973A11" w:rsidRDefault="00C221E8" w:rsidP="00C221E8">
      <w:pPr>
        <w:ind w:right="-330" w:firstLine="567"/>
        <w:rPr>
          <w:rFonts w:ascii="Arial" w:hAnsi="Arial"/>
          <w:b/>
        </w:rPr>
      </w:pPr>
      <w:r w:rsidRPr="00973A11">
        <w:rPr>
          <w:rFonts w:ascii="Arial" w:hAnsi="Arial"/>
          <w:b/>
        </w:rPr>
        <w:t>Our mission:</w:t>
      </w:r>
    </w:p>
    <w:p w14:paraId="5EE7D3CF" w14:textId="77777777" w:rsidR="00C221E8" w:rsidRPr="00973A11" w:rsidRDefault="00C221E8" w:rsidP="005416FD">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Exemplifying our Islamic values, we will mobilise resources, build partnerships, and develop local capacity, as we work to:</w:t>
      </w:r>
    </w:p>
    <w:p w14:paraId="7EB59C37" w14:textId="77777777" w:rsidR="005416FD" w:rsidRPr="00973A11" w:rsidRDefault="005416FD" w:rsidP="005416FD">
      <w:pPr>
        <w:pStyle w:val="Default"/>
        <w:spacing w:before="0"/>
        <w:ind w:left="567" w:right="414"/>
        <w:jc w:val="both"/>
        <w:rPr>
          <w:rFonts w:ascii="Arial" w:hAnsi="Arial" w:cs="Arial"/>
          <w:color w:val="auto"/>
          <w:sz w:val="22"/>
          <w:szCs w:val="22"/>
          <w:lang w:val="en-GB" w:bidi="ar-SA"/>
        </w:rPr>
      </w:pPr>
    </w:p>
    <w:p w14:paraId="1836D907" w14:textId="77777777" w:rsidR="00C221E8" w:rsidRPr="00973A11" w:rsidRDefault="00C221E8" w:rsidP="005416FD">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Enable communities to mitigate the effect of disasters, prepare for their occurrence and respond by providing relief, protection and recovery.</w:t>
      </w:r>
    </w:p>
    <w:p w14:paraId="0B309C84" w14:textId="77777777" w:rsidR="005416FD" w:rsidRPr="00973A11" w:rsidRDefault="005416FD" w:rsidP="005416FD">
      <w:pPr>
        <w:pStyle w:val="Default"/>
        <w:spacing w:before="0"/>
        <w:ind w:left="567" w:right="414"/>
        <w:jc w:val="both"/>
        <w:rPr>
          <w:rFonts w:ascii="Arial" w:hAnsi="Arial" w:cs="Arial"/>
          <w:color w:val="auto"/>
          <w:sz w:val="22"/>
          <w:szCs w:val="22"/>
          <w:lang w:val="en-GB" w:bidi="ar-SA"/>
        </w:rPr>
      </w:pPr>
    </w:p>
    <w:p w14:paraId="62F1258E" w14:textId="77777777" w:rsidR="00C221E8" w:rsidRPr="00973A11" w:rsidRDefault="00C221E8" w:rsidP="005416FD">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Promote integrated development and environmental custodianship with a focus on sustainable livelihoods.</w:t>
      </w:r>
    </w:p>
    <w:p w14:paraId="583A9BDD" w14:textId="77777777" w:rsidR="005416FD" w:rsidRPr="00973A11" w:rsidRDefault="005416FD" w:rsidP="005416FD">
      <w:pPr>
        <w:pStyle w:val="Default"/>
        <w:spacing w:before="0"/>
        <w:ind w:left="567" w:right="414"/>
        <w:jc w:val="both"/>
        <w:rPr>
          <w:rFonts w:ascii="Arial" w:hAnsi="Arial" w:cs="Arial"/>
          <w:color w:val="auto"/>
          <w:sz w:val="22"/>
          <w:szCs w:val="22"/>
          <w:lang w:val="en-GB" w:bidi="ar-SA"/>
        </w:rPr>
      </w:pPr>
    </w:p>
    <w:p w14:paraId="5B7A60F9" w14:textId="77777777" w:rsidR="00C221E8" w:rsidRPr="00973A11" w:rsidRDefault="00C221E8" w:rsidP="005416FD">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Support the marginalised and vulnerable to voice their needs and address root causes of poverty.</w:t>
      </w:r>
    </w:p>
    <w:p w14:paraId="00E71BAF" w14:textId="77777777" w:rsidR="007753CC" w:rsidRPr="00973A11" w:rsidRDefault="007753CC" w:rsidP="005416FD">
      <w:pPr>
        <w:pStyle w:val="Default"/>
        <w:spacing w:before="0"/>
        <w:ind w:left="567" w:right="414"/>
        <w:jc w:val="both"/>
        <w:rPr>
          <w:rFonts w:ascii="Arial" w:hAnsi="Arial" w:cs="Arial"/>
          <w:color w:val="auto"/>
          <w:sz w:val="22"/>
          <w:szCs w:val="22"/>
          <w:lang w:val="en-GB" w:bidi="ar-SA"/>
        </w:rPr>
      </w:pPr>
    </w:p>
    <w:p w14:paraId="3D1DB947" w14:textId="77777777" w:rsidR="00C221E8" w:rsidRPr="00973A11" w:rsidRDefault="00C221E8" w:rsidP="005416FD">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We allocate these resources regardless of race, political affiliation, gender or belief, and without expecting anything in return.</w:t>
      </w:r>
    </w:p>
    <w:p w14:paraId="3859B52E" w14:textId="77777777" w:rsidR="005416FD" w:rsidRPr="00973A11" w:rsidRDefault="005416FD" w:rsidP="005416FD">
      <w:pPr>
        <w:pStyle w:val="Default"/>
        <w:spacing w:before="0"/>
        <w:ind w:left="567" w:right="414"/>
        <w:jc w:val="both"/>
        <w:rPr>
          <w:rFonts w:ascii="Arial" w:hAnsi="Arial" w:cs="Arial"/>
          <w:color w:val="auto"/>
          <w:sz w:val="22"/>
          <w:szCs w:val="22"/>
          <w:lang w:val="en-GB" w:bidi="ar-SA"/>
        </w:rPr>
      </w:pPr>
    </w:p>
    <w:p w14:paraId="64888997" w14:textId="77777777" w:rsidR="00C221E8" w:rsidRPr="00973A11" w:rsidRDefault="00C221E8" w:rsidP="005416FD">
      <w:pPr>
        <w:pStyle w:val="Default"/>
        <w:spacing w:before="0"/>
        <w:ind w:left="567" w:right="414"/>
        <w:jc w:val="both"/>
        <w:rPr>
          <w:rFonts w:ascii="Arial" w:hAnsi="Arial" w:cs="Arial"/>
          <w:sz w:val="22"/>
          <w:szCs w:val="22"/>
        </w:rPr>
      </w:pPr>
      <w:r w:rsidRPr="00973A11">
        <w:rPr>
          <w:rFonts w:ascii="Arial" w:hAnsi="Arial" w:cs="Arial"/>
          <w:color w:val="auto"/>
          <w:sz w:val="22"/>
          <w:szCs w:val="22"/>
          <w:lang w:val="en-GB" w:bidi="ar-SA"/>
        </w:rPr>
        <w:t>At the international level, Islamic Relief Worldwide (IRW) has consultative status with the UN Economic and Social Council, and is a signatory to the International Red Cross and Red Crescent Code of Conduct. IRW is committed to the Millennium Development Goals (MDGs) through raising awareness of the issues that affect poor communities and through its work on the ground. Islamic Relief are one of only 13 charities that have fulfilled the criteria and have become members of the Disasters Emergency Committee</w:t>
      </w:r>
      <w:r w:rsidRPr="00973A11">
        <w:rPr>
          <w:rFonts w:ascii="Arial" w:hAnsi="Arial" w:cs="Arial"/>
          <w:sz w:val="22"/>
          <w:szCs w:val="22"/>
        </w:rPr>
        <w:t xml:space="preserve"> (</w:t>
      </w:r>
      <w:hyperlink r:id="rId13" w:history="1">
        <w:r w:rsidRPr="00973A11">
          <w:rPr>
            <w:rStyle w:val="Hyperlink"/>
            <w:rFonts w:ascii="Arial" w:hAnsi="Arial" w:cs="Arial"/>
            <w:sz w:val="22"/>
            <w:szCs w:val="22"/>
          </w:rPr>
          <w:t>www.dec.org.uk</w:t>
        </w:r>
      </w:hyperlink>
      <w:r w:rsidRPr="00973A11">
        <w:rPr>
          <w:rFonts w:ascii="Arial" w:hAnsi="Arial" w:cs="Arial"/>
          <w:sz w:val="22"/>
          <w:szCs w:val="22"/>
        </w:rPr>
        <w:t xml:space="preserve">) </w:t>
      </w:r>
    </w:p>
    <w:p w14:paraId="65134490" w14:textId="77777777" w:rsidR="005416FD" w:rsidRPr="00973A11" w:rsidRDefault="005416FD" w:rsidP="005416FD">
      <w:pPr>
        <w:pStyle w:val="Default"/>
        <w:spacing w:before="0"/>
        <w:ind w:left="567" w:right="414"/>
        <w:jc w:val="both"/>
        <w:rPr>
          <w:rFonts w:ascii="Arial" w:hAnsi="Arial" w:cs="Arial"/>
          <w:color w:val="auto"/>
          <w:sz w:val="22"/>
          <w:szCs w:val="22"/>
          <w:lang w:val="en-GB" w:bidi="ar-SA"/>
        </w:rPr>
      </w:pPr>
    </w:p>
    <w:p w14:paraId="2F3A38EE" w14:textId="77777777" w:rsidR="00C221E8" w:rsidRPr="00973A11" w:rsidRDefault="00C221E8" w:rsidP="005416FD">
      <w:pPr>
        <w:pStyle w:val="Default"/>
        <w:spacing w:before="0"/>
        <w:ind w:left="567" w:right="414"/>
        <w:jc w:val="both"/>
        <w:rPr>
          <w:rFonts w:ascii="Arial" w:hAnsi="Arial" w:cs="Arial"/>
          <w:color w:val="auto"/>
          <w:sz w:val="22"/>
          <w:szCs w:val="22"/>
          <w:lang w:val="en-GB" w:bidi="ar-SA"/>
        </w:rPr>
      </w:pPr>
      <w:r w:rsidRPr="00973A11">
        <w:rPr>
          <w:rFonts w:ascii="Arial" w:hAnsi="Arial" w:cs="Arial"/>
          <w:color w:val="auto"/>
          <w:sz w:val="22"/>
          <w:szCs w:val="22"/>
          <w:lang w:val="en-GB" w:bidi="ar-SA"/>
        </w:rPr>
        <w:t xml:space="preserve">IRW endeavours to work closely with local communities, focussing on capacity-building and empowerment to help them achieve development without dependency. </w:t>
      </w:r>
    </w:p>
    <w:p w14:paraId="67A6DC86" w14:textId="77777777" w:rsidR="005416FD" w:rsidRPr="00973A11" w:rsidRDefault="005416FD" w:rsidP="005416FD">
      <w:pPr>
        <w:pStyle w:val="Default"/>
        <w:spacing w:before="0"/>
        <w:ind w:left="567" w:right="414"/>
        <w:jc w:val="both"/>
        <w:rPr>
          <w:rFonts w:ascii="Arial" w:hAnsi="Arial" w:cs="Arial"/>
          <w:color w:val="auto"/>
          <w:sz w:val="22"/>
          <w:szCs w:val="22"/>
          <w:lang w:val="en-GB" w:bidi="ar-SA"/>
        </w:rPr>
      </w:pPr>
    </w:p>
    <w:p w14:paraId="0766E743" w14:textId="77777777" w:rsidR="00C221E8" w:rsidRPr="00973A11" w:rsidRDefault="00C221E8" w:rsidP="00C221E8">
      <w:pPr>
        <w:ind w:left="567" w:right="-330"/>
        <w:rPr>
          <w:rFonts w:ascii="Arial" w:hAnsi="Arial"/>
        </w:rPr>
      </w:pPr>
      <w:r w:rsidRPr="00973A11">
        <w:rPr>
          <w:rFonts w:ascii="Arial" w:eastAsiaTheme="minorEastAsia" w:hAnsi="Arial"/>
        </w:rPr>
        <w:t>Please see our website for more information</w:t>
      </w:r>
      <w:r w:rsidRPr="00973A11">
        <w:rPr>
          <w:rFonts w:ascii="Arial" w:hAnsi="Arial"/>
        </w:rPr>
        <w:t xml:space="preserve"> </w:t>
      </w:r>
      <w:hyperlink r:id="rId14" w:history="1">
        <w:r w:rsidRPr="00973A11">
          <w:rPr>
            <w:rStyle w:val="Hyperlink"/>
            <w:rFonts w:ascii="Arial" w:hAnsi="Arial"/>
          </w:rPr>
          <w:t>http://www.islamic-relief.org/</w:t>
        </w:r>
      </w:hyperlink>
    </w:p>
    <w:p w14:paraId="11C29C02" w14:textId="77777777" w:rsidR="00C76021" w:rsidRDefault="00C76021" w:rsidP="00C221E8">
      <w:pPr>
        <w:ind w:left="567" w:right="-330"/>
      </w:pPr>
    </w:p>
    <w:p w14:paraId="71E7A1B6" w14:textId="77777777" w:rsidR="00C76021" w:rsidRDefault="00C76021" w:rsidP="00C221E8">
      <w:pPr>
        <w:ind w:left="567" w:right="-330"/>
      </w:pPr>
    </w:p>
    <w:p w14:paraId="5E33AAAB" w14:textId="77777777" w:rsidR="00891049" w:rsidRDefault="00891049" w:rsidP="00C221E8">
      <w:pPr>
        <w:ind w:left="567" w:right="-330"/>
      </w:pPr>
    </w:p>
    <w:p w14:paraId="7F273D28" w14:textId="77777777" w:rsidR="00891049" w:rsidRDefault="00891049" w:rsidP="00C221E8">
      <w:pPr>
        <w:ind w:left="567" w:right="-330"/>
      </w:pPr>
    </w:p>
    <w:p w14:paraId="1F621BF9" w14:textId="77777777" w:rsidR="00891049" w:rsidRDefault="00891049" w:rsidP="00C221E8">
      <w:pPr>
        <w:ind w:left="567" w:right="-330"/>
      </w:pPr>
    </w:p>
    <w:p w14:paraId="11D7DD6D" w14:textId="77777777" w:rsidR="00973A11" w:rsidRDefault="00973A11" w:rsidP="00C221E8">
      <w:pPr>
        <w:ind w:left="567" w:right="-330"/>
      </w:pPr>
    </w:p>
    <w:p w14:paraId="21565A65" w14:textId="77777777" w:rsidR="00973A11" w:rsidRDefault="00973A11" w:rsidP="00C221E8">
      <w:pPr>
        <w:ind w:left="567" w:right="-330"/>
      </w:pPr>
    </w:p>
    <w:p w14:paraId="08D68639" w14:textId="77777777" w:rsidR="00891049" w:rsidRDefault="00891049" w:rsidP="00C221E8">
      <w:pPr>
        <w:ind w:left="567" w:right="-330"/>
      </w:pPr>
    </w:p>
    <w:p w14:paraId="0A562578" w14:textId="77777777" w:rsidR="000A1EE1" w:rsidRDefault="000A1EE1" w:rsidP="00C221E8">
      <w:pPr>
        <w:ind w:left="567" w:right="-330"/>
      </w:pPr>
    </w:p>
    <w:p w14:paraId="28E7EEA8" w14:textId="77777777" w:rsidR="00B61FC4" w:rsidRPr="00951478" w:rsidRDefault="00B61FC4" w:rsidP="00951478">
      <w:pPr>
        <w:pStyle w:val="Heading2"/>
        <w:ind w:left="567" w:right="414"/>
        <w:rPr>
          <w:rFonts w:ascii="Arial" w:hAnsi="Arial" w:cs="Arial"/>
          <w:lang w:eastAsia="en-GB"/>
        </w:rPr>
      </w:pPr>
      <w:r w:rsidRPr="00951478">
        <w:rPr>
          <w:rFonts w:ascii="Arial" w:hAnsi="Arial" w:cs="Arial"/>
          <w:lang w:eastAsia="en-GB"/>
        </w:rPr>
        <w:t>PROJECT BACK</w:t>
      </w:r>
      <w:r w:rsidR="00D030B2" w:rsidRPr="00951478">
        <w:rPr>
          <w:rFonts w:ascii="Arial" w:hAnsi="Arial" w:cs="Arial"/>
          <w:lang w:eastAsia="en-GB"/>
        </w:rPr>
        <w:t>G</w:t>
      </w:r>
      <w:r w:rsidRPr="00951478">
        <w:rPr>
          <w:rFonts w:ascii="Arial" w:hAnsi="Arial" w:cs="Arial"/>
          <w:lang w:eastAsia="en-GB"/>
        </w:rPr>
        <w:t>ROUND</w:t>
      </w:r>
    </w:p>
    <w:p w14:paraId="64BB747A" w14:textId="77777777" w:rsidR="00E22181" w:rsidRDefault="00E22181" w:rsidP="005F56EF">
      <w:pPr>
        <w:spacing w:after="0" w:line="240" w:lineRule="auto"/>
        <w:ind w:left="567"/>
        <w:jc w:val="both"/>
        <w:rPr>
          <w:rFonts w:ascii="Arial" w:hAnsi="Arial"/>
          <w:sz w:val="24"/>
          <w:szCs w:val="24"/>
        </w:rPr>
      </w:pPr>
    </w:p>
    <w:p w14:paraId="681A0859" w14:textId="5D0CB1CC" w:rsidR="00F37E64" w:rsidRPr="001F6586" w:rsidRDefault="00F37E64" w:rsidP="001F6586">
      <w:pPr>
        <w:pStyle w:val="Default"/>
        <w:ind w:left="567" w:right="414"/>
        <w:jc w:val="both"/>
        <w:rPr>
          <w:rFonts w:ascii="Arial" w:hAnsi="Arial" w:cs="Arial"/>
          <w:color w:val="auto"/>
          <w:sz w:val="22"/>
          <w:szCs w:val="22"/>
          <w:lang w:val="en-GB" w:bidi="ar-SA"/>
        </w:rPr>
      </w:pPr>
      <w:r w:rsidRPr="00B278C5">
        <w:rPr>
          <w:rFonts w:ascii="Arial" w:hAnsi="Arial" w:cs="Arial"/>
          <w:color w:val="auto"/>
          <w:sz w:val="22"/>
          <w:szCs w:val="22"/>
          <w:lang w:val="en-GB" w:bidi="ar-SA"/>
        </w:rPr>
        <w:t xml:space="preserve">Islamic Relief’s Global Strategy 2017-21 identifies a mission </w:t>
      </w:r>
      <w:r w:rsidR="00F3050E" w:rsidRPr="00B278C5">
        <w:rPr>
          <w:rFonts w:ascii="Arial" w:hAnsi="Arial" w:cs="Arial"/>
          <w:color w:val="auto"/>
          <w:sz w:val="22"/>
          <w:szCs w:val="22"/>
          <w:lang w:val="en-GB" w:bidi="ar-SA"/>
        </w:rPr>
        <w:t>to “</w:t>
      </w:r>
      <w:r w:rsidRPr="00B278C5">
        <w:rPr>
          <w:rFonts w:ascii="Arial" w:hAnsi="Arial" w:cs="Arial"/>
          <w:color w:val="auto"/>
          <w:sz w:val="22"/>
          <w:szCs w:val="22"/>
          <w:lang w:val="en-GB" w:bidi="ar-SA"/>
        </w:rPr>
        <w:t>Promote integrated development and environmental custodianship… regardless of race, political affiliation, age, gender, abilities or belief, and without expecting anything in return”.  Our vision includes “Empowering local communities to overcome poverty and vulnerability”.   To do this “We aim to complement humanitarian work with a stronger portfolio of longer-term integrated development programmes across our core programme countries,  improving the lives of poor and marginalised people (of all faiths and none) through this work”.  The global strategy states that “by 2021 we will have c</w:t>
      </w:r>
      <w:r w:rsidRPr="001F6586">
        <w:rPr>
          <w:rFonts w:ascii="Arial" w:hAnsi="Arial" w:cs="Arial"/>
          <w:color w:val="auto"/>
          <w:sz w:val="22"/>
          <w:szCs w:val="22"/>
          <w:lang w:val="en-GB" w:bidi="ar-SA"/>
        </w:rPr>
        <w:t>ompleted consultation on and development of a strategy to make a significant impact on educational attainment from both a programme and resource mobilisation perspective.  The global strategy further states, that by 2021 we would have ‘developed an IR strategy for a significant contribution to educational attainment within the countries in which we work.’ This ou</w:t>
      </w:r>
      <w:r w:rsidR="000A1EE1" w:rsidRPr="001F6586">
        <w:rPr>
          <w:rFonts w:ascii="Arial" w:hAnsi="Arial" w:cs="Arial"/>
          <w:color w:val="auto"/>
          <w:sz w:val="22"/>
          <w:szCs w:val="22"/>
          <w:lang w:val="en-GB" w:bidi="ar-SA"/>
        </w:rPr>
        <w:t>tputs from this assignment will</w:t>
      </w:r>
      <w:r w:rsidRPr="001F6586">
        <w:rPr>
          <w:rFonts w:ascii="Arial" w:hAnsi="Arial" w:cs="Arial"/>
          <w:color w:val="auto"/>
          <w:sz w:val="22"/>
          <w:szCs w:val="22"/>
          <w:lang w:val="en-GB" w:bidi="ar-SA"/>
        </w:rPr>
        <w:t xml:space="preserve"> contribute </w:t>
      </w:r>
      <w:r w:rsidR="000A1EE1" w:rsidRPr="001F6586">
        <w:rPr>
          <w:rFonts w:ascii="Arial" w:hAnsi="Arial" w:cs="Arial"/>
          <w:color w:val="auto"/>
          <w:sz w:val="22"/>
          <w:szCs w:val="22"/>
          <w:lang w:val="en-GB" w:bidi="ar-SA"/>
        </w:rPr>
        <w:t>to</w:t>
      </w:r>
      <w:r w:rsidRPr="001F6586">
        <w:rPr>
          <w:rFonts w:ascii="Arial" w:hAnsi="Arial" w:cs="Arial"/>
          <w:color w:val="auto"/>
          <w:sz w:val="22"/>
          <w:szCs w:val="22"/>
          <w:lang w:val="en-GB" w:bidi="ar-SA"/>
        </w:rPr>
        <w:t xml:space="preserve"> the development of an IRW education</w:t>
      </w:r>
      <w:r w:rsidR="000A1EE1" w:rsidRPr="001F6586">
        <w:rPr>
          <w:rFonts w:ascii="Arial" w:hAnsi="Arial" w:cs="Arial"/>
          <w:color w:val="auto"/>
          <w:sz w:val="22"/>
          <w:szCs w:val="22"/>
          <w:lang w:val="en-GB" w:bidi="ar-SA"/>
        </w:rPr>
        <w:t>al strategy and</w:t>
      </w:r>
      <w:r w:rsidRPr="001F6586">
        <w:rPr>
          <w:rFonts w:ascii="Arial" w:hAnsi="Arial" w:cs="Arial"/>
          <w:color w:val="auto"/>
          <w:sz w:val="22"/>
          <w:szCs w:val="22"/>
          <w:lang w:val="en-GB" w:bidi="ar-SA"/>
        </w:rPr>
        <w:t xml:space="preserve"> inform short to medium term funding and programming priorities, plans and actions related to enhancing the effectiveness and impact of IRW educational programmes globally. </w:t>
      </w:r>
    </w:p>
    <w:p w14:paraId="146ECED4" w14:textId="3126EACD" w:rsidR="00834D23" w:rsidRPr="001F6586" w:rsidRDefault="00834D23" w:rsidP="001F6586">
      <w:pPr>
        <w:pStyle w:val="Default"/>
        <w:ind w:left="567"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 xml:space="preserve">Islamic Relief implements a wide range of education projects globally in humanitarian, conflict and development contexts. Examples of type of </w:t>
      </w:r>
      <w:r w:rsidR="004660DD" w:rsidRPr="001F6586">
        <w:rPr>
          <w:rFonts w:ascii="Arial" w:hAnsi="Arial" w:cs="Arial"/>
          <w:color w:val="auto"/>
          <w:sz w:val="22"/>
          <w:szCs w:val="22"/>
          <w:lang w:val="en-GB" w:bidi="ar-SA"/>
        </w:rPr>
        <w:t xml:space="preserve">education related </w:t>
      </w:r>
      <w:r w:rsidRPr="001F6586">
        <w:rPr>
          <w:rFonts w:ascii="Arial" w:hAnsi="Arial" w:cs="Arial"/>
          <w:color w:val="auto"/>
          <w:sz w:val="22"/>
          <w:szCs w:val="22"/>
          <w:lang w:val="en-GB" w:bidi="ar-SA"/>
        </w:rPr>
        <w:t xml:space="preserve">projects and interventions range from support to formal basic/primary education, early childhood education development, through to teachers training, improving school infrastructure including classrooms, water, hygiene and sanitation, support for children with special needs such as those with living with hearing and sight disabilities, provision of basic education to </w:t>
      </w:r>
      <w:r w:rsidR="00F3050E" w:rsidRPr="001F6586">
        <w:rPr>
          <w:rFonts w:ascii="Arial" w:hAnsi="Arial" w:cs="Arial"/>
          <w:color w:val="auto"/>
          <w:sz w:val="22"/>
          <w:szCs w:val="22"/>
          <w:lang w:val="en-GB" w:bidi="ar-SA"/>
        </w:rPr>
        <w:t>agro pastoral</w:t>
      </w:r>
      <w:r w:rsidRPr="001F6586">
        <w:rPr>
          <w:rFonts w:ascii="Arial" w:hAnsi="Arial" w:cs="Arial"/>
          <w:color w:val="auto"/>
          <w:sz w:val="22"/>
          <w:szCs w:val="22"/>
          <w:lang w:val="en-GB" w:bidi="ar-SA"/>
        </w:rPr>
        <w:t xml:space="preserve"> and pastoralist children who have no access to formal schools through a s</w:t>
      </w:r>
      <w:r w:rsidR="000A1EE1" w:rsidRPr="001F6586">
        <w:rPr>
          <w:rFonts w:ascii="Arial" w:hAnsi="Arial" w:cs="Arial"/>
          <w:color w:val="auto"/>
          <w:sz w:val="22"/>
          <w:szCs w:val="22"/>
          <w:lang w:val="en-GB" w:bidi="ar-SA"/>
        </w:rPr>
        <w:t>taggered curriculum transforming</w:t>
      </w:r>
      <w:r w:rsidRPr="001F6586">
        <w:rPr>
          <w:rFonts w:ascii="Arial" w:hAnsi="Arial" w:cs="Arial"/>
          <w:color w:val="auto"/>
          <w:sz w:val="22"/>
          <w:szCs w:val="22"/>
          <w:lang w:val="en-GB" w:bidi="ar-SA"/>
        </w:rPr>
        <w:t xml:space="preserve"> of the non-formal schools into formal schools where the government had allocated budgets to support to and for tertiary education and technical and vocational educational centres.</w:t>
      </w:r>
      <w:r w:rsidR="000A1EE1" w:rsidRPr="001F6586">
        <w:rPr>
          <w:rFonts w:ascii="Arial" w:hAnsi="Arial" w:cs="Arial"/>
          <w:color w:val="auto"/>
          <w:sz w:val="22"/>
          <w:szCs w:val="22"/>
          <w:lang w:val="en-GB" w:bidi="ar-SA"/>
        </w:rPr>
        <w:t xml:space="preserve"> The project under consideration here extends the portfolio to home-based adult learning.</w:t>
      </w:r>
    </w:p>
    <w:p w14:paraId="3554F1E3" w14:textId="77777777" w:rsidR="00834D23" w:rsidRPr="00B278C5" w:rsidRDefault="00834D23" w:rsidP="00F37E64">
      <w:pPr>
        <w:pStyle w:val="Default"/>
        <w:spacing w:before="0"/>
        <w:ind w:left="567" w:right="414"/>
        <w:jc w:val="both"/>
        <w:rPr>
          <w:rFonts w:ascii="Arial" w:hAnsi="Arial" w:cs="Arial"/>
          <w:sz w:val="22"/>
          <w:szCs w:val="22"/>
          <w:lang w:eastAsia="en-GB"/>
        </w:rPr>
      </w:pPr>
    </w:p>
    <w:p w14:paraId="1ECCE736" w14:textId="77777777" w:rsidR="002A0F28" w:rsidRDefault="002A0F28" w:rsidP="002A0F28">
      <w:pPr>
        <w:ind w:right="4"/>
        <w:rPr>
          <w:rFonts w:asciiTheme="minorHAnsi" w:hAnsiTheme="minorHAnsi"/>
        </w:rPr>
      </w:pPr>
    </w:p>
    <w:p w14:paraId="35CECD3F" w14:textId="77777777" w:rsidR="002A0F28" w:rsidRPr="002A0F28" w:rsidRDefault="00907E56" w:rsidP="002A0F28">
      <w:pPr>
        <w:pStyle w:val="Heading2"/>
        <w:ind w:left="567" w:right="414"/>
        <w:rPr>
          <w:rFonts w:ascii="Arial" w:hAnsi="Arial" w:cs="Arial"/>
          <w:lang w:eastAsia="en-GB"/>
        </w:rPr>
      </w:pPr>
      <w:r>
        <w:rPr>
          <w:rFonts w:ascii="Arial" w:hAnsi="Arial" w:cs="Arial"/>
          <w:lang w:eastAsia="en-GB"/>
        </w:rPr>
        <w:t>OBJECTIVES</w:t>
      </w:r>
    </w:p>
    <w:p w14:paraId="59A4C06D" w14:textId="77777777" w:rsidR="002A0F28" w:rsidRDefault="002A0F28" w:rsidP="00891049">
      <w:pPr>
        <w:tabs>
          <w:tab w:val="left" w:pos="3192"/>
        </w:tabs>
        <w:ind w:right="273" w:firstLine="567"/>
        <w:jc w:val="both"/>
        <w:rPr>
          <w:rFonts w:ascii="Arial" w:hAnsi="Arial"/>
          <w:b/>
          <w:sz w:val="24"/>
          <w:szCs w:val="24"/>
        </w:rPr>
      </w:pPr>
    </w:p>
    <w:p w14:paraId="6980B58B" w14:textId="597F78EC" w:rsidR="00AE1D98" w:rsidRDefault="00254801" w:rsidP="00254801">
      <w:pPr>
        <w:pStyle w:val="Default"/>
        <w:spacing w:before="0"/>
        <w:ind w:left="56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 xml:space="preserve">The aim of this consultancy is to provide a detailed </w:t>
      </w:r>
      <w:r w:rsidR="00A33D20">
        <w:rPr>
          <w:rFonts w:ascii="Arial" w:hAnsi="Arial" w:cs="Arial"/>
          <w:color w:val="auto"/>
          <w:sz w:val="22"/>
          <w:szCs w:val="22"/>
          <w:lang w:val="en-GB" w:bidi="ar-SA"/>
        </w:rPr>
        <w:t>evaluation</w:t>
      </w:r>
      <w:r w:rsidR="006312CA">
        <w:rPr>
          <w:rFonts w:ascii="Arial" w:hAnsi="Arial" w:cs="Arial"/>
          <w:color w:val="auto"/>
          <w:sz w:val="22"/>
          <w:szCs w:val="22"/>
          <w:lang w:val="en-GB" w:bidi="ar-SA"/>
        </w:rPr>
        <w:t xml:space="preserve"> of Islamic </w:t>
      </w:r>
      <w:r w:rsidR="00EB6CAC">
        <w:rPr>
          <w:rFonts w:ascii="Arial" w:hAnsi="Arial" w:cs="Arial"/>
          <w:color w:val="auto"/>
          <w:sz w:val="22"/>
          <w:szCs w:val="22"/>
          <w:lang w:val="en-GB" w:bidi="ar-SA"/>
        </w:rPr>
        <w:t>Relief’s Home</w:t>
      </w:r>
      <w:r w:rsidR="006312CA" w:rsidRPr="000A1EE1">
        <w:rPr>
          <w:rFonts w:ascii="Arial" w:hAnsi="Arial" w:cs="Arial"/>
          <w:i/>
          <w:color w:val="auto"/>
          <w:sz w:val="22"/>
          <w:szCs w:val="22"/>
          <w:lang w:val="en-GB" w:bidi="ar-SA"/>
        </w:rPr>
        <w:t xml:space="preserve"> based Education for Women </w:t>
      </w:r>
      <w:r w:rsidR="006312CA" w:rsidRPr="006312CA">
        <w:rPr>
          <w:rFonts w:ascii="Arial" w:hAnsi="Arial" w:cs="Arial"/>
          <w:color w:val="auto"/>
          <w:sz w:val="22"/>
          <w:szCs w:val="22"/>
          <w:lang w:val="en-GB" w:bidi="ar-SA"/>
        </w:rPr>
        <w:t>project</w:t>
      </w:r>
      <w:r w:rsidR="006312CA">
        <w:rPr>
          <w:rFonts w:ascii="Arial" w:hAnsi="Arial" w:cs="Arial"/>
          <w:color w:val="auto"/>
          <w:sz w:val="22"/>
          <w:szCs w:val="22"/>
          <w:lang w:val="en-GB" w:bidi="ar-SA"/>
        </w:rPr>
        <w:t xml:space="preserve"> in Afghanistan against its</w:t>
      </w:r>
      <w:r w:rsidR="00A33D20">
        <w:rPr>
          <w:rFonts w:ascii="Arial" w:hAnsi="Arial" w:cs="Arial"/>
          <w:color w:val="auto"/>
          <w:sz w:val="22"/>
          <w:szCs w:val="22"/>
          <w:lang w:val="en-GB" w:bidi="ar-SA"/>
        </w:rPr>
        <w:t xml:space="preserve"> stated objectives and specific criteria of </w:t>
      </w:r>
      <w:r w:rsidR="00F3050E">
        <w:rPr>
          <w:rFonts w:ascii="Arial" w:hAnsi="Arial" w:cs="Arial"/>
          <w:color w:val="auto"/>
          <w:sz w:val="22"/>
          <w:szCs w:val="22"/>
          <w:lang w:val="en-GB" w:bidi="ar-SA"/>
        </w:rPr>
        <w:t>holistic</w:t>
      </w:r>
      <w:r w:rsidR="00A33D20">
        <w:rPr>
          <w:rFonts w:ascii="Arial" w:hAnsi="Arial" w:cs="Arial"/>
          <w:color w:val="auto"/>
          <w:sz w:val="22"/>
          <w:szCs w:val="22"/>
          <w:lang w:val="en-GB" w:bidi="ar-SA"/>
        </w:rPr>
        <w:t>, integrated design and delivery</w:t>
      </w:r>
      <w:r w:rsidR="000F529B">
        <w:rPr>
          <w:rFonts w:ascii="Arial" w:hAnsi="Arial" w:cs="Arial"/>
          <w:color w:val="auto"/>
          <w:sz w:val="22"/>
          <w:szCs w:val="22"/>
          <w:lang w:val="en-GB" w:bidi="ar-SA"/>
        </w:rPr>
        <w:t>.</w:t>
      </w:r>
      <w:r w:rsidRPr="009C055C">
        <w:rPr>
          <w:rFonts w:ascii="Arial" w:hAnsi="Arial" w:cs="Arial"/>
          <w:color w:val="auto"/>
          <w:sz w:val="22"/>
          <w:szCs w:val="22"/>
          <w:lang w:val="en-GB" w:bidi="ar-SA"/>
        </w:rPr>
        <w:t xml:space="preserve"> </w:t>
      </w:r>
    </w:p>
    <w:p w14:paraId="3C4F3B97" w14:textId="77777777" w:rsidR="00AE1D98" w:rsidRDefault="00AE1D98" w:rsidP="00254801">
      <w:pPr>
        <w:pStyle w:val="Default"/>
        <w:spacing w:before="0"/>
        <w:ind w:left="567" w:right="414"/>
        <w:jc w:val="both"/>
        <w:rPr>
          <w:rFonts w:ascii="Arial" w:hAnsi="Arial" w:cs="Arial"/>
          <w:color w:val="auto"/>
          <w:sz w:val="22"/>
          <w:szCs w:val="22"/>
          <w:lang w:val="en-GB" w:bidi="ar-SA"/>
        </w:rPr>
      </w:pPr>
    </w:p>
    <w:p w14:paraId="4CF4C011" w14:textId="69542788" w:rsidR="00174857" w:rsidRDefault="006312CA" w:rsidP="00254801">
      <w:pPr>
        <w:pStyle w:val="Default"/>
        <w:spacing w:before="0"/>
        <w:ind w:left="567" w:right="414"/>
        <w:jc w:val="both"/>
        <w:rPr>
          <w:rFonts w:ascii="Arial" w:hAnsi="Arial" w:cs="Arial"/>
          <w:color w:val="auto"/>
          <w:sz w:val="22"/>
          <w:szCs w:val="22"/>
          <w:lang w:val="en-GB" w:bidi="ar-SA"/>
        </w:rPr>
      </w:pPr>
      <w:r>
        <w:rPr>
          <w:rFonts w:ascii="Arial" w:hAnsi="Arial" w:cs="Arial"/>
          <w:color w:val="auto"/>
          <w:sz w:val="22"/>
          <w:szCs w:val="22"/>
          <w:lang w:val="en-GB" w:bidi="ar-SA"/>
        </w:rPr>
        <w:t>The p</w:t>
      </w:r>
      <w:r w:rsidR="00AE1D98">
        <w:rPr>
          <w:rFonts w:ascii="Arial" w:hAnsi="Arial" w:cs="Arial"/>
          <w:color w:val="auto"/>
          <w:sz w:val="22"/>
          <w:szCs w:val="22"/>
          <w:lang w:val="en-GB" w:bidi="ar-SA"/>
        </w:rPr>
        <w:t>roject is a long-term intervention wh</w:t>
      </w:r>
      <w:r w:rsidR="00EF5F9C">
        <w:rPr>
          <w:rFonts w:ascii="Arial" w:hAnsi="Arial" w:cs="Arial"/>
          <w:color w:val="auto"/>
          <w:sz w:val="22"/>
          <w:szCs w:val="22"/>
          <w:lang w:val="en-GB" w:bidi="ar-SA"/>
        </w:rPr>
        <w:t xml:space="preserve">ich is reaching its conclusion at the end of the year. </w:t>
      </w:r>
      <w:r w:rsidR="00D303DB">
        <w:rPr>
          <w:rFonts w:ascii="Arial" w:hAnsi="Arial" w:cs="Arial"/>
          <w:color w:val="auto"/>
          <w:sz w:val="22"/>
          <w:szCs w:val="22"/>
          <w:lang w:val="en-GB" w:bidi="ar-SA"/>
        </w:rPr>
        <w:t xml:space="preserve">While the focus for the evaluation </w:t>
      </w:r>
      <w:r w:rsidR="00EB6CAC">
        <w:rPr>
          <w:rFonts w:ascii="Arial" w:hAnsi="Arial" w:cs="Arial"/>
          <w:color w:val="auto"/>
          <w:sz w:val="22"/>
          <w:szCs w:val="22"/>
          <w:lang w:val="en-GB" w:bidi="ar-SA"/>
        </w:rPr>
        <w:t>will</w:t>
      </w:r>
      <w:r w:rsidR="00D303DB">
        <w:rPr>
          <w:rFonts w:ascii="Arial" w:hAnsi="Arial" w:cs="Arial"/>
          <w:color w:val="auto"/>
          <w:sz w:val="22"/>
          <w:szCs w:val="22"/>
          <w:lang w:val="en-GB" w:bidi="ar-SA"/>
        </w:rPr>
        <w:t xml:space="preserve"> necessarily be on the most recent two year </w:t>
      </w:r>
      <w:r w:rsidR="00EB6CAC">
        <w:rPr>
          <w:rFonts w:ascii="Arial" w:hAnsi="Arial" w:cs="Arial"/>
          <w:color w:val="auto"/>
          <w:sz w:val="22"/>
          <w:szCs w:val="22"/>
          <w:lang w:val="en-GB" w:bidi="ar-SA"/>
        </w:rPr>
        <w:t>segment</w:t>
      </w:r>
      <w:r w:rsidR="00D303DB">
        <w:rPr>
          <w:rFonts w:ascii="Arial" w:hAnsi="Arial" w:cs="Arial"/>
          <w:color w:val="auto"/>
          <w:sz w:val="22"/>
          <w:szCs w:val="22"/>
          <w:lang w:val="en-GB" w:bidi="ar-SA"/>
        </w:rPr>
        <w:t xml:space="preserve"> of the initiative, it will be expected to investigate and analyse previous projects especially with a view to assessing longer term outcomes and impacts.</w:t>
      </w:r>
      <w:r w:rsidR="00EF5F9C">
        <w:rPr>
          <w:rFonts w:ascii="Arial" w:hAnsi="Arial" w:cs="Arial"/>
          <w:color w:val="auto"/>
          <w:sz w:val="22"/>
          <w:szCs w:val="22"/>
          <w:lang w:val="en-GB" w:bidi="ar-SA"/>
        </w:rPr>
        <w:t xml:space="preserve"> The objectives for this consultancy will be mainly summative, capturing </w:t>
      </w:r>
      <w:r w:rsidR="0039399F">
        <w:rPr>
          <w:rFonts w:ascii="Arial" w:hAnsi="Arial" w:cs="Arial"/>
          <w:color w:val="auto"/>
          <w:sz w:val="22"/>
          <w:szCs w:val="22"/>
          <w:lang w:val="en-GB" w:bidi="ar-SA"/>
        </w:rPr>
        <w:t>evidence of</w:t>
      </w:r>
      <w:r w:rsidR="00EF5F9C">
        <w:rPr>
          <w:rFonts w:ascii="Arial" w:hAnsi="Arial" w:cs="Arial"/>
          <w:color w:val="auto"/>
          <w:sz w:val="22"/>
          <w:szCs w:val="22"/>
          <w:lang w:val="en-GB" w:bidi="ar-SA"/>
        </w:rPr>
        <w:t xml:space="preserve"> its impact on educational attainment </w:t>
      </w:r>
      <w:r w:rsidR="00D303DB">
        <w:rPr>
          <w:rFonts w:ascii="Arial" w:hAnsi="Arial" w:cs="Arial"/>
          <w:color w:val="auto"/>
          <w:sz w:val="22"/>
          <w:szCs w:val="22"/>
          <w:lang w:val="en-GB" w:bidi="ar-SA"/>
        </w:rPr>
        <w:t xml:space="preserve">and its effect on the women’s lives, </w:t>
      </w:r>
      <w:r w:rsidR="0039399F">
        <w:rPr>
          <w:rFonts w:ascii="Arial" w:hAnsi="Arial" w:cs="Arial"/>
          <w:color w:val="auto"/>
          <w:sz w:val="22"/>
          <w:szCs w:val="22"/>
          <w:lang w:val="en-GB" w:bidi="ar-SA"/>
        </w:rPr>
        <w:t xml:space="preserve">and drawing out </w:t>
      </w:r>
      <w:r w:rsidR="000A1EE1">
        <w:rPr>
          <w:rFonts w:ascii="Arial" w:hAnsi="Arial" w:cs="Arial"/>
          <w:color w:val="auto"/>
          <w:sz w:val="22"/>
          <w:szCs w:val="22"/>
          <w:lang w:val="en-GB" w:bidi="ar-SA"/>
        </w:rPr>
        <w:t>learning</w:t>
      </w:r>
      <w:r w:rsidR="00D303DB">
        <w:rPr>
          <w:rFonts w:ascii="Arial" w:hAnsi="Arial" w:cs="Arial"/>
          <w:color w:val="auto"/>
          <w:sz w:val="22"/>
          <w:szCs w:val="22"/>
          <w:lang w:val="en-GB" w:bidi="ar-SA"/>
        </w:rPr>
        <w:t xml:space="preserve"> </w:t>
      </w:r>
      <w:r w:rsidR="0039399F">
        <w:rPr>
          <w:rFonts w:ascii="Arial" w:hAnsi="Arial" w:cs="Arial"/>
          <w:color w:val="auto"/>
          <w:sz w:val="22"/>
          <w:szCs w:val="22"/>
          <w:lang w:val="en-GB" w:bidi="ar-SA"/>
        </w:rPr>
        <w:t xml:space="preserve">that can contribute to </w:t>
      </w:r>
      <w:r w:rsidR="00F3050E">
        <w:rPr>
          <w:rFonts w:ascii="Arial" w:hAnsi="Arial" w:cs="Arial"/>
          <w:color w:val="auto"/>
          <w:sz w:val="22"/>
          <w:szCs w:val="22"/>
          <w:lang w:val="en-GB" w:bidi="ar-SA"/>
        </w:rPr>
        <w:t xml:space="preserve">an </w:t>
      </w:r>
      <w:r w:rsidR="00F3050E" w:rsidRPr="00F3050E">
        <w:rPr>
          <w:rFonts w:ascii="Arial" w:hAnsi="Arial" w:cs="Arial"/>
          <w:color w:val="auto"/>
          <w:sz w:val="22"/>
          <w:szCs w:val="22"/>
          <w:lang w:val="en-GB" w:bidi="ar-SA"/>
        </w:rPr>
        <w:t>understanding of the current status, approaches, gaps and potential opportunities in further developing IRW’s education programming globally both within development and emergency contexts</w:t>
      </w:r>
    </w:p>
    <w:p w14:paraId="3C2F6F01" w14:textId="77777777" w:rsidR="00254801" w:rsidRPr="009C055C" w:rsidRDefault="00254801" w:rsidP="00254801">
      <w:pPr>
        <w:pStyle w:val="Default"/>
        <w:spacing w:before="0"/>
        <w:ind w:left="567" w:right="414"/>
        <w:jc w:val="both"/>
        <w:rPr>
          <w:rFonts w:ascii="Arial" w:hAnsi="Arial" w:cs="Arial"/>
          <w:color w:val="auto"/>
          <w:sz w:val="22"/>
          <w:szCs w:val="22"/>
          <w:lang w:val="en-GB" w:bidi="ar-SA"/>
        </w:rPr>
      </w:pPr>
    </w:p>
    <w:p w14:paraId="02C24379" w14:textId="3BE0B88C" w:rsidR="00254801" w:rsidRDefault="00254801" w:rsidP="00254801">
      <w:pPr>
        <w:pStyle w:val="Default"/>
        <w:spacing w:before="0"/>
        <w:ind w:left="567"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This consultancy </w:t>
      </w:r>
      <w:r w:rsidR="00D303DB">
        <w:rPr>
          <w:rFonts w:ascii="Arial" w:hAnsi="Arial" w:cs="Arial"/>
          <w:color w:val="auto"/>
          <w:sz w:val="22"/>
          <w:szCs w:val="22"/>
          <w:lang w:val="en-GB" w:bidi="ar-SA"/>
        </w:rPr>
        <w:t>will involve</w:t>
      </w:r>
      <w:r w:rsidR="000F529B">
        <w:rPr>
          <w:rFonts w:ascii="Arial" w:hAnsi="Arial" w:cs="Arial"/>
          <w:color w:val="auto"/>
          <w:sz w:val="22"/>
          <w:szCs w:val="22"/>
          <w:lang w:val="en-GB" w:bidi="ar-SA"/>
        </w:rPr>
        <w:t xml:space="preserve"> </w:t>
      </w:r>
      <w:r w:rsidRPr="009C055C">
        <w:rPr>
          <w:rFonts w:ascii="Arial" w:hAnsi="Arial" w:cs="Arial"/>
          <w:color w:val="auto"/>
          <w:sz w:val="22"/>
          <w:szCs w:val="22"/>
          <w:lang w:val="en-GB" w:bidi="ar-SA"/>
        </w:rPr>
        <w:t xml:space="preserve">document reviews, emailing, </w:t>
      </w:r>
      <w:r w:rsidR="000A1EE1">
        <w:rPr>
          <w:rFonts w:ascii="Arial" w:hAnsi="Arial" w:cs="Arial"/>
          <w:color w:val="auto"/>
          <w:sz w:val="22"/>
          <w:szCs w:val="22"/>
          <w:lang w:val="en-GB" w:bidi="ar-SA"/>
        </w:rPr>
        <w:t xml:space="preserve">field </w:t>
      </w:r>
      <w:r w:rsidR="00EB6CAC">
        <w:rPr>
          <w:rFonts w:ascii="Arial" w:hAnsi="Arial" w:cs="Arial"/>
          <w:color w:val="auto"/>
          <w:sz w:val="22"/>
          <w:szCs w:val="22"/>
          <w:lang w:val="en-GB" w:bidi="ar-SA"/>
        </w:rPr>
        <w:t>observations,</w:t>
      </w:r>
      <w:r w:rsidR="00EB6CAC" w:rsidRPr="009C055C">
        <w:rPr>
          <w:rFonts w:ascii="Arial" w:hAnsi="Arial" w:cs="Arial"/>
          <w:color w:val="auto"/>
          <w:sz w:val="22"/>
          <w:szCs w:val="22"/>
          <w:lang w:val="en-GB" w:bidi="ar-SA"/>
        </w:rPr>
        <w:t xml:space="preserve"> face</w:t>
      </w:r>
      <w:r w:rsidRPr="009C055C">
        <w:rPr>
          <w:rFonts w:ascii="Arial" w:hAnsi="Arial" w:cs="Arial"/>
          <w:color w:val="auto"/>
          <w:sz w:val="22"/>
          <w:szCs w:val="22"/>
          <w:lang w:val="en-GB" w:bidi="ar-SA"/>
        </w:rPr>
        <w:t xml:space="preserve"> to face</w:t>
      </w:r>
      <w:r w:rsidR="000A1EE1">
        <w:rPr>
          <w:rFonts w:ascii="Arial" w:hAnsi="Arial" w:cs="Arial"/>
          <w:color w:val="auto"/>
          <w:sz w:val="22"/>
          <w:szCs w:val="22"/>
          <w:lang w:val="en-GB" w:bidi="ar-SA"/>
        </w:rPr>
        <w:t xml:space="preserve"> interviews, focus group</w:t>
      </w:r>
      <w:r w:rsidR="00D303DB">
        <w:rPr>
          <w:rFonts w:ascii="Arial" w:hAnsi="Arial" w:cs="Arial"/>
          <w:color w:val="auto"/>
          <w:sz w:val="22"/>
          <w:szCs w:val="22"/>
          <w:lang w:val="en-GB" w:bidi="ar-SA"/>
        </w:rPr>
        <w:t>s</w:t>
      </w:r>
      <w:r w:rsidRPr="009C055C">
        <w:rPr>
          <w:rFonts w:ascii="Arial" w:hAnsi="Arial" w:cs="Arial"/>
          <w:color w:val="auto"/>
          <w:sz w:val="22"/>
          <w:szCs w:val="22"/>
          <w:lang w:val="en-GB" w:bidi="ar-SA"/>
        </w:rPr>
        <w:t>, virtual- and tele-mee</w:t>
      </w:r>
      <w:r w:rsidR="000F529B">
        <w:rPr>
          <w:rFonts w:ascii="Arial" w:hAnsi="Arial" w:cs="Arial"/>
          <w:color w:val="auto"/>
          <w:sz w:val="22"/>
          <w:szCs w:val="22"/>
          <w:lang w:val="en-GB" w:bidi="ar-SA"/>
        </w:rPr>
        <w:t>tings</w:t>
      </w:r>
      <w:r w:rsidRPr="009C055C">
        <w:rPr>
          <w:rFonts w:ascii="Arial" w:hAnsi="Arial" w:cs="Arial"/>
          <w:color w:val="auto"/>
          <w:sz w:val="22"/>
          <w:szCs w:val="22"/>
          <w:lang w:val="en-GB" w:bidi="ar-SA"/>
        </w:rPr>
        <w:t xml:space="preserve"> and other means of eliciting </w:t>
      </w:r>
      <w:r w:rsidR="00F3050E">
        <w:rPr>
          <w:rFonts w:ascii="Arial" w:hAnsi="Arial" w:cs="Arial"/>
          <w:color w:val="auto"/>
          <w:sz w:val="22"/>
          <w:szCs w:val="22"/>
          <w:lang w:val="en-GB" w:bidi="ar-SA"/>
        </w:rPr>
        <w:t>quantitative</w:t>
      </w:r>
      <w:r w:rsidR="000F529B">
        <w:rPr>
          <w:rFonts w:ascii="Arial" w:hAnsi="Arial" w:cs="Arial"/>
          <w:color w:val="auto"/>
          <w:sz w:val="22"/>
          <w:szCs w:val="22"/>
          <w:lang w:val="en-GB" w:bidi="ar-SA"/>
        </w:rPr>
        <w:t xml:space="preserve"> and qualitative </w:t>
      </w:r>
      <w:r w:rsidRPr="009C055C">
        <w:rPr>
          <w:rFonts w:ascii="Arial" w:hAnsi="Arial" w:cs="Arial"/>
          <w:color w:val="auto"/>
          <w:sz w:val="22"/>
          <w:szCs w:val="22"/>
          <w:lang w:val="en-GB" w:bidi="ar-SA"/>
        </w:rPr>
        <w:t>data.  The resulting reports will inform programme</w:t>
      </w:r>
      <w:r>
        <w:rPr>
          <w:rFonts w:ascii="Arial" w:hAnsi="Arial" w:cs="Arial"/>
          <w:color w:val="auto"/>
          <w:sz w:val="22"/>
          <w:szCs w:val="22"/>
          <w:lang w:val="en-GB" w:bidi="ar-SA"/>
        </w:rPr>
        <w:t>, policy and advocacy development</w:t>
      </w:r>
      <w:r w:rsidRPr="009C055C">
        <w:rPr>
          <w:rFonts w:ascii="Arial" w:hAnsi="Arial" w:cs="Arial"/>
          <w:color w:val="auto"/>
          <w:sz w:val="22"/>
          <w:szCs w:val="22"/>
          <w:lang w:val="en-GB" w:bidi="ar-SA"/>
        </w:rPr>
        <w:t>, region</w:t>
      </w:r>
      <w:r>
        <w:rPr>
          <w:rFonts w:ascii="Arial" w:hAnsi="Arial" w:cs="Arial"/>
          <w:color w:val="auto"/>
          <w:sz w:val="22"/>
          <w:szCs w:val="22"/>
          <w:lang w:val="en-GB" w:bidi="ar-SA"/>
        </w:rPr>
        <w:t xml:space="preserve">al and country coordinators, programme managers and </w:t>
      </w:r>
      <w:r w:rsidRPr="009C055C">
        <w:rPr>
          <w:rFonts w:ascii="Arial" w:hAnsi="Arial" w:cs="Arial"/>
          <w:color w:val="auto"/>
          <w:sz w:val="22"/>
          <w:szCs w:val="22"/>
          <w:lang w:val="en-GB" w:bidi="ar-SA"/>
        </w:rPr>
        <w:t xml:space="preserve">officers and </w:t>
      </w:r>
      <w:r w:rsidR="000F529B">
        <w:rPr>
          <w:rFonts w:ascii="Arial" w:hAnsi="Arial" w:cs="Arial"/>
          <w:color w:val="auto"/>
          <w:sz w:val="22"/>
          <w:szCs w:val="22"/>
          <w:lang w:val="en-GB" w:bidi="ar-SA"/>
        </w:rPr>
        <w:t xml:space="preserve">the global education advisor on appointment </w:t>
      </w:r>
      <w:r w:rsidRPr="009C055C">
        <w:rPr>
          <w:rFonts w:ascii="Arial" w:hAnsi="Arial" w:cs="Arial"/>
          <w:color w:val="auto"/>
          <w:sz w:val="22"/>
          <w:szCs w:val="22"/>
          <w:lang w:val="en-GB" w:bidi="ar-SA"/>
        </w:rPr>
        <w:t xml:space="preserve">to support situation analyses, funding, planning, implementation, monitoring and evaluation of </w:t>
      </w:r>
      <w:r w:rsidR="00F3050E">
        <w:rPr>
          <w:rFonts w:ascii="Arial" w:hAnsi="Arial" w:cs="Arial"/>
          <w:color w:val="auto"/>
          <w:sz w:val="22"/>
          <w:szCs w:val="22"/>
          <w:lang w:val="en-GB" w:bidi="ar-SA"/>
        </w:rPr>
        <w:t xml:space="preserve">education </w:t>
      </w:r>
      <w:r w:rsidR="00F3050E" w:rsidRPr="009C055C">
        <w:rPr>
          <w:rFonts w:ascii="Arial" w:hAnsi="Arial" w:cs="Arial"/>
          <w:color w:val="auto"/>
          <w:sz w:val="22"/>
          <w:szCs w:val="22"/>
          <w:lang w:val="en-GB" w:bidi="ar-SA"/>
        </w:rPr>
        <w:t>related</w:t>
      </w:r>
      <w:r w:rsidRPr="009C055C">
        <w:rPr>
          <w:rFonts w:ascii="Arial" w:hAnsi="Arial" w:cs="Arial"/>
          <w:color w:val="auto"/>
          <w:sz w:val="22"/>
          <w:szCs w:val="22"/>
          <w:lang w:val="en-GB" w:bidi="ar-SA"/>
        </w:rPr>
        <w:t xml:space="preserve"> work throughout the organisation.     </w:t>
      </w:r>
    </w:p>
    <w:p w14:paraId="71A31EB8" w14:textId="77777777" w:rsidR="00254801" w:rsidRPr="009C055C" w:rsidRDefault="00254801" w:rsidP="00254801">
      <w:pPr>
        <w:pStyle w:val="Default"/>
        <w:spacing w:before="0"/>
        <w:ind w:left="567" w:right="414"/>
        <w:jc w:val="both"/>
        <w:rPr>
          <w:rFonts w:ascii="Arial" w:hAnsi="Arial" w:cs="Arial"/>
          <w:color w:val="auto"/>
          <w:sz w:val="22"/>
          <w:szCs w:val="22"/>
          <w:lang w:val="en-GB" w:bidi="ar-SA"/>
        </w:rPr>
      </w:pPr>
    </w:p>
    <w:p w14:paraId="0484E801" w14:textId="77777777" w:rsidR="00D303DB" w:rsidRDefault="00D303DB" w:rsidP="00254801">
      <w:pPr>
        <w:pStyle w:val="Default"/>
        <w:spacing w:before="0"/>
        <w:ind w:left="567" w:right="414"/>
        <w:jc w:val="both"/>
        <w:rPr>
          <w:rFonts w:ascii="Arial" w:hAnsi="Arial" w:cs="Arial"/>
          <w:b/>
          <w:color w:val="auto"/>
          <w:sz w:val="22"/>
          <w:szCs w:val="22"/>
          <w:lang w:val="en-GB" w:bidi="ar-SA"/>
        </w:rPr>
      </w:pPr>
    </w:p>
    <w:p w14:paraId="79C52EA6" w14:textId="77777777" w:rsidR="00D303DB" w:rsidRDefault="00D303DB" w:rsidP="00254801">
      <w:pPr>
        <w:pStyle w:val="Default"/>
        <w:spacing w:before="0"/>
        <w:ind w:left="567" w:right="414"/>
        <w:jc w:val="both"/>
        <w:rPr>
          <w:rFonts w:ascii="Arial" w:hAnsi="Arial" w:cs="Arial"/>
          <w:b/>
          <w:color w:val="auto"/>
          <w:sz w:val="22"/>
          <w:szCs w:val="22"/>
          <w:lang w:val="en-GB" w:bidi="ar-SA"/>
        </w:rPr>
      </w:pPr>
    </w:p>
    <w:p w14:paraId="19DE67AB" w14:textId="77777777" w:rsidR="00254801" w:rsidRDefault="00254801" w:rsidP="00254801">
      <w:pPr>
        <w:pStyle w:val="Default"/>
        <w:spacing w:before="0"/>
        <w:ind w:left="567" w:right="414"/>
        <w:jc w:val="both"/>
        <w:rPr>
          <w:rFonts w:ascii="Arial" w:hAnsi="Arial" w:cs="Arial"/>
          <w:b/>
          <w:color w:val="auto"/>
          <w:sz w:val="22"/>
          <w:szCs w:val="22"/>
          <w:lang w:val="en-GB" w:bidi="ar-SA"/>
        </w:rPr>
      </w:pPr>
      <w:r w:rsidRPr="009C055C">
        <w:rPr>
          <w:rFonts w:ascii="Arial" w:hAnsi="Arial" w:cs="Arial"/>
          <w:b/>
          <w:color w:val="auto"/>
          <w:sz w:val="22"/>
          <w:szCs w:val="22"/>
          <w:lang w:val="en-GB" w:bidi="ar-SA"/>
        </w:rPr>
        <w:t>Consultancy Goals</w:t>
      </w:r>
    </w:p>
    <w:p w14:paraId="06EF215D" w14:textId="77777777" w:rsidR="001F6586" w:rsidRPr="009C055C" w:rsidRDefault="001F6586" w:rsidP="00254801">
      <w:pPr>
        <w:pStyle w:val="Default"/>
        <w:spacing w:before="0"/>
        <w:ind w:left="567" w:right="414"/>
        <w:jc w:val="both"/>
        <w:rPr>
          <w:rFonts w:ascii="Arial" w:hAnsi="Arial" w:cs="Arial"/>
          <w:b/>
          <w:color w:val="auto"/>
          <w:sz w:val="22"/>
          <w:szCs w:val="22"/>
          <w:lang w:val="en-GB" w:bidi="ar-SA"/>
        </w:rPr>
      </w:pPr>
    </w:p>
    <w:p w14:paraId="0475F4F6" w14:textId="5453E651" w:rsidR="00254801" w:rsidRDefault="000F529B" w:rsidP="000F529B">
      <w:pPr>
        <w:pStyle w:val="Default"/>
        <w:numPr>
          <w:ilvl w:val="0"/>
          <w:numId w:val="6"/>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To</w:t>
      </w:r>
      <w:r w:rsidRPr="000F529B">
        <w:rPr>
          <w:rFonts w:ascii="Arial" w:hAnsi="Arial" w:cs="Arial"/>
          <w:color w:val="auto"/>
          <w:sz w:val="22"/>
          <w:szCs w:val="22"/>
          <w:lang w:val="en-GB" w:bidi="ar-SA"/>
        </w:rPr>
        <w:t xml:space="preserve"> provide primar</w:t>
      </w:r>
      <w:r w:rsidR="00194537">
        <w:rPr>
          <w:rFonts w:ascii="Arial" w:hAnsi="Arial" w:cs="Arial"/>
          <w:color w:val="auto"/>
          <w:sz w:val="22"/>
          <w:szCs w:val="22"/>
          <w:lang w:val="en-GB" w:bidi="ar-SA"/>
        </w:rPr>
        <w:t xml:space="preserve">y evidence of outcomes </w:t>
      </w:r>
      <w:r w:rsidRPr="000F529B">
        <w:rPr>
          <w:rFonts w:ascii="Arial" w:hAnsi="Arial" w:cs="Arial"/>
          <w:color w:val="auto"/>
          <w:sz w:val="22"/>
          <w:szCs w:val="22"/>
          <w:lang w:val="en-GB" w:bidi="ar-SA"/>
        </w:rPr>
        <w:t>and programme impact</w:t>
      </w:r>
      <w:r w:rsidR="00D47BA2">
        <w:rPr>
          <w:rStyle w:val="FootnoteReference"/>
          <w:rFonts w:ascii="Arial" w:hAnsi="Arial" w:cs="Arial"/>
          <w:color w:val="auto"/>
          <w:sz w:val="22"/>
          <w:szCs w:val="22"/>
          <w:lang w:val="en-GB" w:bidi="ar-SA"/>
        </w:rPr>
        <w:footnoteReference w:id="1"/>
      </w:r>
      <w:r w:rsidR="00194537">
        <w:rPr>
          <w:rFonts w:ascii="Arial" w:hAnsi="Arial" w:cs="Arial"/>
          <w:color w:val="auto"/>
          <w:sz w:val="22"/>
          <w:szCs w:val="22"/>
          <w:lang w:val="en-GB" w:bidi="ar-SA"/>
        </w:rPr>
        <w:t>,</w:t>
      </w:r>
      <w:r w:rsidRPr="000F529B">
        <w:rPr>
          <w:rFonts w:ascii="Arial" w:hAnsi="Arial" w:cs="Arial"/>
          <w:color w:val="auto"/>
          <w:sz w:val="22"/>
          <w:szCs w:val="22"/>
          <w:lang w:val="en-GB" w:bidi="ar-SA"/>
        </w:rPr>
        <w:t xml:space="preserve"> </w:t>
      </w:r>
      <w:r w:rsidR="00194537">
        <w:rPr>
          <w:rFonts w:ascii="Arial" w:hAnsi="Arial" w:cs="Arial"/>
          <w:color w:val="auto"/>
          <w:sz w:val="22"/>
          <w:szCs w:val="22"/>
          <w:lang w:val="en-GB" w:bidi="ar-SA"/>
        </w:rPr>
        <w:t xml:space="preserve">potential and </w:t>
      </w:r>
      <w:r w:rsidR="00F3050E">
        <w:rPr>
          <w:rFonts w:ascii="Arial" w:hAnsi="Arial" w:cs="Arial"/>
          <w:color w:val="auto"/>
          <w:sz w:val="22"/>
          <w:szCs w:val="22"/>
          <w:lang w:val="en-GB" w:bidi="ar-SA"/>
        </w:rPr>
        <w:t>achieved,</w:t>
      </w:r>
      <w:r w:rsidR="00F3050E" w:rsidRPr="000F529B">
        <w:rPr>
          <w:rFonts w:ascii="Arial" w:hAnsi="Arial" w:cs="Arial"/>
          <w:color w:val="auto"/>
          <w:sz w:val="22"/>
          <w:szCs w:val="22"/>
          <w:lang w:val="en-GB" w:bidi="ar-SA"/>
        </w:rPr>
        <w:t xml:space="preserve"> to</w:t>
      </w:r>
      <w:r w:rsidRPr="000F529B">
        <w:rPr>
          <w:rFonts w:ascii="Arial" w:hAnsi="Arial" w:cs="Arial"/>
          <w:color w:val="auto"/>
          <w:sz w:val="22"/>
          <w:szCs w:val="22"/>
          <w:lang w:val="en-GB" w:bidi="ar-SA"/>
        </w:rPr>
        <w:t xml:space="preserve"> support </w:t>
      </w:r>
      <w:r w:rsidR="008D7367">
        <w:rPr>
          <w:rFonts w:ascii="Arial" w:hAnsi="Arial" w:cs="Arial"/>
          <w:color w:val="auto"/>
          <w:sz w:val="22"/>
          <w:szCs w:val="22"/>
          <w:lang w:val="en-GB" w:bidi="ar-SA"/>
        </w:rPr>
        <w:t>Islamic Relief</w:t>
      </w:r>
      <w:r w:rsidR="00F85DF9">
        <w:rPr>
          <w:rFonts w:ascii="Arial" w:hAnsi="Arial" w:cs="Arial"/>
          <w:color w:val="auto"/>
          <w:sz w:val="22"/>
          <w:szCs w:val="22"/>
          <w:lang w:val="en-GB" w:bidi="ar-SA"/>
        </w:rPr>
        <w:t xml:space="preserve"> </w:t>
      </w:r>
      <w:r>
        <w:rPr>
          <w:rFonts w:ascii="Arial" w:hAnsi="Arial" w:cs="Arial"/>
          <w:color w:val="auto"/>
          <w:sz w:val="22"/>
          <w:szCs w:val="22"/>
          <w:lang w:val="en-GB" w:bidi="ar-SA"/>
        </w:rPr>
        <w:t>t</w:t>
      </w:r>
      <w:r w:rsidR="00363030">
        <w:rPr>
          <w:rFonts w:ascii="Arial" w:hAnsi="Arial" w:cs="Arial"/>
          <w:color w:val="auto"/>
          <w:sz w:val="22"/>
          <w:szCs w:val="22"/>
          <w:lang w:val="en-GB" w:bidi="ar-SA"/>
        </w:rPr>
        <w:t xml:space="preserve">o achieve </w:t>
      </w:r>
      <w:r w:rsidR="008D7367">
        <w:rPr>
          <w:rFonts w:ascii="Arial" w:hAnsi="Arial" w:cs="Arial"/>
          <w:color w:val="auto"/>
          <w:sz w:val="22"/>
          <w:szCs w:val="22"/>
          <w:lang w:val="en-GB" w:bidi="ar-SA"/>
        </w:rPr>
        <w:t xml:space="preserve">better project outcomes and its </w:t>
      </w:r>
      <w:r w:rsidRPr="000F529B">
        <w:rPr>
          <w:rFonts w:ascii="Arial" w:hAnsi="Arial" w:cs="Arial"/>
          <w:color w:val="auto"/>
          <w:sz w:val="22"/>
          <w:szCs w:val="22"/>
          <w:lang w:val="en-GB" w:bidi="ar-SA"/>
        </w:rPr>
        <w:t>strategic objectives in the education sector</w:t>
      </w:r>
    </w:p>
    <w:p w14:paraId="3C43463A" w14:textId="77777777" w:rsidR="00254801" w:rsidRPr="009C055C" w:rsidRDefault="00254801" w:rsidP="00254801">
      <w:pPr>
        <w:pStyle w:val="Default"/>
        <w:spacing w:before="0"/>
        <w:ind w:left="927" w:right="414"/>
        <w:jc w:val="both"/>
        <w:rPr>
          <w:rFonts w:ascii="Arial" w:hAnsi="Arial" w:cs="Arial"/>
          <w:color w:val="auto"/>
          <w:sz w:val="22"/>
          <w:szCs w:val="22"/>
          <w:lang w:val="en-GB" w:bidi="ar-SA"/>
        </w:rPr>
      </w:pPr>
    </w:p>
    <w:p w14:paraId="7BE9F622" w14:textId="493271A9" w:rsidR="00254801" w:rsidRPr="006C4C30" w:rsidRDefault="00254801" w:rsidP="00254801">
      <w:pPr>
        <w:pStyle w:val="Default"/>
        <w:numPr>
          <w:ilvl w:val="0"/>
          <w:numId w:val="6"/>
        </w:numPr>
        <w:spacing w:before="0"/>
        <w:ind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Islamic Relief will be able to utilise this information to inform its programme, policy, advocacy</w:t>
      </w:r>
      <w:r w:rsidR="000F529B">
        <w:rPr>
          <w:rFonts w:ascii="Arial" w:hAnsi="Arial" w:cs="Arial"/>
          <w:color w:val="auto"/>
          <w:sz w:val="22"/>
          <w:szCs w:val="22"/>
          <w:lang w:val="en-GB" w:bidi="ar-SA"/>
        </w:rPr>
        <w:t xml:space="preserve"> and planning towards its </w:t>
      </w:r>
      <w:r w:rsidR="0063123B">
        <w:rPr>
          <w:rFonts w:ascii="Arial" w:hAnsi="Arial" w:cs="Arial"/>
          <w:color w:val="auto"/>
          <w:sz w:val="22"/>
          <w:szCs w:val="22"/>
          <w:lang w:val="en-GB" w:bidi="ar-SA"/>
        </w:rPr>
        <w:t>contribution to SDG4</w:t>
      </w:r>
      <w:r>
        <w:rPr>
          <w:rFonts w:ascii="Arial" w:hAnsi="Arial" w:cs="Arial"/>
          <w:color w:val="auto"/>
          <w:sz w:val="22"/>
          <w:szCs w:val="22"/>
          <w:lang w:val="en-GB" w:bidi="ar-SA"/>
        </w:rPr>
        <w:t xml:space="preserve"> </w:t>
      </w:r>
      <w:r w:rsidR="000F529B">
        <w:rPr>
          <w:rFonts w:ascii="Arial" w:hAnsi="Arial" w:cs="Arial"/>
          <w:color w:val="auto"/>
          <w:sz w:val="22"/>
          <w:szCs w:val="22"/>
          <w:lang w:val="en-GB" w:bidi="ar-SA"/>
        </w:rPr>
        <w:t xml:space="preserve">(and related goals) </w:t>
      </w:r>
      <w:r>
        <w:rPr>
          <w:rFonts w:ascii="Arial" w:hAnsi="Arial" w:cs="Arial"/>
          <w:color w:val="auto"/>
          <w:sz w:val="22"/>
          <w:szCs w:val="22"/>
          <w:lang w:val="en-GB" w:bidi="ar-SA"/>
        </w:rPr>
        <w:t xml:space="preserve">and support </w:t>
      </w:r>
      <w:r w:rsidR="000F529B">
        <w:rPr>
          <w:rFonts w:ascii="Arial" w:hAnsi="Arial" w:cs="Arial"/>
          <w:color w:val="auto"/>
          <w:sz w:val="22"/>
          <w:szCs w:val="22"/>
          <w:lang w:val="en-GB" w:bidi="ar-SA"/>
        </w:rPr>
        <w:t xml:space="preserve">its </w:t>
      </w:r>
      <w:r>
        <w:rPr>
          <w:rFonts w:ascii="Arial" w:hAnsi="Arial" w:cs="Arial"/>
          <w:color w:val="auto"/>
          <w:sz w:val="22"/>
          <w:szCs w:val="22"/>
          <w:lang w:val="en-GB" w:bidi="ar-SA"/>
        </w:rPr>
        <w:t>funding positioning.</w:t>
      </w:r>
    </w:p>
    <w:p w14:paraId="5994791A" w14:textId="77777777" w:rsidR="00254801" w:rsidRPr="009C055C" w:rsidRDefault="00254801" w:rsidP="00254801">
      <w:pPr>
        <w:pStyle w:val="Default"/>
        <w:spacing w:before="0"/>
        <w:ind w:left="927" w:right="414"/>
        <w:jc w:val="both"/>
        <w:rPr>
          <w:rFonts w:ascii="Arial" w:hAnsi="Arial" w:cs="Arial"/>
          <w:color w:val="auto"/>
          <w:sz w:val="22"/>
          <w:szCs w:val="22"/>
          <w:lang w:val="en-GB" w:bidi="ar-SA"/>
        </w:rPr>
      </w:pPr>
    </w:p>
    <w:p w14:paraId="1E50D48E" w14:textId="77777777" w:rsidR="002A0F28" w:rsidRDefault="00907E56" w:rsidP="00973A11">
      <w:pPr>
        <w:pStyle w:val="Heading2"/>
        <w:ind w:left="567" w:right="414"/>
        <w:rPr>
          <w:rFonts w:ascii="Arial" w:hAnsi="Arial" w:cs="Arial"/>
          <w:lang w:eastAsia="en-GB"/>
        </w:rPr>
      </w:pPr>
      <w:r>
        <w:rPr>
          <w:rFonts w:ascii="Arial" w:hAnsi="Arial" w:cs="Arial"/>
          <w:lang w:eastAsia="en-GB"/>
        </w:rPr>
        <w:t>IMPLEMENTATION FRAMEWORK</w:t>
      </w:r>
    </w:p>
    <w:p w14:paraId="04F88436" w14:textId="77777777" w:rsidR="00174857" w:rsidRDefault="00174857" w:rsidP="00174857">
      <w:pPr>
        <w:pStyle w:val="Default"/>
        <w:spacing w:before="0"/>
        <w:ind w:right="414"/>
        <w:jc w:val="both"/>
        <w:rPr>
          <w:rFonts w:ascii="Arial" w:hAnsi="Arial" w:cs="Arial"/>
          <w:b/>
          <w:color w:val="auto"/>
          <w:sz w:val="22"/>
          <w:szCs w:val="22"/>
          <w:lang w:val="en-GB" w:bidi="ar-SA"/>
        </w:rPr>
      </w:pPr>
    </w:p>
    <w:p w14:paraId="27B239D7" w14:textId="77777777" w:rsidR="002A0F28" w:rsidRPr="00973A11" w:rsidRDefault="00907E56" w:rsidP="00907E56">
      <w:pPr>
        <w:pStyle w:val="Default"/>
        <w:spacing w:before="0"/>
        <w:ind w:right="414"/>
        <w:rPr>
          <w:rFonts w:ascii="Arial" w:hAnsi="Arial" w:cs="Arial"/>
          <w:color w:val="auto"/>
          <w:sz w:val="22"/>
          <w:szCs w:val="22"/>
          <w:lang w:val="en-GB" w:bidi="ar-SA"/>
        </w:rPr>
      </w:pPr>
      <w:r>
        <w:rPr>
          <w:rFonts w:ascii="Arial" w:hAnsi="Arial" w:cs="Arial"/>
          <w:color w:val="auto"/>
          <w:sz w:val="22"/>
          <w:szCs w:val="22"/>
          <w:lang w:val="en-GB" w:bidi="ar-SA"/>
        </w:rPr>
        <w:tab/>
      </w:r>
    </w:p>
    <w:p w14:paraId="7B61B1E3" w14:textId="56F3D120" w:rsidR="00907E56" w:rsidRDefault="00633CD8" w:rsidP="009C055C">
      <w:pPr>
        <w:pStyle w:val="Default"/>
        <w:spacing w:before="0"/>
        <w:ind w:left="567"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Consultants are invited to propose the specific methodology as part of this call.  In general, it is envisaged this </w:t>
      </w:r>
      <w:r w:rsidR="00907E56" w:rsidRPr="009C055C">
        <w:rPr>
          <w:rFonts w:ascii="Arial" w:hAnsi="Arial" w:cs="Arial"/>
          <w:color w:val="auto"/>
          <w:sz w:val="22"/>
          <w:szCs w:val="22"/>
          <w:lang w:val="en-GB" w:bidi="ar-SA"/>
        </w:rPr>
        <w:t xml:space="preserve">will involve </w:t>
      </w:r>
      <w:r w:rsidR="00D303DB" w:rsidRPr="00D303DB">
        <w:rPr>
          <w:rFonts w:ascii="Arial" w:hAnsi="Arial" w:cs="Arial"/>
          <w:color w:val="auto"/>
          <w:sz w:val="22"/>
          <w:szCs w:val="22"/>
          <w:lang w:val="en-GB" w:bidi="ar-SA"/>
        </w:rPr>
        <w:t xml:space="preserve">document reviews, emailing, field </w:t>
      </w:r>
      <w:r w:rsidR="00EB6CAC" w:rsidRPr="00D303DB">
        <w:rPr>
          <w:rFonts w:ascii="Arial" w:hAnsi="Arial" w:cs="Arial"/>
          <w:color w:val="auto"/>
          <w:sz w:val="22"/>
          <w:szCs w:val="22"/>
          <w:lang w:val="en-GB" w:bidi="ar-SA"/>
        </w:rPr>
        <w:t>observations, face</w:t>
      </w:r>
      <w:r w:rsidR="00D303DB" w:rsidRPr="00D303DB">
        <w:rPr>
          <w:rFonts w:ascii="Arial" w:hAnsi="Arial" w:cs="Arial"/>
          <w:color w:val="auto"/>
          <w:sz w:val="22"/>
          <w:szCs w:val="22"/>
          <w:lang w:val="en-GB" w:bidi="ar-SA"/>
        </w:rPr>
        <w:t xml:space="preserve"> to face interviews, focus group</w:t>
      </w:r>
      <w:r w:rsidR="00D303DB">
        <w:rPr>
          <w:rFonts w:ascii="Arial" w:hAnsi="Arial" w:cs="Arial"/>
          <w:color w:val="auto"/>
          <w:sz w:val="22"/>
          <w:szCs w:val="22"/>
          <w:lang w:val="en-GB" w:bidi="ar-SA"/>
        </w:rPr>
        <w:t>s</w:t>
      </w:r>
      <w:r w:rsidR="00D303DB" w:rsidRPr="00D303DB">
        <w:rPr>
          <w:rFonts w:ascii="Arial" w:hAnsi="Arial" w:cs="Arial"/>
          <w:color w:val="auto"/>
          <w:sz w:val="22"/>
          <w:szCs w:val="22"/>
          <w:lang w:val="en-GB" w:bidi="ar-SA"/>
        </w:rPr>
        <w:t>, virtual- and tele-meetings</w:t>
      </w:r>
      <w:r w:rsidR="00907E56" w:rsidRPr="009C055C">
        <w:rPr>
          <w:rFonts w:ascii="Arial" w:hAnsi="Arial" w:cs="Arial"/>
          <w:color w:val="auto"/>
          <w:sz w:val="22"/>
          <w:szCs w:val="22"/>
          <w:lang w:val="en-GB" w:bidi="ar-SA"/>
        </w:rPr>
        <w:t>, distributing and analysi</w:t>
      </w:r>
      <w:r w:rsidR="008D7367">
        <w:rPr>
          <w:rFonts w:ascii="Arial" w:hAnsi="Arial" w:cs="Arial"/>
          <w:color w:val="auto"/>
          <w:sz w:val="22"/>
          <w:szCs w:val="22"/>
          <w:lang w:val="en-GB" w:bidi="ar-SA"/>
        </w:rPr>
        <w:t>ng the results surveys</w:t>
      </w:r>
      <w:r w:rsidR="00907E56" w:rsidRPr="009C055C">
        <w:rPr>
          <w:rFonts w:ascii="Arial" w:hAnsi="Arial" w:cs="Arial"/>
          <w:color w:val="auto"/>
          <w:sz w:val="22"/>
          <w:szCs w:val="22"/>
          <w:lang w:val="en-GB" w:bidi="ar-SA"/>
        </w:rPr>
        <w:t xml:space="preserve">, and other means of eliciting data </w:t>
      </w:r>
      <w:r w:rsidR="008D7367">
        <w:rPr>
          <w:rFonts w:ascii="Arial" w:hAnsi="Arial" w:cs="Arial"/>
          <w:color w:val="auto"/>
          <w:sz w:val="22"/>
          <w:szCs w:val="22"/>
          <w:lang w:val="en-GB" w:bidi="ar-SA"/>
        </w:rPr>
        <w:t>to achieve the goals</w:t>
      </w:r>
      <w:r w:rsidR="00945ABB">
        <w:rPr>
          <w:rFonts w:ascii="Arial" w:hAnsi="Arial" w:cs="Arial"/>
          <w:color w:val="auto"/>
          <w:sz w:val="22"/>
          <w:szCs w:val="22"/>
          <w:lang w:val="en-GB" w:bidi="ar-SA"/>
        </w:rPr>
        <w:t xml:space="preserve"> above.</w:t>
      </w:r>
    </w:p>
    <w:p w14:paraId="19921A88" w14:textId="77777777" w:rsidR="00126753" w:rsidRDefault="00126753" w:rsidP="009C055C">
      <w:pPr>
        <w:pStyle w:val="Default"/>
        <w:spacing w:before="0"/>
        <w:ind w:left="567" w:right="414"/>
        <w:jc w:val="both"/>
        <w:rPr>
          <w:rFonts w:ascii="Arial" w:hAnsi="Arial" w:cs="Arial"/>
          <w:color w:val="auto"/>
          <w:sz w:val="22"/>
          <w:szCs w:val="22"/>
          <w:lang w:val="en-GB" w:bidi="ar-SA"/>
        </w:rPr>
      </w:pPr>
    </w:p>
    <w:p w14:paraId="3594E377" w14:textId="75C9A6B4" w:rsidR="00126753" w:rsidRDefault="00126753" w:rsidP="00126753">
      <w:pPr>
        <w:pStyle w:val="Default"/>
        <w:numPr>
          <w:ilvl w:val="0"/>
          <w:numId w:val="7"/>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Please refer to annex 1</w:t>
      </w:r>
      <w:r w:rsidRPr="009C055C">
        <w:rPr>
          <w:rFonts w:ascii="Arial" w:hAnsi="Arial" w:cs="Arial"/>
          <w:color w:val="auto"/>
          <w:sz w:val="22"/>
          <w:szCs w:val="22"/>
          <w:lang w:val="en-GB" w:bidi="ar-SA"/>
        </w:rPr>
        <w:t xml:space="preserve"> for the specific scope of assignment</w:t>
      </w:r>
      <w:r w:rsidR="006312CA">
        <w:rPr>
          <w:rFonts w:ascii="Arial" w:hAnsi="Arial" w:cs="Arial"/>
          <w:color w:val="auto"/>
          <w:sz w:val="22"/>
          <w:szCs w:val="22"/>
          <w:lang w:val="en-GB" w:bidi="ar-SA"/>
        </w:rPr>
        <w:t xml:space="preserve"> highlighting key questions this</w:t>
      </w:r>
      <w:r w:rsidRPr="009C055C">
        <w:rPr>
          <w:rFonts w:ascii="Arial" w:hAnsi="Arial" w:cs="Arial"/>
          <w:color w:val="auto"/>
          <w:sz w:val="22"/>
          <w:szCs w:val="22"/>
          <w:lang w:val="en-GB" w:bidi="ar-SA"/>
        </w:rPr>
        <w:t xml:space="preserve"> </w:t>
      </w:r>
      <w:r w:rsidR="006312CA">
        <w:rPr>
          <w:rFonts w:ascii="Arial" w:hAnsi="Arial" w:cs="Arial"/>
          <w:color w:val="auto"/>
          <w:sz w:val="22"/>
          <w:szCs w:val="22"/>
          <w:lang w:val="en-GB" w:bidi="ar-SA"/>
        </w:rPr>
        <w:t>evaluatio</w:t>
      </w:r>
      <w:r w:rsidR="00D303DB">
        <w:rPr>
          <w:rFonts w:ascii="Arial" w:hAnsi="Arial" w:cs="Arial"/>
          <w:color w:val="auto"/>
          <w:sz w:val="22"/>
          <w:szCs w:val="22"/>
          <w:lang w:val="en-GB" w:bidi="ar-SA"/>
        </w:rPr>
        <w:t>n</w:t>
      </w:r>
      <w:r w:rsidR="00F3050E">
        <w:rPr>
          <w:rFonts w:ascii="Arial" w:hAnsi="Arial" w:cs="Arial"/>
          <w:color w:val="auto"/>
          <w:sz w:val="22"/>
          <w:szCs w:val="22"/>
          <w:lang w:val="en-GB" w:bidi="ar-SA"/>
        </w:rPr>
        <w:t xml:space="preserve"> </w:t>
      </w:r>
      <w:r w:rsidR="00F3050E" w:rsidRPr="009C055C">
        <w:rPr>
          <w:rFonts w:ascii="Arial" w:hAnsi="Arial" w:cs="Arial"/>
          <w:color w:val="auto"/>
          <w:sz w:val="22"/>
          <w:szCs w:val="22"/>
          <w:lang w:val="en-GB" w:bidi="ar-SA"/>
        </w:rPr>
        <w:t>seeks</w:t>
      </w:r>
      <w:r w:rsidRPr="009C055C">
        <w:rPr>
          <w:rFonts w:ascii="Arial" w:hAnsi="Arial" w:cs="Arial"/>
          <w:color w:val="auto"/>
          <w:sz w:val="22"/>
          <w:szCs w:val="22"/>
          <w:lang w:val="en-GB" w:bidi="ar-SA"/>
        </w:rPr>
        <w:t xml:space="preserve"> to answer and suggested final report outline.</w:t>
      </w:r>
    </w:p>
    <w:p w14:paraId="75725865" w14:textId="77777777" w:rsidR="00793130" w:rsidRPr="009C055C" w:rsidRDefault="00793130" w:rsidP="00793130">
      <w:pPr>
        <w:pStyle w:val="Default"/>
        <w:spacing w:before="0"/>
        <w:ind w:left="927" w:right="414"/>
        <w:jc w:val="both"/>
        <w:rPr>
          <w:rFonts w:ascii="Arial" w:hAnsi="Arial" w:cs="Arial"/>
          <w:color w:val="auto"/>
          <w:sz w:val="22"/>
          <w:szCs w:val="22"/>
          <w:lang w:val="en-GB" w:bidi="ar-SA"/>
        </w:rPr>
      </w:pPr>
    </w:p>
    <w:p w14:paraId="2BE71B22" w14:textId="1A84D6C8" w:rsidR="00126753" w:rsidRDefault="00126753" w:rsidP="00126753">
      <w:pPr>
        <w:pStyle w:val="Default"/>
        <w:numPr>
          <w:ilvl w:val="0"/>
          <w:numId w:val="7"/>
        </w:numPr>
        <w:spacing w:before="0"/>
        <w:ind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The consultant is expected to propose a suitably robust methodology through wh</w:t>
      </w:r>
      <w:r>
        <w:rPr>
          <w:rFonts w:ascii="Arial" w:hAnsi="Arial" w:cs="Arial"/>
          <w:color w:val="auto"/>
          <w:sz w:val="22"/>
          <w:szCs w:val="22"/>
          <w:lang w:val="en-GB" w:bidi="ar-SA"/>
        </w:rPr>
        <w:t>ich areas highlighted in annex 1</w:t>
      </w:r>
      <w:r w:rsidRPr="009C055C">
        <w:rPr>
          <w:rFonts w:ascii="Arial" w:hAnsi="Arial" w:cs="Arial"/>
          <w:color w:val="auto"/>
          <w:sz w:val="22"/>
          <w:szCs w:val="22"/>
          <w:lang w:val="en-GB" w:bidi="ar-SA"/>
        </w:rPr>
        <w:t xml:space="preserve"> can</w:t>
      </w:r>
      <w:r>
        <w:rPr>
          <w:rFonts w:ascii="Arial" w:hAnsi="Arial" w:cs="Arial"/>
          <w:color w:val="auto"/>
          <w:sz w:val="22"/>
          <w:szCs w:val="22"/>
          <w:lang w:val="en-GB" w:bidi="ar-SA"/>
        </w:rPr>
        <w:t xml:space="preserve"> and will</w:t>
      </w:r>
      <w:r w:rsidRPr="009C055C">
        <w:rPr>
          <w:rFonts w:ascii="Arial" w:hAnsi="Arial" w:cs="Arial"/>
          <w:color w:val="auto"/>
          <w:sz w:val="22"/>
          <w:szCs w:val="22"/>
          <w:lang w:val="en-GB" w:bidi="ar-SA"/>
        </w:rPr>
        <w:t xml:space="preserve"> be most readily extracted, analysed, </w:t>
      </w:r>
      <w:r w:rsidR="00D303DB">
        <w:rPr>
          <w:rFonts w:ascii="Arial" w:hAnsi="Arial" w:cs="Arial"/>
          <w:color w:val="auto"/>
          <w:sz w:val="22"/>
          <w:szCs w:val="22"/>
          <w:lang w:val="en-GB" w:bidi="ar-SA"/>
        </w:rPr>
        <w:t>synthesised and reported back</w:t>
      </w:r>
      <w:r w:rsidRPr="009C055C">
        <w:rPr>
          <w:rFonts w:ascii="Arial" w:hAnsi="Arial" w:cs="Arial"/>
          <w:color w:val="auto"/>
          <w:sz w:val="22"/>
          <w:szCs w:val="22"/>
          <w:lang w:val="en-GB" w:bidi="ar-SA"/>
        </w:rPr>
        <w:t xml:space="preserve">, within a </w:t>
      </w:r>
      <w:r w:rsidR="00793130">
        <w:rPr>
          <w:rFonts w:ascii="Arial" w:hAnsi="Arial" w:cs="Arial"/>
          <w:color w:val="auto"/>
          <w:sz w:val="22"/>
          <w:szCs w:val="22"/>
          <w:lang w:val="en-GB" w:bidi="ar-SA"/>
        </w:rPr>
        <w:t>3 month</w:t>
      </w:r>
      <w:r w:rsidRPr="009C055C">
        <w:rPr>
          <w:rFonts w:ascii="Arial" w:hAnsi="Arial" w:cs="Arial"/>
          <w:color w:val="auto"/>
          <w:sz w:val="22"/>
          <w:szCs w:val="22"/>
          <w:lang w:val="en-GB" w:bidi="ar-SA"/>
        </w:rPr>
        <w:t xml:space="preserve"> consultancy tim</w:t>
      </w:r>
      <w:r w:rsidR="00D303DB">
        <w:rPr>
          <w:rFonts w:ascii="Arial" w:hAnsi="Arial" w:cs="Arial"/>
          <w:color w:val="auto"/>
          <w:sz w:val="22"/>
          <w:szCs w:val="22"/>
          <w:lang w:val="en-GB" w:bidi="ar-SA"/>
        </w:rPr>
        <w:t xml:space="preserve">e period, to provide a </w:t>
      </w:r>
      <w:r w:rsidR="00793130">
        <w:rPr>
          <w:rFonts w:ascii="Arial" w:hAnsi="Arial" w:cs="Arial"/>
          <w:color w:val="auto"/>
          <w:sz w:val="22"/>
          <w:szCs w:val="22"/>
          <w:lang w:val="en-GB" w:bidi="ar-SA"/>
        </w:rPr>
        <w:t>cont</w:t>
      </w:r>
      <w:r>
        <w:rPr>
          <w:rFonts w:ascii="Arial" w:hAnsi="Arial" w:cs="Arial"/>
          <w:color w:val="auto"/>
          <w:sz w:val="22"/>
          <w:szCs w:val="22"/>
          <w:lang w:val="en-GB" w:bidi="ar-SA"/>
        </w:rPr>
        <w:t xml:space="preserve">ribution to </w:t>
      </w:r>
      <w:r w:rsidRPr="009C055C">
        <w:rPr>
          <w:rFonts w:ascii="Arial" w:hAnsi="Arial" w:cs="Arial"/>
          <w:color w:val="auto"/>
          <w:sz w:val="22"/>
          <w:szCs w:val="22"/>
          <w:lang w:val="en-GB" w:bidi="ar-SA"/>
        </w:rPr>
        <w:t xml:space="preserve">understanding of the current status, approaches, gaps and potential opportunities in further developing IRW’s </w:t>
      </w:r>
      <w:r>
        <w:rPr>
          <w:rFonts w:ascii="Arial" w:hAnsi="Arial" w:cs="Arial"/>
          <w:color w:val="auto"/>
          <w:sz w:val="22"/>
          <w:szCs w:val="22"/>
          <w:lang w:val="en-GB" w:bidi="ar-SA"/>
        </w:rPr>
        <w:t>education</w:t>
      </w:r>
      <w:r w:rsidRPr="009C055C">
        <w:rPr>
          <w:rFonts w:ascii="Arial" w:hAnsi="Arial" w:cs="Arial"/>
          <w:color w:val="auto"/>
          <w:sz w:val="22"/>
          <w:szCs w:val="22"/>
          <w:lang w:val="en-GB" w:bidi="ar-SA"/>
        </w:rPr>
        <w:t xml:space="preserve"> programming globally</w:t>
      </w:r>
      <w:r>
        <w:rPr>
          <w:rFonts w:ascii="Arial" w:hAnsi="Arial" w:cs="Arial"/>
          <w:color w:val="auto"/>
          <w:sz w:val="22"/>
          <w:szCs w:val="22"/>
          <w:lang w:val="en-GB" w:bidi="ar-SA"/>
        </w:rPr>
        <w:t xml:space="preserve"> both within development and emergency contexts</w:t>
      </w:r>
      <w:r w:rsidRPr="009C055C">
        <w:rPr>
          <w:rFonts w:ascii="Arial" w:hAnsi="Arial" w:cs="Arial"/>
          <w:color w:val="auto"/>
          <w:sz w:val="22"/>
          <w:szCs w:val="22"/>
          <w:lang w:val="en-GB" w:bidi="ar-SA"/>
        </w:rPr>
        <w:t>.</w:t>
      </w:r>
      <w:r>
        <w:rPr>
          <w:rFonts w:ascii="Arial" w:hAnsi="Arial" w:cs="Arial"/>
          <w:color w:val="auto"/>
          <w:sz w:val="22"/>
          <w:szCs w:val="22"/>
          <w:lang w:val="en-GB" w:bidi="ar-SA"/>
        </w:rPr>
        <w:t xml:space="preserve">  </w:t>
      </w:r>
    </w:p>
    <w:p w14:paraId="2C1E77E9" w14:textId="77777777" w:rsidR="00793130" w:rsidRDefault="00793130" w:rsidP="00793130">
      <w:pPr>
        <w:pStyle w:val="Default"/>
        <w:spacing w:before="0"/>
        <w:ind w:right="414"/>
        <w:jc w:val="both"/>
        <w:rPr>
          <w:rFonts w:ascii="Arial" w:hAnsi="Arial" w:cs="Arial"/>
          <w:color w:val="auto"/>
          <w:sz w:val="22"/>
          <w:szCs w:val="22"/>
          <w:lang w:val="en-GB" w:bidi="ar-SA"/>
        </w:rPr>
      </w:pPr>
    </w:p>
    <w:p w14:paraId="5538054B" w14:textId="3B643951" w:rsidR="00907E56" w:rsidRDefault="006C4C30" w:rsidP="00501B52">
      <w:pPr>
        <w:pStyle w:val="Default"/>
        <w:numPr>
          <w:ilvl w:val="0"/>
          <w:numId w:val="7"/>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The proposal should also </w:t>
      </w:r>
      <w:r w:rsidR="00945ABB">
        <w:rPr>
          <w:rFonts w:ascii="Arial" w:hAnsi="Arial" w:cs="Arial"/>
          <w:color w:val="auto"/>
          <w:sz w:val="22"/>
          <w:szCs w:val="22"/>
          <w:lang w:val="en-GB" w:bidi="ar-SA"/>
        </w:rPr>
        <w:t>take into account projects may lack</w:t>
      </w:r>
      <w:r>
        <w:rPr>
          <w:rFonts w:ascii="Arial" w:hAnsi="Arial" w:cs="Arial"/>
          <w:color w:val="auto"/>
          <w:sz w:val="22"/>
          <w:szCs w:val="22"/>
          <w:lang w:val="en-GB" w:bidi="ar-SA"/>
        </w:rPr>
        <w:t xml:space="preserve"> evaluation reports and </w:t>
      </w:r>
      <w:r w:rsidR="007D7EFD">
        <w:rPr>
          <w:rFonts w:ascii="Arial" w:hAnsi="Arial" w:cs="Arial"/>
          <w:color w:val="auto"/>
          <w:sz w:val="22"/>
          <w:szCs w:val="22"/>
          <w:lang w:val="en-GB" w:bidi="ar-SA"/>
        </w:rPr>
        <w:t xml:space="preserve">other baseline or </w:t>
      </w:r>
      <w:r w:rsidR="00F3050E">
        <w:rPr>
          <w:rFonts w:ascii="Arial" w:hAnsi="Arial" w:cs="Arial"/>
          <w:color w:val="auto"/>
          <w:sz w:val="22"/>
          <w:szCs w:val="22"/>
          <w:lang w:val="en-GB" w:bidi="ar-SA"/>
        </w:rPr>
        <w:t>end line</w:t>
      </w:r>
      <w:r w:rsidR="00945ABB">
        <w:rPr>
          <w:rFonts w:ascii="Arial" w:hAnsi="Arial" w:cs="Arial"/>
          <w:color w:val="auto"/>
          <w:sz w:val="22"/>
          <w:szCs w:val="22"/>
          <w:lang w:val="en-GB" w:bidi="ar-SA"/>
        </w:rPr>
        <w:t xml:space="preserve"> data</w:t>
      </w:r>
      <w:r w:rsidR="00D303DB">
        <w:rPr>
          <w:rFonts w:ascii="Arial" w:hAnsi="Arial" w:cs="Arial"/>
          <w:color w:val="auto"/>
          <w:sz w:val="22"/>
          <w:szCs w:val="22"/>
          <w:lang w:val="en-GB" w:bidi="ar-SA"/>
        </w:rPr>
        <w:t>; and</w:t>
      </w:r>
      <w:r w:rsidR="007D7EFD">
        <w:rPr>
          <w:rFonts w:ascii="Arial" w:hAnsi="Arial" w:cs="Arial"/>
          <w:color w:val="auto"/>
          <w:sz w:val="22"/>
          <w:szCs w:val="22"/>
          <w:lang w:val="en-GB" w:bidi="ar-SA"/>
        </w:rPr>
        <w:t xml:space="preserve"> </w:t>
      </w:r>
      <w:r w:rsidR="00945ABB">
        <w:rPr>
          <w:rFonts w:ascii="Arial" w:hAnsi="Arial" w:cs="Arial"/>
          <w:color w:val="auto"/>
          <w:sz w:val="22"/>
          <w:szCs w:val="22"/>
          <w:lang w:val="en-GB" w:bidi="ar-SA"/>
        </w:rPr>
        <w:t xml:space="preserve">if ongoing </w:t>
      </w:r>
      <w:r w:rsidR="007D7EFD">
        <w:rPr>
          <w:rFonts w:ascii="Arial" w:hAnsi="Arial" w:cs="Arial"/>
          <w:color w:val="auto"/>
          <w:sz w:val="22"/>
          <w:szCs w:val="22"/>
          <w:lang w:val="en-GB" w:bidi="ar-SA"/>
        </w:rPr>
        <w:t>may not have final reports</w:t>
      </w:r>
      <w:r w:rsidR="007E52B0">
        <w:rPr>
          <w:rFonts w:ascii="Arial" w:hAnsi="Arial" w:cs="Arial"/>
          <w:color w:val="auto"/>
          <w:sz w:val="22"/>
          <w:szCs w:val="22"/>
          <w:lang w:val="en-GB" w:bidi="ar-SA"/>
        </w:rPr>
        <w:t xml:space="preserve">. </w:t>
      </w:r>
      <w:r w:rsidR="007D7EFD">
        <w:rPr>
          <w:rFonts w:ascii="Arial" w:hAnsi="Arial" w:cs="Arial"/>
          <w:color w:val="auto"/>
          <w:sz w:val="22"/>
          <w:szCs w:val="22"/>
          <w:lang w:val="en-GB" w:bidi="ar-SA"/>
        </w:rPr>
        <w:t xml:space="preserve"> </w:t>
      </w:r>
      <w:r w:rsidR="007E52B0">
        <w:rPr>
          <w:rFonts w:ascii="Arial" w:hAnsi="Arial" w:cs="Arial"/>
          <w:color w:val="auto"/>
          <w:sz w:val="22"/>
          <w:szCs w:val="22"/>
          <w:lang w:val="en-GB" w:bidi="ar-SA"/>
        </w:rPr>
        <w:t xml:space="preserve">In </w:t>
      </w:r>
      <w:r w:rsidR="007D7EFD">
        <w:rPr>
          <w:rFonts w:ascii="Arial" w:hAnsi="Arial" w:cs="Arial"/>
          <w:color w:val="auto"/>
          <w:sz w:val="22"/>
          <w:szCs w:val="22"/>
          <w:lang w:val="en-GB" w:bidi="ar-SA"/>
        </w:rPr>
        <w:t>such situation</w:t>
      </w:r>
      <w:r w:rsidR="00E51441">
        <w:rPr>
          <w:rFonts w:ascii="Arial" w:hAnsi="Arial" w:cs="Arial"/>
          <w:color w:val="auto"/>
          <w:sz w:val="22"/>
          <w:szCs w:val="22"/>
          <w:lang w:val="en-GB" w:bidi="ar-SA"/>
        </w:rPr>
        <w:t>, the consultant should</w:t>
      </w:r>
      <w:r w:rsidR="007D7EFD">
        <w:rPr>
          <w:rFonts w:ascii="Arial" w:hAnsi="Arial" w:cs="Arial"/>
          <w:color w:val="auto"/>
          <w:sz w:val="22"/>
          <w:szCs w:val="22"/>
          <w:lang w:val="en-GB" w:bidi="ar-SA"/>
        </w:rPr>
        <w:t xml:space="preserve"> consider and propose suitable </w:t>
      </w:r>
      <w:r w:rsidR="00E51441">
        <w:rPr>
          <w:rFonts w:ascii="Arial" w:hAnsi="Arial" w:cs="Arial"/>
          <w:color w:val="auto"/>
          <w:sz w:val="22"/>
          <w:szCs w:val="22"/>
          <w:lang w:val="en-GB" w:bidi="ar-SA"/>
        </w:rPr>
        <w:t xml:space="preserve">alternative </w:t>
      </w:r>
      <w:r w:rsidR="007D7EFD">
        <w:rPr>
          <w:rFonts w:ascii="Arial" w:hAnsi="Arial" w:cs="Arial"/>
          <w:color w:val="auto"/>
          <w:sz w:val="22"/>
          <w:szCs w:val="22"/>
          <w:lang w:val="en-GB" w:bidi="ar-SA"/>
        </w:rPr>
        <w:t>methodology which can be used to</w:t>
      </w:r>
      <w:r w:rsidR="00E51441">
        <w:rPr>
          <w:rFonts w:ascii="Arial" w:hAnsi="Arial" w:cs="Arial"/>
          <w:color w:val="auto"/>
          <w:sz w:val="22"/>
          <w:szCs w:val="22"/>
          <w:lang w:val="en-GB" w:bidi="ar-SA"/>
        </w:rPr>
        <w:t xml:space="preserve"> determine project details </w:t>
      </w:r>
      <w:r w:rsidR="00F3050E">
        <w:rPr>
          <w:rFonts w:ascii="Arial" w:hAnsi="Arial" w:cs="Arial"/>
          <w:color w:val="auto"/>
          <w:sz w:val="22"/>
          <w:szCs w:val="22"/>
          <w:lang w:val="en-GB" w:bidi="ar-SA"/>
        </w:rPr>
        <w:t>and provide</w:t>
      </w:r>
      <w:r w:rsidR="007D7EFD">
        <w:rPr>
          <w:rFonts w:ascii="Arial" w:hAnsi="Arial" w:cs="Arial"/>
          <w:color w:val="auto"/>
          <w:sz w:val="22"/>
          <w:szCs w:val="22"/>
          <w:lang w:val="en-GB" w:bidi="ar-SA"/>
        </w:rPr>
        <w:t xml:space="preserve"> indicative, relevant and credible findings and recommendations. </w:t>
      </w:r>
    </w:p>
    <w:p w14:paraId="6E50AEA0" w14:textId="77777777" w:rsidR="009C055C" w:rsidRPr="009C055C" w:rsidRDefault="009C055C" w:rsidP="009C055C">
      <w:pPr>
        <w:pStyle w:val="Default"/>
        <w:spacing w:before="0"/>
        <w:ind w:left="1287" w:right="414"/>
        <w:jc w:val="both"/>
        <w:rPr>
          <w:rFonts w:ascii="Arial" w:hAnsi="Arial" w:cs="Arial"/>
          <w:color w:val="auto"/>
          <w:sz w:val="22"/>
          <w:szCs w:val="22"/>
          <w:lang w:val="en-GB" w:bidi="ar-SA"/>
        </w:rPr>
      </w:pPr>
    </w:p>
    <w:p w14:paraId="5156CA58" w14:textId="77777777" w:rsidR="00907E56" w:rsidRDefault="00907E56" w:rsidP="009C055C">
      <w:pPr>
        <w:pStyle w:val="Default"/>
        <w:spacing w:before="0"/>
        <w:ind w:left="567" w:right="414"/>
        <w:jc w:val="both"/>
        <w:rPr>
          <w:rFonts w:ascii="Arial" w:hAnsi="Arial" w:cs="Arial"/>
          <w:b/>
          <w:color w:val="auto"/>
          <w:sz w:val="22"/>
          <w:szCs w:val="22"/>
          <w:lang w:val="en-GB" w:bidi="ar-SA"/>
        </w:rPr>
      </w:pPr>
      <w:r w:rsidRPr="009C055C">
        <w:rPr>
          <w:rFonts w:ascii="Arial" w:hAnsi="Arial" w:cs="Arial"/>
          <w:b/>
          <w:color w:val="auto"/>
          <w:sz w:val="22"/>
          <w:szCs w:val="22"/>
          <w:lang w:val="en-GB" w:bidi="ar-SA"/>
        </w:rPr>
        <w:t>Policy Framework</w:t>
      </w:r>
    </w:p>
    <w:p w14:paraId="6306AF7B" w14:textId="77777777" w:rsidR="009C055C" w:rsidRPr="009C055C" w:rsidRDefault="009C055C" w:rsidP="009C055C">
      <w:pPr>
        <w:pStyle w:val="Default"/>
        <w:spacing w:before="0"/>
        <w:ind w:left="567" w:right="414"/>
        <w:jc w:val="both"/>
        <w:rPr>
          <w:rFonts w:ascii="Arial" w:hAnsi="Arial" w:cs="Arial"/>
          <w:b/>
          <w:color w:val="auto"/>
          <w:sz w:val="22"/>
          <w:szCs w:val="22"/>
          <w:lang w:val="en-GB" w:bidi="ar-SA"/>
        </w:rPr>
      </w:pPr>
    </w:p>
    <w:p w14:paraId="099D7494" w14:textId="06C52F31" w:rsidR="00907E56" w:rsidRDefault="00907E56" w:rsidP="009C055C">
      <w:pPr>
        <w:pStyle w:val="Default"/>
        <w:spacing w:before="0"/>
        <w:ind w:left="56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 xml:space="preserve">The consultant will be expected to work within and abide by Islamic Relief’s policy frameworks on communications, information management, human resources etc. and will be obliged to sign an </w:t>
      </w:r>
      <w:r w:rsidR="00F3050E" w:rsidRPr="009C055C">
        <w:rPr>
          <w:rFonts w:ascii="Arial" w:hAnsi="Arial" w:cs="Arial"/>
          <w:color w:val="auto"/>
          <w:sz w:val="22"/>
          <w:szCs w:val="22"/>
          <w:lang w:val="en-GB" w:bidi="ar-SA"/>
        </w:rPr>
        <w:t>agreement assuring</w:t>
      </w:r>
      <w:r w:rsidRPr="009C055C">
        <w:rPr>
          <w:rFonts w:ascii="Arial" w:hAnsi="Arial" w:cs="Arial"/>
          <w:color w:val="auto"/>
          <w:sz w:val="22"/>
          <w:szCs w:val="22"/>
          <w:lang w:val="en-GB" w:bidi="ar-SA"/>
        </w:rPr>
        <w:t xml:space="preserve"> the confidentiality of data and information utilised and collected in pursuance of the consultancy.</w:t>
      </w:r>
      <w:r w:rsidR="006E3E69">
        <w:rPr>
          <w:rFonts w:ascii="Arial" w:hAnsi="Arial" w:cs="Arial"/>
          <w:color w:val="auto"/>
          <w:sz w:val="22"/>
          <w:szCs w:val="22"/>
          <w:lang w:val="en-GB" w:bidi="ar-SA"/>
        </w:rPr>
        <w:t xml:space="preserve"> The consultant will be sensitive and compliant to any requirements of GDPR.</w:t>
      </w:r>
    </w:p>
    <w:p w14:paraId="5CD93FED" w14:textId="77777777" w:rsidR="00945ABB" w:rsidRDefault="00945ABB" w:rsidP="009C055C">
      <w:pPr>
        <w:pStyle w:val="Default"/>
        <w:spacing w:before="0"/>
        <w:ind w:left="567" w:right="414"/>
        <w:jc w:val="both"/>
        <w:rPr>
          <w:rFonts w:ascii="Arial" w:hAnsi="Arial" w:cs="Arial"/>
          <w:color w:val="auto"/>
          <w:sz w:val="22"/>
          <w:szCs w:val="22"/>
          <w:lang w:val="en-GB" w:bidi="ar-SA"/>
        </w:rPr>
      </w:pPr>
    </w:p>
    <w:p w14:paraId="157653F9" w14:textId="62D0C115" w:rsidR="00945ABB" w:rsidRDefault="00945ABB" w:rsidP="009C055C">
      <w:pPr>
        <w:pStyle w:val="Default"/>
        <w:spacing w:before="0"/>
        <w:ind w:left="567"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The consultant will abide by and observe Islamic Relief’s Child Protection Policy and if </w:t>
      </w:r>
      <w:r w:rsidR="00F3050E">
        <w:rPr>
          <w:rFonts w:ascii="Arial" w:hAnsi="Arial" w:cs="Arial"/>
          <w:color w:val="auto"/>
          <w:sz w:val="22"/>
          <w:szCs w:val="22"/>
          <w:lang w:val="en-GB" w:bidi="ar-SA"/>
        </w:rPr>
        <w:t>appropriate</w:t>
      </w:r>
      <w:r>
        <w:rPr>
          <w:rFonts w:ascii="Arial" w:hAnsi="Arial" w:cs="Arial"/>
          <w:color w:val="auto"/>
          <w:sz w:val="22"/>
          <w:szCs w:val="22"/>
          <w:lang w:val="en-GB" w:bidi="ar-SA"/>
        </w:rPr>
        <w:t xml:space="preserve"> provide evidence</w:t>
      </w:r>
      <w:r w:rsidR="00342529">
        <w:rPr>
          <w:rFonts w:ascii="Arial" w:hAnsi="Arial" w:cs="Arial"/>
          <w:color w:val="auto"/>
          <w:sz w:val="22"/>
          <w:szCs w:val="22"/>
          <w:lang w:val="en-GB" w:bidi="ar-SA"/>
        </w:rPr>
        <w:t xml:space="preserve"> of criminal record check clear</w:t>
      </w:r>
      <w:r>
        <w:rPr>
          <w:rFonts w:ascii="Arial" w:hAnsi="Arial" w:cs="Arial"/>
          <w:color w:val="auto"/>
          <w:sz w:val="22"/>
          <w:szCs w:val="22"/>
          <w:lang w:val="en-GB" w:bidi="ar-SA"/>
        </w:rPr>
        <w:t>a</w:t>
      </w:r>
      <w:r w:rsidR="00342529">
        <w:rPr>
          <w:rFonts w:ascii="Arial" w:hAnsi="Arial" w:cs="Arial"/>
          <w:color w:val="auto"/>
          <w:sz w:val="22"/>
          <w:szCs w:val="22"/>
          <w:lang w:val="en-GB" w:bidi="ar-SA"/>
        </w:rPr>
        <w:t>n</w:t>
      </w:r>
      <w:r>
        <w:rPr>
          <w:rFonts w:ascii="Arial" w:hAnsi="Arial" w:cs="Arial"/>
          <w:color w:val="auto"/>
          <w:sz w:val="22"/>
          <w:szCs w:val="22"/>
          <w:lang w:val="en-GB" w:bidi="ar-SA"/>
        </w:rPr>
        <w:t xml:space="preserve">ce </w:t>
      </w:r>
      <w:r w:rsidR="00342529">
        <w:rPr>
          <w:rFonts w:ascii="Arial" w:hAnsi="Arial" w:cs="Arial"/>
          <w:color w:val="auto"/>
          <w:sz w:val="22"/>
          <w:szCs w:val="22"/>
          <w:lang w:val="en-GB" w:bidi="ar-SA"/>
        </w:rPr>
        <w:t>or equivalent</w:t>
      </w:r>
    </w:p>
    <w:p w14:paraId="63B0DCF0" w14:textId="77777777" w:rsidR="007D7EFD" w:rsidRDefault="007D7EFD" w:rsidP="009C055C">
      <w:pPr>
        <w:pStyle w:val="Default"/>
        <w:spacing w:before="0"/>
        <w:ind w:left="567" w:right="414"/>
        <w:jc w:val="both"/>
        <w:rPr>
          <w:rFonts w:ascii="Arial" w:hAnsi="Arial" w:cs="Arial"/>
          <w:color w:val="auto"/>
          <w:sz w:val="22"/>
          <w:szCs w:val="22"/>
          <w:lang w:val="en-GB" w:bidi="ar-SA"/>
        </w:rPr>
      </w:pPr>
    </w:p>
    <w:p w14:paraId="1318D7DB" w14:textId="0667654B" w:rsidR="007D7EFD" w:rsidRDefault="007D7EFD" w:rsidP="009C055C">
      <w:pPr>
        <w:pStyle w:val="Default"/>
        <w:spacing w:before="0"/>
        <w:ind w:left="567"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The report will be produced for internal audience but may be </w:t>
      </w:r>
      <w:r w:rsidR="006E3E69">
        <w:rPr>
          <w:rFonts w:ascii="Arial" w:hAnsi="Arial" w:cs="Arial"/>
          <w:color w:val="auto"/>
          <w:sz w:val="22"/>
          <w:szCs w:val="22"/>
          <w:lang w:val="en-GB" w:bidi="ar-SA"/>
        </w:rPr>
        <w:t xml:space="preserve">edited and </w:t>
      </w:r>
      <w:r>
        <w:rPr>
          <w:rFonts w:ascii="Arial" w:hAnsi="Arial" w:cs="Arial"/>
          <w:color w:val="auto"/>
          <w:sz w:val="22"/>
          <w:szCs w:val="22"/>
          <w:lang w:val="en-GB" w:bidi="ar-SA"/>
        </w:rPr>
        <w:t>adapted for external publication by IRW for wider</w:t>
      </w:r>
      <w:r w:rsidR="006E3E69">
        <w:rPr>
          <w:rFonts w:ascii="Arial" w:hAnsi="Arial" w:cs="Arial"/>
          <w:color w:val="auto"/>
          <w:sz w:val="22"/>
          <w:szCs w:val="22"/>
          <w:lang w:val="en-GB" w:bidi="ar-SA"/>
        </w:rPr>
        <w:t xml:space="preserve"> communication and learning purposes.</w:t>
      </w:r>
      <w:r>
        <w:rPr>
          <w:rFonts w:ascii="Arial" w:hAnsi="Arial" w:cs="Arial"/>
          <w:color w:val="auto"/>
          <w:sz w:val="22"/>
          <w:szCs w:val="22"/>
          <w:lang w:val="en-GB" w:bidi="ar-SA"/>
        </w:rPr>
        <w:t xml:space="preserve"> </w:t>
      </w:r>
    </w:p>
    <w:p w14:paraId="5112A2E3" w14:textId="77777777" w:rsidR="009C055C" w:rsidRPr="009C055C" w:rsidRDefault="009C055C" w:rsidP="009C055C">
      <w:pPr>
        <w:pStyle w:val="Default"/>
        <w:spacing w:before="0"/>
        <w:ind w:left="567" w:right="414"/>
        <w:jc w:val="both"/>
        <w:rPr>
          <w:rFonts w:ascii="Arial" w:hAnsi="Arial" w:cs="Arial"/>
          <w:color w:val="auto"/>
          <w:sz w:val="22"/>
          <w:szCs w:val="22"/>
          <w:lang w:val="en-GB" w:bidi="ar-SA"/>
        </w:rPr>
      </w:pPr>
    </w:p>
    <w:p w14:paraId="7F39F0A9" w14:textId="77777777" w:rsidR="0058672D" w:rsidRDefault="0058672D" w:rsidP="009C055C">
      <w:pPr>
        <w:pStyle w:val="Default"/>
        <w:spacing w:before="0"/>
        <w:ind w:left="567" w:right="414"/>
        <w:jc w:val="both"/>
        <w:rPr>
          <w:rFonts w:ascii="Arial" w:hAnsi="Arial" w:cs="Arial"/>
          <w:b/>
          <w:color w:val="auto"/>
          <w:sz w:val="22"/>
          <w:szCs w:val="22"/>
          <w:lang w:val="en-GB" w:bidi="ar-SA"/>
        </w:rPr>
      </w:pPr>
      <w:r w:rsidRPr="009C055C">
        <w:rPr>
          <w:rFonts w:ascii="Arial" w:hAnsi="Arial" w:cs="Arial"/>
          <w:b/>
          <w:color w:val="auto"/>
          <w:sz w:val="22"/>
          <w:szCs w:val="22"/>
          <w:lang w:val="en-GB" w:bidi="ar-SA"/>
        </w:rPr>
        <w:t>Reporting Framework and Schedule</w:t>
      </w:r>
    </w:p>
    <w:p w14:paraId="09C479F8" w14:textId="77777777" w:rsidR="009C055C" w:rsidRPr="009C055C" w:rsidRDefault="009C055C" w:rsidP="009C055C">
      <w:pPr>
        <w:pStyle w:val="Default"/>
        <w:spacing w:before="0"/>
        <w:ind w:left="567" w:right="414"/>
        <w:jc w:val="both"/>
        <w:rPr>
          <w:rFonts w:ascii="Arial" w:hAnsi="Arial" w:cs="Arial"/>
          <w:b/>
          <w:color w:val="auto"/>
          <w:sz w:val="22"/>
          <w:szCs w:val="22"/>
          <w:lang w:val="en-GB" w:bidi="ar-SA"/>
        </w:rPr>
      </w:pPr>
    </w:p>
    <w:p w14:paraId="6CD285FE" w14:textId="77777777" w:rsidR="0058672D" w:rsidRPr="009C055C" w:rsidRDefault="0058672D" w:rsidP="009C055C">
      <w:pPr>
        <w:pStyle w:val="Default"/>
        <w:spacing w:before="0"/>
        <w:ind w:left="56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lastRenderedPageBreak/>
        <w:t>Brief reports (written or oral) on progress against implementation plan weekly for the duration of the project.</w:t>
      </w:r>
    </w:p>
    <w:p w14:paraId="7BA56A9B" w14:textId="77777777" w:rsidR="002A0F28" w:rsidRPr="001002A5" w:rsidRDefault="00907E56" w:rsidP="001002A5">
      <w:pPr>
        <w:pStyle w:val="Heading2"/>
        <w:ind w:left="567" w:right="414"/>
        <w:rPr>
          <w:rFonts w:ascii="Arial" w:hAnsi="Arial" w:cs="Arial"/>
          <w:lang w:eastAsia="en-GB"/>
        </w:rPr>
      </w:pPr>
      <w:r>
        <w:rPr>
          <w:rFonts w:ascii="Arial" w:hAnsi="Arial" w:cs="Arial"/>
          <w:lang w:eastAsia="en-GB"/>
        </w:rPr>
        <w:t>DELIVERABLES</w:t>
      </w:r>
    </w:p>
    <w:p w14:paraId="13F7B685" w14:textId="77777777" w:rsidR="002A0F28" w:rsidRPr="00B81572" w:rsidRDefault="002A0F28" w:rsidP="00B81572">
      <w:pPr>
        <w:pStyle w:val="Default"/>
        <w:spacing w:before="0"/>
        <w:ind w:left="567" w:right="414"/>
        <w:jc w:val="both"/>
        <w:rPr>
          <w:rFonts w:ascii="Arial" w:hAnsi="Arial" w:cs="Arial"/>
          <w:color w:val="auto"/>
          <w:sz w:val="22"/>
          <w:szCs w:val="22"/>
          <w:lang w:val="en-GB" w:bidi="ar-SA"/>
        </w:rPr>
      </w:pPr>
    </w:p>
    <w:p w14:paraId="5FD67A02" w14:textId="6FB8110D" w:rsidR="00B81572" w:rsidRPr="00B81572" w:rsidRDefault="00B81572" w:rsidP="00B81572">
      <w:pPr>
        <w:pStyle w:val="Default"/>
        <w:spacing w:before="0"/>
        <w:ind w:left="567" w:right="414"/>
        <w:jc w:val="both"/>
        <w:rPr>
          <w:rFonts w:ascii="Arial" w:hAnsi="Arial" w:cs="Arial"/>
          <w:color w:val="auto"/>
          <w:sz w:val="22"/>
          <w:szCs w:val="22"/>
          <w:lang w:val="en-GB" w:bidi="ar-SA"/>
        </w:rPr>
      </w:pPr>
      <w:r w:rsidRPr="00B81572">
        <w:rPr>
          <w:rFonts w:ascii="Arial" w:hAnsi="Arial" w:cs="Arial"/>
          <w:color w:val="auto"/>
          <w:sz w:val="22"/>
          <w:szCs w:val="22"/>
          <w:lang w:val="en-GB" w:bidi="ar-SA"/>
        </w:rPr>
        <w:t xml:space="preserve">Deliverables for this project would be; </w:t>
      </w:r>
    </w:p>
    <w:p w14:paraId="314C9224" w14:textId="77777777" w:rsidR="00B81572" w:rsidRPr="00054E4E" w:rsidRDefault="00B81572" w:rsidP="00B81572">
      <w:pPr>
        <w:pStyle w:val="Default"/>
        <w:spacing w:before="0"/>
        <w:ind w:left="567" w:right="414"/>
        <w:jc w:val="both"/>
        <w:rPr>
          <w:rFonts w:asciiTheme="minorHAnsi" w:hAnsiTheme="minorHAnsi"/>
        </w:rPr>
      </w:pPr>
    </w:p>
    <w:p w14:paraId="2121C9AF" w14:textId="5D7BF93F" w:rsidR="00907E56" w:rsidRDefault="00907E56" w:rsidP="00B81572">
      <w:pPr>
        <w:pStyle w:val="Default"/>
        <w:numPr>
          <w:ilvl w:val="0"/>
          <w:numId w:val="14"/>
        </w:numPr>
        <w:spacing w:before="0"/>
        <w:ind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Written implementation plan agreed with Pro</w:t>
      </w:r>
      <w:r w:rsidR="00633CD8">
        <w:rPr>
          <w:rFonts w:ascii="Arial" w:hAnsi="Arial" w:cs="Arial"/>
          <w:color w:val="auto"/>
          <w:sz w:val="22"/>
          <w:szCs w:val="22"/>
          <w:lang w:val="en-GB" w:bidi="ar-SA"/>
        </w:rPr>
        <w:t>gramme Impact and Learning M</w:t>
      </w:r>
      <w:r w:rsidRPr="009C055C">
        <w:rPr>
          <w:rFonts w:ascii="Arial" w:hAnsi="Arial" w:cs="Arial"/>
          <w:color w:val="auto"/>
          <w:sz w:val="22"/>
          <w:szCs w:val="22"/>
          <w:lang w:val="en-GB" w:bidi="ar-SA"/>
        </w:rPr>
        <w:t>anager within one week of commencement.</w:t>
      </w:r>
    </w:p>
    <w:p w14:paraId="10588BA3" w14:textId="31501E5C" w:rsidR="0039399F" w:rsidRDefault="0039399F" w:rsidP="00B81572">
      <w:pPr>
        <w:pStyle w:val="Default"/>
        <w:numPr>
          <w:ilvl w:val="0"/>
          <w:numId w:val="14"/>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Workshops in both countries building capacity to conduct participatory evaluations</w:t>
      </w:r>
    </w:p>
    <w:p w14:paraId="28430F59" w14:textId="4701CB79" w:rsidR="00907E56" w:rsidRPr="009C055C" w:rsidRDefault="00907E56" w:rsidP="00793130">
      <w:pPr>
        <w:pStyle w:val="Default"/>
        <w:numPr>
          <w:ilvl w:val="0"/>
          <w:numId w:val="14"/>
        </w:numPr>
        <w:spacing w:before="0"/>
        <w:ind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Narrative account, not exceeding 3</w:t>
      </w:r>
      <w:r w:rsidR="008E29B0">
        <w:rPr>
          <w:rFonts w:ascii="Arial" w:hAnsi="Arial" w:cs="Arial"/>
          <w:color w:val="auto"/>
          <w:sz w:val="22"/>
          <w:szCs w:val="22"/>
          <w:lang w:val="en-GB" w:bidi="ar-SA"/>
        </w:rPr>
        <w:t>2</w:t>
      </w:r>
      <w:r w:rsidRPr="009C055C">
        <w:rPr>
          <w:rFonts w:ascii="Arial" w:hAnsi="Arial" w:cs="Arial"/>
          <w:color w:val="auto"/>
          <w:sz w:val="22"/>
          <w:szCs w:val="22"/>
          <w:lang w:val="en-GB" w:bidi="ar-SA"/>
        </w:rPr>
        <w:t xml:space="preserve"> pages describing the </w:t>
      </w:r>
      <w:r w:rsidR="0039399F">
        <w:rPr>
          <w:rFonts w:ascii="Arial" w:hAnsi="Arial" w:cs="Arial"/>
          <w:color w:val="auto"/>
          <w:sz w:val="22"/>
          <w:szCs w:val="22"/>
          <w:lang w:val="en-GB" w:bidi="ar-SA"/>
        </w:rPr>
        <w:t xml:space="preserve">projects and potential </w:t>
      </w:r>
      <w:r w:rsidR="00793130" w:rsidRPr="00793130">
        <w:rPr>
          <w:rFonts w:ascii="Arial" w:hAnsi="Arial" w:cs="Arial"/>
          <w:color w:val="auto"/>
          <w:sz w:val="22"/>
          <w:szCs w:val="22"/>
          <w:lang w:val="en-GB" w:bidi="ar-SA"/>
        </w:rPr>
        <w:t xml:space="preserve">approaches, gaps and potential opportunities in further developing IRW’s education programming globally both within development and emergency contexts.  </w:t>
      </w:r>
    </w:p>
    <w:p w14:paraId="2FB09BD4" w14:textId="49A3D641" w:rsidR="00907E56" w:rsidRPr="009C055C" w:rsidRDefault="00907E56" w:rsidP="00B81572">
      <w:pPr>
        <w:pStyle w:val="Default"/>
        <w:numPr>
          <w:ilvl w:val="0"/>
          <w:numId w:val="14"/>
        </w:numPr>
        <w:spacing w:before="0"/>
        <w:ind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 xml:space="preserve">Executive summary </w:t>
      </w:r>
      <w:r w:rsidR="00633CD8">
        <w:rPr>
          <w:rFonts w:ascii="Arial" w:hAnsi="Arial" w:cs="Arial"/>
          <w:color w:val="auto"/>
          <w:sz w:val="22"/>
          <w:szCs w:val="22"/>
          <w:lang w:val="en-GB" w:bidi="ar-SA"/>
        </w:rPr>
        <w:t xml:space="preserve">incorporated in the </w:t>
      </w:r>
      <w:r w:rsidRPr="009C055C">
        <w:rPr>
          <w:rFonts w:ascii="Arial" w:hAnsi="Arial" w:cs="Arial"/>
          <w:color w:val="auto"/>
          <w:sz w:val="22"/>
          <w:szCs w:val="22"/>
          <w:lang w:val="en-GB" w:bidi="ar-SA"/>
        </w:rPr>
        <w:t xml:space="preserve"> above, not exceeding 3 pages</w:t>
      </w:r>
    </w:p>
    <w:p w14:paraId="7BDD7097" w14:textId="039A345B" w:rsidR="00254801" w:rsidRPr="009C055C" w:rsidRDefault="00254801" w:rsidP="00B81572">
      <w:pPr>
        <w:pStyle w:val="Default"/>
        <w:numPr>
          <w:ilvl w:val="0"/>
          <w:numId w:val="14"/>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Soft copies of any substantial MS Excel or Word documents or other documents created to support mapping and analysis from which the findings in the main report have been </w:t>
      </w:r>
      <w:r w:rsidR="00F3050E">
        <w:rPr>
          <w:rFonts w:ascii="Arial" w:hAnsi="Arial" w:cs="Arial"/>
          <w:color w:val="auto"/>
          <w:sz w:val="22"/>
          <w:szCs w:val="22"/>
          <w:lang w:val="en-GB" w:bidi="ar-SA"/>
        </w:rPr>
        <w:t>extrapolated –</w:t>
      </w:r>
      <w:r>
        <w:rPr>
          <w:rFonts w:ascii="Arial" w:hAnsi="Arial" w:cs="Arial"/>
          <w:color w:val="auto"/>
          <w:sz w:val="22"/>
          <w:szCs w:val="22"/>
          <w:lang w:val="en-GB" w:bidi="ar-SA"/>
        </w:rPr>
        <w:t xml:space="preserve"> including any tables, charts, graphs etc. </w:t>
      </w:r>
    </w:p>
    <w:p w14:paraId="5F89EBCE" w14:textId="77777777" w:rsidR="00D75332" w:rsidRDefault="00D75332" w:rsidP="005511BA">
      <w:pPr>
        <w:ind w:right="273" w:firstLine="567"/>
        <w:jc w:val="both"/>
        <w:rPr>
          <w:rFonts w:ascii="Arial" w:hAnsi="Arial"/>
          <w:sz w:val="24"/>
          <w:szCs w:val="24"/>
        </w:rPr>
      </w:pPr>
    </w:p>
    <w:p w14:paraId="1879B7E9" w14:textId="77777777" w:rsidR="002A0F28" w:rsidRPr="001002A5" w:rsidRDefault="00907E56" w:rsidP="001002A5">
      <w:pPr>
        <w:pStyle w:val="Heading2"/>
        <w:ind w:left="567" w:right="414"/>
        <w:rPr>
          <w:rFonts w:ascii="Arial" w:hAnsi="Arial" w:cs="Arial"/>
          <w:lang w:eastAsia="en-GB"/>
        </w:rPr>
      </w:pPr>
      <w:r>
        <w:rPr>
          <w:rFonts w:ascii="Arial" w:hAnsi="Arial" w:cs="Arial"/>
          <w:lang w:eastAsia="en-GB"/>
        </w:rPr>
        <w:t>ACCOUNTABILITY</w:t>
      </w:r>
    </w:p>
    <w:p w14:paraId="10912869" w14:textId="77777777" w:rsidR="002A0F28" w:rsidRPr="009C055C" w:rsidRDefault="002A0F28" w:rsidP="009C055C">
      <w:pPr>
        <w:pStyle w:val="Default"/>
        <w:spacing w:before="0"/>
        <w:ind w:left="567" w:right="414"/>
        <w:jc w:val="both"/>
        <w:rPr>
          <w:rFonts w:ascii="Arial" w:hAnsi="Arial" w:cs="Arial"/>
          <w:color w:val="auto"/>
          <w:sz w:val="22"/>
          <w:szCs w:val="22"/>
          <w:lang w:val="en-GB" w:bidi="ar-SA"/>
        </w:rPr>
      </w:pPr>
    </w:p>
    <w:p w14:paraId="2BC7F18D" w14:textId="40C61BA5" w:rsidR="00907E56" w:rsidRDefault="00907E56" w:rsidP="009C055C">
      <w:pPr>
        <w:pStyle w:val="Default"/>
        <w:spacing w:before="0"/>
        <w:ind w:left="56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The consultant will be responsible for conducting the activities and delivering the outputs set out in this terms of reference and will coordinate all activities with and through the Programme Impact &amp; Learning Manager</w:t>
      </w:r>
      <w:r w:rsidR="00793130">
        <w:rPr>
          <w:rFonts w:ascii="Arial" w:hAnsi="Arial" w:cs="Arial"/>
          <w:color w:val="auto"/>
          <w:sz w:val="22"/>
          <w:szCs w:val="22"/>
          <w:lang w:val="en-GB" w:bidi="ar-SA"/>
        </w:rPr>
        <w:t>, regional desks and country offices</w:t>
      </w:r>
      <w:r w:rsidR="00BD55F1">
        <w:rPr>
          <w:rFonts w:ascii="Arial" w:hAnsi="Arial" w:cs="Arial"/>
          <w:color w:val="auto"/>
          <w:sz w:val="22"/>
          <w:szCs w:val="22"/>
          <w:lang w:val="en-GB" w:bidi="ar-SA"/>
        </w:rPr>
        <w:t xml:space="preserve">. </w:t>
      </w:r>
      <w:r w:rsidRPr="009C055C">
        <w:rPr>
          <w:rFonts w:ascii="Arial" w:hAnsi="Arial" w:cs="Arial"/>
          <w:color w:val="auto"/>
          <w:sz w:val="22"/>
          <w:szCs w:val="22"/>
          <w:lang w:val="en-GB" w:bidi="ar-SA"/>
        </w:rPr>
        <w:t>The Programme Impact &amp; Learning Manager is responsible for facilitating access to all</w:t>
      </w:r>
      <w:r w:rsidR="00DC1735">
        <w:rPr>
          <w:rFonts w:ascii="Arial" w:hAnsi="Arial" w:cs="Arial"/>
          <w:color w:val="auto"/>
          <w:sz w:val="22"/>
          <w:szCs w:val="22"/>
          <w:lang w:val="en-GB" w:bidi="ar-SA"/>
        </w:rPr>
        <w:t xml:space="preserve"> relevant and available documents (proposals, donor reports and evaluation reports</w:t>
      </w:r>
      <w:r w:rsidR="00BD55F1">
        <w:rPr>
          <w:rFonts w:ascii="Arial" w:hAnsi="Arial" w:cs="Arial"/>
          <w:color w:val="auto"/>
          <w:sz w:val="22"/>
          <w:szCs w:val="22"/>
          <w:lang w:val="en-GB" w:bidi="ar-SA"/>
        </w:rPr>
        <w:t xml:space="preserve">) </w:t>
      </w:r>
      <w:r w:rsidR="00BD55F1" w:rsidRPr="009C055C">
        <w:rPr>
          <w:rFonts w:ascii="Arial" w:hAnsi="Arial" w:cs="Arial"/>
          <w:color w:val="auto"/>
          <w:sz w:val="22"/>
          <w:szCs w:val="22"/>
          <w:lang w:val="en-GB" w:bidi="ar-SA"/>
        </w:rPr>
        <w:t>and</w:t>
      </w:r>
      <w:r w:rsidR="00DC1735">
        <w:rPr>
          <w:rFonts w:ascii="Arial" w:hAnsi="Arial" w:cs="Arial"/>
          <w:color w:val="auto"/>
          <w:sz w:val="22"/>
          <w:szCs w:val="22"/>
          <w:lang w:val="en-GB" w:bidi="ar-SA"/>
        </w:rPr>
        <w:t xml:space="preserve"> wider staff </w:t>
      </w:r>
      <w:r w:rsidRPr="009C055C">
        <w:rPr>
          <w:rFonts w:ascii="Arial" w:hAnsi="Arial" w:cs="Arial"/>
          <w:color w:val="auto"/>
          <w:sz w:val="22"/>
          <w:szCs w:val="22"/>
          <w:lang w:val="en-GB" w:bidi="ar-SA"/>
        </w:rPr>
        <w:t>necessary for the consultant to conduct these activities and deliver the outputs.</w:t>
      </w:r>
    </w:p>
    <w:p w14:paraId="308A8AE9" w14:textId="77777777" w:rsidR="002A0F28" w:rsidRDefault="002A0F28" w:rsidP="005511BA">
      <w:pPr>
        <w:ind w:right="273" w:firstLine="567"/>
        <w:jc w:val="both"/>
        <w:rPr>
          <w:rFonts w:ascii="Arial" w:hAnsi="Arial"/>
          <w:sz w:val="24"/>
          <w:szCs w:val="24"/>
        </w:rPr>
      </w:pPr>
    </w:p>
    <w:p w14:paraId="4DFFDA92" w14:textId="5C96AAA5" w:rsidR="002A0F28" w:rsidRPr="001002A5" w:rsidRDefault="0058672D" w:rsidP="001002A5">
      <w:pPr>
        <w:pStyle w:val="Heading2"/>
        <w:ind w:left="567" w:right="414"/>
        <w:rPr>
          <w:rFonts w:ascii="Arial" w:hAnsi="Arial" w:cs="Arial"/>
          <w:lang w:eastAsia="en-GB"/>
        </w:rPr>
      </w:pPr>
      <w:r>
        <w:rPr>
          <w:rFonts w:ascii="Arial" w:hAnsi="Arial" w:cs="Arial"/>
          <w:lang w:eastAsia="en-GB"/>
        </w:rPr>
        <w:t>required competences</w:t>
      </w:r>
    </w:p>
    <w:p w14:paraId="6B70E947" w14:textId="77777777" w:rsidR="002A0F28" w:rsidRDefault="002A0F28" w:rsidP="005511BA">
      <w:pPr>
        <w:ind w:right="273" w:firstLine="567"/>
        <w:jc w:val="both"/>
        <w:rPr>
          <w:rFonts w:ascii="Arial" w:hAnsi="Arial"/>
          <w:sz w:val="24"/>
          <w:szCs w:val="24"/>
        </w:rPr>
      </w:pPr>
    </w:p>
    <w:p w14:paraId="04B5C1BC" w14:textId="235239AA" w:rsidR="0058672D" w:rsidRPr="009C055C" w:rsidRDefault="0058672D" w:rsidP="009C055C">
      <w:pPr>
        <w:pStyle w:val="Default"/>
        <w:spacing w:before="0"/>
        <w:ind w:left="56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Required Competencies</w:t>
      </w:r>
      <w:r w:rsidR="003C11C3">
        <w:rPr>
          <w:rFonts w:ascii="Arial" w:hAnsi="Arial" w:cs="Arial"/>
          <w:color w:val="auto"/>
          <w:sz w:val="22"/>
          <w:szCs w:val="22"/>
          <w:lang w:val="en-GB" w:bidi="ar-SA"/>
        </w:rPr>
        <w:t xml:space="preserve"> of the consultant would be; </w:t>
      </w:r>
    </w:p>
    <w:p w14:paraId="0D749DED" w14:textId="77777777" w:rsidR="009C055C" w:rsidRDefault="009C055C" w:rsidP="009C055C">
      <w:pPr>
        <w:pStyle w:val="Default"/>
        <w:spacing w:before="0"/>
        <w:ind w:left="567" w:right="414"/>
        <w:jc w:val="both"/>
        <w:rPr>
          <w:rFonts w:ascii="Arial" w:hAnsi="Arial" w:cs="Arial"/>
          <w:color w:val="auto"/>
          <w:sz w:val="22"/>
          <w:szCs w:val="22"/>
          <w:lang w:val="en-GB" w:bidi="ar-SA"/>
        </w:rPr>
      </w:pPr>
    </w:p>
    <w:p w14:paraId="6C8CFC4C" w14:textId="69A99001" w:rsidR="00841DB2" w:rsidRDefault="00841DB2" w:rsidP="003C11C3">
      <w:pPr>
        <w:pStyle w:val="Default"/>
        <w:numPr>
          <w:ilvl w:val="0"/>
          <w:numId w:val="18"/>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Have a broad understanding and experience of conducting </w:t>
      </w:r>
      <w:r w:rsidR="0039399F">
        <w:rPr>
          <w:rFonts w:ascii="Arial" w:hAnsi="Arial" w:cs="Arial"/>
          <w:color w:val="auto"/>
          <w:sz w:val="22"/>
          <w:szCs w:val="22"/>
          <w:lang w:val="en-GB" w:bidi="ar-SA"/>
        </w:rPr>
        <w:t xml:space="preserve">participatory </w:t>
      </w:r>
      <w:r>
        <w:rPr>
          <w:rFonts w:ascii="Arial" w:hAnsi="Arial" w:cs="Arial"/>
          <w:color w:val="auto"/>
          <w:sz w:val="22"/>
          <w:szCs w:val="22"/>
          <w:lang w:val="en-GB" w:bidi="ar-SA"/>
        </w:rPr>
        <w:t>evaluations, outcome and impact assessments and reviews using a variety of methodologies and conducting desk reviews and studies.</w:t>
      </w:r>
    </w:p>
    <w:p w14:paraId="6C1560AD" w14:textId="29065560" w:rsidR="0058672D" w:rsidRPr="009C055C" w:rsidRDefault="009C055C" w:rsidP="003C11C3">
      <w:pPr>
        <w:pStyle w:val="Default"/>
        <w:numPr>
          <w:ilvl w:val="0"/>
          <w:numId w:val="18"/>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M</w:t>
      </w:r>
      <w:r w:rsidR="0058672D" w:rsidRPr="009C055C">
        <w:rPr>
          <w:rFonts w:ascii="Arial" w:hAnsi="Arial" w:cs="Arial"/>
          <w:color w:val="auto"/>
          <w:sz w:val="22"/>
          <w:szCs w:val="22"/>
          <w:lang w:val="en-GB" w:bidi="ar-SA"/>
        </w:rPr>
        <w:t>ust have experience in accessing and managing diverse data, and extracting relevant information from them</w:t>
      </w:r>
      <w:r w:rsidR="00DC1735">
        <w:rPr>
          <w:rFonts w:ascii="Arial" w:hAnsi="Arial" w:cs="Arial"/>
          <w:color w:val="auto"/>
          <w:sz w:val="22"/>
          <w:szCs w:val="22"/>
          <w:lang w:val="en-GB" w:bidi="ar-SA"/>
        </w:rPr>
        <w:t xml:space="preserve"> and drawing appropriate conclusions and recommendations</w:t>
      </w:r>
    </w:p>
    <w:p w14:paraId="0B2ABCCB" w14:textId="730603A3" w:rsidR="0058672D" w:rsidRPr="009C055C" w:rsidRDefault="009C055C" w:rsidP="003C11C3">
      <w:pPr>
        <w:pStyle w:val="Default"/>
        <w:numPr>
          <w:ilvl w:val="0"/>
          <w:numId w:val="18"/>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M</w:t>
      </w:r>
      <w:r w:rsidR="0058672D" w:rsidRPr="009C055C">
        <w:rPr>
          <w:rFonts w:ascii="Arial" w:hAnsi="Arial" w:cs="Arial"/>
          <w:color w:val="auto"/>
          <w:sz w:val="22"/>
          <w:szCs w:val="22"/>
          <w:lang w:val="en-GB" w:bidi="ar-SA"/>
        </w:rPr>
        <w:t>ust be able to converse with stakeholders from a variety of background</w:t>
      </w:r>
      <w:r w:rsidR="0039399F">
        <w:rPr>
          <w:rFonts w:ascii="Arial" w:hAnsi="Arial" w:cs="Arial"/>
          <w:color w:val="auto"/>
          <w:sz w:val="22"/>
          <w:szCs w:val="22"/>
          <w:lang w:val="en-GB" w:bidi="ar-SA"/>
        </w:rPr>
        <w:t>s</w:t>
      </w:r>
      <w:r w:rsidR="0058672D" w:rsidRPr="009C055C">
        <w:rPr>
          <w:rFonts w:ascii="Arial" w:hAnsi="Arial" w:cs="Arial"/>
          <w:color w:val="auto"/>
          <w:sz w:val="22"/>
          <w:szCs w:val="22"/>
          <w:lang w:val="en-GB" w:bidi="ar-SA"/>
        </w:rPr>
        <w:t xml:space="preserve"> in order to elicit specific information</w:t>
      </w:r>
    </w:p>
    <w:p w14:paraId="0199799D" w14:textId="79864030" w:rsidR="0058672D" w:rsidRPr="009C055C" w:rsidRDefault="009C055C" w:rsidP="003C11C3">
      <w:pPr>
        <w:pStyle w:val="Default"/>
        <w:numPr>
          <w:ilvl w:val="0"/>
          <w:numId w:val="18"/>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W</w:t>
      </w:r>
      <w:r w:rsidR="0058672D" w:rsidRPr="009C055C">
        <w:rPr>
          <w:rFonts w:ascii="Arial" w:hAnsi="Arial" w:cs="Arial"/>
          <w:color w:val="auto"/>
          <w:sz w:val="22"/>
          <w:szCs w:val="22"/>
          <w:lang w:val="en-GB" w:bidi="ar-SA"/>
        </w:rPr>
        <w:t xml:space="preserve">ill have either significant technical and/or practical field-based or relevant academic experience of </w:t>
      </w:r>
      <w:r w:rsidR="004E7AA7">
        <w:rPr>
          <w:rFonts w:ascii="Arial" w:hAnsi="Arial" w:cs="Arial"/>
          <w:color w:val="auto"/>
          <w:sz w:val="22"/>
          <w:szCs w:val="22"/>
          <w:lang w:val="en-GB" w:bidi="ar-SA"/>
        </w:rPr>
        <w:t>the Education S</w:t>
      </w:r>
      <w:r w:rsidR="0058672D" w:rsidRPr="009C055C">
        <w:rPr>
          <w:rFonts w:ascii="Arial" w:hAnsi="Arial" w:cs="Arial"/>
          <w:color w:val="auto"/>
          <w:sz w:val="22"/>
          <w:szCs w:val="22"/>
          <w:lang w:val="en-GB" w:bidi="ar-SA"/>
        </w:rPr>
        <w:t xml:space="preserve">ector in the context of international development </w:t>
      </w:r>
      <w:r w:rsidR="007E52B0">
        <w:rPr>
          <w:rFonts w:ascii="Arial" w:hAnsi="Arial" w:cs="Arial"/>
          <w:color w:val="auto"/>
          <w:sz w:val="22"/>
          <w:szCs w:val="22"/>
          <w:lang w:val="en-GB" w:bidi="ar-SA"/>
        </w:rPr>
        <w:t xml:space="preserve">and emergencies </w:t>
      </w:r>
      <w:r w:rsidR="0058672D" w:rsidRPr="009C055C">
        <w:rPr>
          <w:rFonts w:ascii="Arial" w:hAnsi="Arial" w:cs="Arial"/>
          <w:color w:val="auto"/>
          <w:sz w:val="22"/>
          <w:szCs w:val="22"/>
          <w:lang w:val="en-GB" w:bidi="ar-SA"/>
        </w:rPr>
        <w:t>and be able to us this knowledge to construct effective enquiries and order information received.</w:t>
      </w:r>
    </w:p>
    <w:p w14:paraId="77DB228C" w14:textId="1553EE9F" w:rsidR="0058672D" w:rsidRPr="009C055C" w:rsidRDefault="009C055C" w:rsidP="003C11C3">
      <w:pPr>
        <w:pStyle w:val="Default"/>
        <w:numPr>
          <w:ilvl w:val="0"/>
          <w:numId w:val="18"/>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W</w:t>
      </w:r>
      <w:r w:rsidR="0058672D" w:rsidRPr="009C055C">
        <w:rPr>
          <w:rFonts w:ascii="Arial" w:hAnsi="Arial" w:cs="Arial"/>
          <w:color w:val="auto"/>
          <w:sz w:val="22"/>
          <w:szCs w:val="22"/>
          <w:lang w:val="en-GB" w:bidi="ar-SA"/>
        </w:rPr>
        <w:t>ill write informatively and succinctly in English</w:t>
      </w:r>
    </w:p>
    <w:p w14:paraId="2CC93CA3" w14:textId="6873C87D" w:rsidR="0058672D" w:rsidRDefault="00841DB2" w:rsidP="003C11C3">
      <w:pPr>
        <w:pStyle w:val="Default"/>
        <w:numPr>
          <w:ilvl w:val="0"/>
          <w:numId w:val="18"/>
        </w:numPr>
        <w:spacing w:before="0"/>
        <w:ind w:right="414"/>
        <w:jc w:val="both"/>
        <w:rPr>
          <w:rFonts w:ascii="Arial" w:hAnsi="Arial" w:cs="Arial"/>
          <w:color w:val="auto"/>
          <w:sz w:val="22"/>
          <w:szCs w:val="22"/>
          <w:lang w:val="en-GB" w:bidi="ar-SA"/>
        </w:rPr>
      </w:pPr>
      <w:r>
        <w:rPr>
          <w:rFonts w:ascii="Arial" w:hAnsi="Arial" w:cs="Arial"/>
          <w:color w:val="auto"/>
          <w:sz w:val="22"/>
          <w:szCs w:val="22"/>
          <w:lang w:val="en-GB" w:bidi="ar-SA"/>
        </w:rPr>
        <w:t>Respect</w:t>
      </w:r>
      <w:r w:rsidR="0058672D" w:rsidRPr="009C055C">
        <w:rPr>
          <w:rFonts w:ascii="Arial" w:hAnsi="Arial" w:cs="Arial"/>
          <w:color w:val="auto"/>
          <w:sz w:val="22"/>
          <w:szCs w:val="22"/>
          <w:lang w:val="en-GB" w:bidi="ar-SA"/>
        </w:rPr>
        <w:t xml:space="preserve"> the values of Islamic Relief</w:t>
      </w:r>
    </w:p>
    <w:p w14:paraId="4DDB4C69" w14:textId="77777777" w:rsidR="009C055C" w:rsidRPr="009C055C" w:rsidRDefault="009C055C" w:rsidP="009C055C">
      <w:pPr>
        <w:pStyle w:val="Default"/>
        <w:spacing w:before="0"/>
        <w:ind w:left="567" w:right="414"/>
        <w:jc w:val="both"/>
        <w:rPr>
          <w:rFonts w:ascii="Arial" w:hAnsi="Arial" w:cs="Arial"/>
          <w:color w:val="auto"/>
          <w:sz w:val="22"/>
          <w:szCs w:val="22"/>
          <w:lang w:val="en-GB" w:bidi="ar-SA"/>
        </w:rPr>
      </w:pPr>
    </w:p>
    <w:p w14:paraId="1064A3C7" w14:textId="147EB1F9" w:rsidR="002A0F28" w:rsidRPr="0058672D" w:rsidRDefault="0058672D" w:rsidP="0058672D">
      <w:pPr>
        <w:pStyle w:val="Heading2"/>
        <w:ind w:left="567" w:right="414"/>
        <w:rPr>
          <w:rFonts w:ascii="Arial" w:hAnsi="Arial" w:cs="Arial"/>
          <w:lang w:eastAsia="en-GB"/>
        </w:rPr>
      </w:pPr>
      <w:r w:rsidRPr="0058672D">
        <w:rPr>
          <w:rFonts w:ascii="Arial" w:hAnsi="Arial" w:cs="Arial"/>
          <w:lang w:eastAsia="en-GB"/>
        </w:rPr>
        <w:t xml:space="preserve">Project outputs </w:t>
      </w:r>
    </w:p>
    <w:p w14:paraId="0904523B" w14:textId="77777777" w:rsidR="0058672D" w:rsidRDefault="0058672D" w:rsidP="0058672D">
      <w:pPr>
        <w:rPr>
          <w:rFonts w:ascii="Century Gothic" w:hAnsi="Century Gothic"/>
          <w:color w:val="000000"/>
          <w:sz w:val="20"/>
          <w:szCs w:val="20"/>
          <w:highlight w:val="yellow"/>
        </w:rPr>
      </w:pPr>
    </w:p>
    <w:p w14:paraId="1B074F10" w14:textId="77777777" w:rsidR="0058672D" w:rsidRDefault="0058672D" w:rsidP="009C055C">
      <w:pPr>
        <w:pStyle w:val="Default"/>
        <w:spacing w:before="0"/>
        <w:ind w:left="56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The consultant is expected to produce:</w:t>
      </w:r>
    </w:p>
    <w:p w14:paraId="4603595A" w14:textId="77777777" w:rsidR="009C055C" w:rsidRPr="009C055C" w:rsidRDefault="009C055C" w:rsidP="009C055C">
      <w:pPr>
        <w:pStyle w:val="Default"/>
        <w:spacing w:before="0"/>
        <w:ind w:left="567" w:right="414"/>
        <w:jc w:val="both"/>
        <w:rPr>
          <w:rFonts w:ascii="Arial" w:hAnsi="Arial" w:cs="Arial"/>
          <w:color w:val="auto"/>
          <w:sz w:val="22"/>
          <w:szCs w:val="22"/>
          <w:lang w:val="en-GB" w:bidi="ar-SA"/>
        </w:rPr>
      </w:pPr>
    </w:p>
    <w:p w14:paraId="0270E192" w14:textId="77777777" w:rsidR="0058672D" w:rsidRDefault="0058672D" w:rsidP="003C11C3">
      <w:pPr>
        <w:pStyle w:val="Default"/>
        <w:numPr>
          <w:ilvl w:val="0"/>
          <w:numId w:val="19"/>
        </w:numPr>
        <w:spacing w:before="0"/>
        <w:ind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lastRenderedPageBreak/>
        <w:t>A detailed work plan developed with and approved by IRW, setting out the detailed methodology and deliverables prior to commencing the desk review.</w:t>
      </w:r>
    </w:p>
    <w:p w14:paraId="6D3FC403" w14:textId="77777777" w:rsidR="007B1A3B" w:rsidRPr="009C055C" w:rsidRDefault="007B1A3B" w:rsidP="007E7298">
      <w:pPr>
        <w:pStyle w:val="Default"/>
        <w:spacing w:before="0"/>
        <w:ind w:left="720" w:right="414"/>
        <w:jc w:val="both"/>
        <w:rPr>
          <w:rFonts w:ascii="Arial" w:hAnsi="Arial" w:cs="Arial"/>
          <w:color w:val="auto"/>
          <w:sz w:val="22"/>
          <w:szCs w:val="22"/>
          <w:lang w:val="en-GB" w:bidi="ar-SA"/>
        </w:rPr>
      </w:pPr>
    </w:p>
    <w:p w14:paraId="3F8A5FD4" w14:textId="77777777" w:rsidR="0058672D" w:rsidRDefault="0058672D" w:rsidP="003C11C3">
      <w:pPr>
        <w:pStyle w:val="Default"/>
        <w:numPr>
          <w:ilvl w:val="0"/>
          <w:numId w:val="19"/>
        </w:numPr>
        <w:spacing w:before="0"/>
        <w:ind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A full report with the following sections:</w:t>
      </w:r>
    </w:p>
    <w:p w14:paraId="76E5E10A" w14:textId="77777777" w:rsidR="003C11C3" w:rsidRPr="009C055C" w:rsidRDefault="003C11C3" w:rsidP="003C11C3">
      <w:pPr>
        <w:pStyle w:val="Default"/>
        <w:spacing w:before="0"/>
        <w:ind w:left="1494" w:right="414"/>
        <w:jc w:val="both"/>
        <w:rPr>
          <w:rFonts w:ascii="Arial" w:hAnsi="Arial" w:cs="Arial"/>
          <w:color w:val="auto"/>
          <w:sz w:val="22"/>
          <w:szCs w:val="22"/>
          <w:lang w:val="en-GB" w:bidi="ar-SA"/>
        </w:rPr>
      </w:pPr>
    </w:p>
    <w:p w14:paraId="3A8B0DED" w14:textId="1F27E37F" w:rsidR="0058672D"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 xml:space="preserve">Title of Report: </w:t>
      </w:r>
      <w:r w:rsidR="009B606F">
        <w:rPr>
          <w:rFonts w:ascii="Arial" w:hAnsi="Arial"/>
          <w:b/>
        </w:rPr>
        <w:t>E</w:t>
      </w:r>
      <w:r w:rsidR="009B606F" w:rsidRPr="009B606F">
        <w:rPr>
          <w:rFonts w:ascii="Arial" w:hAnsi="Arial"/>
          <w:b/>
        </w:rPr>
        <w:t xml:space="preserve">valuation of </w:t>
      </w:r>
      <w:r w:rsidR="009B606F">
        <w:rPr>
          <w:rFonts w:ascii="Arial" w:hAnsi="Arial"/>
          <w:b/>
        </w:rPr>
        <w:t>Islamic Relief Afghanistan Home-</w:t>
      </w:r>
      <w:r w:rsidR="009B606F" w:rsidRPr="009B606F">
        <w:rPr>
          <w:rFonts w:ascii="Arial" w:hAnsi="Arial"/>
          <w:b/>
        </w:rPr>
        <w:t>based Education for Women project</w:t>
      </w:r>
    </w:p>
    <w:p w14:paraId="619B3EC6" w14:textId="77777777" w:rsidR="009C055C" w:rsidRPr="009C055C" w:rsidRDefault="009C055C" w:rsidP="00841DB2">
      <w:pPr>
        <w:spacing w:after="0" w:line="240" w:lineRule="auto"/>
        <w:ind w:left="1440"/>
        <w:rPr>
          <w:rFonts w:ascii="Arial" w:hAnsi="Arial"/>
        </w:rPr>
      </w:pPr>
    </w:p>
    <w:p w14:paraId="03A219A3" w14:textId="0D2D5888" w:rsidR="0058672D"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 xml:space="preserve">Consultancy </w:t>
      </w:r>
      <w:r w:rsidR="003C11C3">
        <w:rPr>
          <w:rFonts w:ascii="Arial" w:hAnsi="Arial"/>
        </w:rPr>
        <w:t>o</w:t>
      </w:r>
      <w:r w:rsidRPr="009C055C">
        <w:rPr>
          <w:rFonts w:ascii="Arial" w:hAnsi="Arial"/>
        </w:rPr>
        <w:t>rganisation and any partner names</w:t>
      </w:r>
    </w:p>
    <w:p w14:paraId="4E5BDA7C" w14:textId="77777777" w:rsidR="009C055C" w:rsidRPr="009C055C" w:rsidRDefault="009C055C" w:rsidP="00841DB2">
      <w:pPr>
        <w:spacing w:after="0" w:line="240" w:lineRule="auto"/>
        <w:ind w:left="1080"/>
        <w:rPr>
          <w:rFonts w:ascii="Arial" w:hAnsi="Arial"/>
        </w:rPr>
      </w:pPr>
    </w:p>
    <w:p w14:paraId="7CBE4233" w14:textId="041D3DBC" w:rsidR="0058672D"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Name of person who compiled the report including summary of role/contribution of others in the team</w:t>
      </w:r>
    </w:p>
    <w:p w14:paraId="70D60180" w14:textId="77777777" w:rsidR="009C055C" w:rsidRPr="009C055C" w:rsidRDefault="009C055C" w:rsidP="00841DB2">
      <w:pPr>
        <w:spacing w:after="0" w:line="240" w:lineRule="auto"/>
        <w:ind w:left="1440"/>
        <w:rPr>
          <w:rFonts w:ascii="Arial" w:hAnsi="Arial"/>
        </w:rPr>
      </w:pPr>
    </w:p>
    <w:p w14:paraId="29FEA360" w14:textId="53ADF172" w:rsidR="0058672D"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Period during which the review was undertaken</w:t>
      </w:r>
    </w:p>
    <w:p w14:paraId="53147296" w14:textId="77777777" w:rsidR="009C055C" w:rsidRPr="009C055C" w:rsidRDefault="009C055C" w:rsidP="00841DB2">
      <w:pPr>
        <w:spacing w:after="0" w:line="240" w:lineRule="auto"/>
        <w:ind w:left="1440"/>
        <w:rPr>
          <w:rFonts w:ascii="Arial" w:hAnsi="Arial"/>
        </w:rPr>
      </w:pPr>
    </w:p>
    <w:p w14:paraId="28CE75AA" w14:textId="1B9F602B" w:rsidR="0058672D"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Acknowledgements</w:t>
      </w:r>
    </w:p>
    <w:p w14:paraId="4C390240" w14:textId="77777777" w:rsidR="009C055C" w:rsidRPr="009C055C" w:rsidRDefault="009C055C" w:rsidP="00841DB2">
      <w:pPr>
        <w:spacing w:after="0" w:line="240" w:lineRule="auto"/>
        <w:ind w:left="1440"/>
        <w:rPr>
          <w:rFonts w:ascii="Arial" w:hAnsi="Arial"/>
        </w:rPr>
      </w:pPr>
    </w:p>
    <w:p w14:paraId="1384C1CB" w14:textId="57AE8F16" w:rsidR="0058672D"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Abbreviations</w:t>
      </w:r>
    </w:p>
    <w:p w14:paraId="5EB41AB4" w14:textId="77777777" w:rsidR="009C055C" w:rsidRPr="009C055C" w:rsidRDefault="009C055C" w:rsidP="00841DB2">
      <w:pPr>
        <w:spacing w:after="0" w:line="240" w:lineRule="auto"/>
        <w:ind w:left="1440"/>
        <w:rPr>
          <w:rFonts w:ascii="Arial" w:hAnsi="Arial"/>
        </w:rPr>
      </w:pPr>
    </w:p>
    <w:p w14:paraId="670B43B6" w14:textId="0A2F4FD2" w:rsidR="0058672D"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Table of contents</w:t>
      </w:r>
    </w:p>
    <w:p w14:paraId="5415E6DB" w14:textId="77777777" w:rsidR="009C055C" w:rsidRPr="009C055C" w:rsidRDefault="009C055C" w:rsidP="00841DB2">
      <w:pPr>
        <w:spacing w:after="0" w:line="240" w:lineRule="auto"/>
        <w:ind w:left="1440"/>
        <w:rPr>
          <w:rFonts w:ascii="Arial" w:hAnsi="Arial"/>
        </w:rPr>
      </w:pPr>
    </w:p>
    <w:p w14:paraId="36319B72" w14:textId="792AE490" w:rsidR="0058672D"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Executive summary</w:t>
      </w:r>
    </w:p>
    <w:p w14:paraId="7D8F5A5A" w14:textId="77777777" w:rsidR="009C055C" w:rsidRPr="009C055C" w:rsidRDefault="009C055C" w:rsidP="00841DB2">
      <w:pPr>
        <w:spacing w:after="0" w:line="240" w:lineRule="auto"/>
        <w:ind w:left="1440"/>
        <w:rPr>
          <w:rFonts w:ascii="Arial" w:hAnsi="Arial"/>
        </w:rPr>
      </w:pPr>
    </w:p>
    <w:p w14:paraId="6B74E3C0" w14:textId="26D9771C" w:rsidR="007B1A3B" w:rsidRDefault="007B1A3B" w:rsidP="00841DB2">
      <w:pPr>
        <w:numPr>
          <w:ilvl w:val="0"/>
          <w:numId w:val="3"/>
        </w:numPr>
        <w:tabs>
          <w:tab w:val="clear" w:pos="720"/>
          <w:tab w:val="num" w:pos="1440"/>
        </w:tabs>
        <w:spacing w:after="0" w:line="240" w:lineRule="auto"/>
        <w:ind w:left="1440"/>
        <w:rPr>
          <w:rFonts w:ascii="Arial" w:hAnsi="Arial"/>
        </w:rPr>
      </w:pPr>
      <w:r>
        <w:rPr>
          <w:rFonts w:ascii="Arial" w:hAnsi="Arial"/>
        </w:rPr>
        <w:t xml:space="preserve">Main report – max 32 pages (please see indicative layout in annex 1 below – consultant is invited to propose most suitable report structure layout) </w:t>
      </w:r>
    </w:p>
    <w:p w14:paraId="4C0847E2" w14:textId="77777777" w:rsidR="009C055C" w:rsidRPr="009C055C" w:rsidRDefault="009C055C" w:rsidP="00841DB2">
      <w:pPr>
        <w:spacing w:after="0" w:line="240" w:lineRule="auto"/>
        <w:ind w:left="1440"/>
        <w:rPr>
          <w:rFonts w:ascii="Arial" w:hAnsi="Arial"/>
        </w:rPr>
      </w:pPr>
    </w:p>
    <w:p w14:paraId="32ACB46B" w14:textId="04975081" w:rsidR="0058672D" w:rsidRPr="009C055C"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Annexes</w:t>
      </w:r>
    </w:p>
    <w:p w14:paraId="26924942" w14:textId="77777777" w:rsidR="0058672D" w:rsidRPr="009C055C" w:rsidRDefault="0058672D" w:rsidP="00841DB2">
      <w:pPr>
        <w:pStyle w:val="Default"/>
        <w:numPr>
          <w:ilvl w:val="0"/>
          <w:numId w:val="7"/>
        </w:numPr>
        <w:spacing w:before="0"/>
        <w:ind w:left="200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Terms of reference for the review</w:t>
      </w:r>
    </w:p>
    <w:p w14:paraId="55114164" w14:textId="5D046602" w:rsidR="0058672D" w:rsidRPr="009C055C" w:rsidRDefault="0058672D" w:rsidP="00841DB2">
      <w:pPr>
        <w:pStyle w:val="Default"/>
        <w:numPr>
          <w:ilvl w:val="0"/>
          <w:numId w:val="7"/>
        </w:numPr>
        <w:spacing w:before="0"/>
        <w:ind w:left="200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Profile of the review team members</w:t>
      </w:r>
    </w:p>
    <w:p w14:paraId="1206800F" w14:textId="47E18739" w:rsidR="0058672D" w:rsidRPr="009C055C" w:rsidRDefault="0058672D" w:rsidP="00841DB2">
      <w:pPr>
        <w:pStyle w:val="Default"/>
        <w:numPr>
          <w:ilvl w:val="0"/>
          <w:numId w:val="7"/>
        </w:numPr>
        <w:spacing w:before="0"/>
        <w:ind w:left="200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Review schedule</w:t>
      </w:r>
    </w:p>
    <w:p w14:paraId="1E6B740D" w14:textId="47802AE9" w:rsidR="0058672D" w:rsidRPr="009C055C" w:rsidRDefault="0058672D" w:rsidP="00841DB2">
      <w:pPr>
        <w:pStyle w:val="Default"/>
        <w:numPr>
          <w:ilvl w:val="0"/>
          <w:numId w:val="7"/>
        </w:numPr>
        <w:spacing w:before="0"/>
        <w:ind w:left="200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Documents consulted during the desk review</w:t>
      </w:r>
    </w:p>
    <w:p w14:paraId="1B4FDDD5" w14:textId="2DBE377E" w:rsidR="0058672D" w:rsidRPr="009C055C" w:rsidRDefault="0058672D" w:rsidP="00841DB2">
      <w:pPr>
        <w:pStyle w:val="Default"/>
        <w:numPr>
          <w:ilvl w:val="0"/>
          <w:numId w:val="7"/>
        </w:numPr>
        <w:spacing w:before="0"/>
        <w:ind w:left="200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Persons participating in the review</w:t>
      </w:r>
    </w:p>
    <w:p w14:paraId="61FDF650" w14:textId="0BB809DA" w:rsidR="0058672D" w:rsidRDefault="0058672D" w:rsidP="00841DB2">
      <w:pPr>
        <w:pStyle w:val="Default"/>
        <w:numPr>
          <w:ilvl w:val="0"/>
          <w:numId w:val="7"/>
        </w:numPr>
        <w:spacing w:before="0"/>
        <w:ind w:left="200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Field data used during the review</w:t>
      </w:r>
    </w:p>
    <w:p w14:paraId="69B858DA" w14:textId="3D81D695" w:rsidR="00C275A3" w:rsidRPr="009C055C" w:rsidRDefault="00C275A3" w:rsidP="00841DB2">
      <w:pPr>
        <w:pStyle w:val="Default"/>
        <w:numPr>
          <w:ilvl w:val="0"/>
          <w:numId w:val="7"/>
        </w:numPr>
        <w:spacing w:before="0"/>
        <w:ind w:left="2007"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Additional key </w:t>
      </w:r>
      <w:r w:rsidR="00904C65">
        <w:rPr>
          <w:rFonts w:ascii="Arial" w:hAnsi="Arial" w:cs="Arial"/>
          <w:color w:val="auto"/>
          <w:sz w:val="22"/>
          <w:szCs w:val="22"/>
          <w:lang w:val="en-GB" w:bidi="ar-SA"/>
        </w:rPr>
        <w:t xml:space="preserve">overview tables, graphs or </w:t>
      </w:r>
      <w:r>
        <w:rPr>
          <w:rFonts w:ascii="Arial" w:hAnsi="Arial" w:cs="Arial"/>
          <w:color w:val="auto"/>
          <w:sz w:val="22"/>
          <w:szCs w:val="22"/>
          <w:lang w:val="en-GB" w:bidi="ar-SA"/>
        </w:rPr>
        <w:t xml:space="preserve">charts </w:t>
      </w:r>
      <w:r w:rsidR="00BD55F1">
        <w:rPr>
          <w:rFonts w:ascii="Arial" w:hAnsi="Arial" w:cs="Arial"/>
          <w:color w:val="auto"/>
          <w:sz w:val="22"/>
          <w:szCs w:val="22"/>
          <w:lang w:val="en-GB" w:bidi="ar-SA"/>
        </w:rPr>
        <w:t>etc.</w:t>
      </w:r>
      <w:r>
        <w:rPr>
          <w:rFonts w:ascii="Arial" w:hAnsi="Arial" w:cs="Arial"/>
          <w:color w:val="auto"/>
          <w:sz w:val="22"/>
          <w:szCs w:val="22"/>
          <w:lang w:val="en-GB" w:bidi="ar-SA"/>
        </w:rPr>
        <w:t xml:space="preserve"> created and used to support analysis inform findings</w:t>
      </w:r>
    </w:p>
    <w:p w14:paraId="66DF5545" w14:textId="7F18D665" w:rsidR="0058672D" w:rsidRPr="009C055C" w:rsidRDefault="0058672D" w:rsidP="00841DB2">
      <w:pPr>
        <w:pStyle w:val="Default"/>
        <w:numPr>
          <w:ilvl w:val="0"/>
          <w:numId w:val="7"/>
        </w:numPr>
        <w:spacing w:before="0"/>
        <w:ind w:left="200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Bibliography</w:t>
      </w:r>
    </w:p>
    <w:p w14:paraId="20D71BB9" w14:textId="77777777" w:rsidR="0058672D" w:rsidRDefault="0058672D" w:rsidP="00841DB2">
      <w:pPr>
        <w:ind w:left="720"/>
        <w:rPr>
          <w:rFonts w:ascii="Century Gothic" w:hAnsi="Century Gothic"/>
          <w:color w:val="000000"/>
          <w:sz w:val="20"/>
          <w:szCs w:val="20"/>
        </w:rPr>
      </w:pPr>
    </w:p>
    <w:p w14:paraId="774F5202" w14:textId="7315EE88" w:rsidR="0058672D" w:rsidRPr="009C055C" w:rsidRDefault="0058672D" w:rsidP="00841DB2">
      <w:pPr>
        <w:numPr>
          <w:ilvl w:val="0"/>
          <w:numId w:val="3"/>
        </w:numPr>
        <w:tabs>
          <w:tab w:val="clear" w:pos="720"/>
          <w:tab w:val="num" w:pos="1440"/>
        </w:tabs>
        <w:spacing w:after="0" w:line="240" w:lineRule="auto"/>
        <w:ind w:left="1440"/>
        <w:rPr>
          <w:rFonts w:ascii="Arial" w:hAnsi="Arial"/>
        </w:rPr>
      </w:pPr>
      <w:r w:rsidRPr="009C055C">
        <w:rPr>
          <w:rFonts w:ascii="Arial" w:hAnsi="Arial"/>
        </w:rPr>
        <w:t>The consultant will be required to visit IRW HQ and provide feedback on and answer questions about the findings from the desk review.</w:t>
      </w:r>
      <w:r w:rsidR="008E29B0">
        <w:rPr>
          <w:rFonts w:ascii="Arial" w:hAnsi="Arial"/>
        </w:rPr>
        <w:t xml:space="preserve"> This meeting can be attended remotely by the consultant via video conference where the consultant is outside the UK or based on request from the consultant.  </w:t>
      </w:r>
    </w:p>
    <w:p w14:paraId="390A13B5" w14:textId="77777777" w:rsidR="0058672D" w:rsidRPr="009C055C" w:rsidRDefault="0058672D" w:rsidP="00841DB2">
      <w:pPr>
        <w:spacing w:after="0" w:line="240" w:lineRule="auto"/>
        <w:ind w:left="1440"/>
        <w:rPr>
          <w:rFonts w:ascii="Arial" w:hAnsi="Arial"/>
        </w:rPr>
      </w:pPr>
    </w:p>
    <w:p w14:paraId="7FEBC6BB" w14:textId="3A6E6269" w:rsidR="002A0F28" w:rsidRPr="001002A5" w:rsidRDefault="002A0F28" w:rsidP="001002A5">
      <w:pPr>
        <w:pStyle w:val="Heading2"/>
        <w:ind w:left="567" w:right="414"/>
        <w:rPr>
          <w:rFonts w:ascii="Arial" w:hAnsi="Arial" w:cs="Arial"/>
          <w:lang w:eastAsia="en-GB"/>
        </w:rPr>
      </w:pPr>
      <w:r w:rsidRPr="001002A5">
        <w:rPr>
          <w:rFonts w:ascii="Arial" w:hAnsi="Arial" w:cs="Arial"/>
          <w:lang w:eastAsia="en-GB"/>
        </w:rPr>
        <w:t>Required inputs</w:t>
      </w:r>
    </w:p>
    <w:p w14:paraId="1333F20A" w14:textId="77777777" w:rsidR="002A0F28" w:rsidRPr="00054E4E" w:rsidRDefault="002A0F28" w:rsidP="002A0F28">
      <w:pPr>
        <w:pStyle w:val="ListParagraph"/>
        <w:ind w:left="426"/>
        <w:rPr>
          <w:rFonts w:asciiTheme="minorHAnsi" w:hAnsiTheme="minorHAnsi"/>
          <w:b/>
        </w:rPr>
      </w:pPr>
    </w:p>
    <w:p w14:paraId="26688865" w14:textId="5E2A1EC1" w:rsidR="00B81572" w:rsidRDefault="00B81572" w:rsidP="00B81572">
      <w:pPr>
        <w:pStyle w:val="Default"/>
        <w:spacing w:before="0"/>
        <w:ind w:left="567" w:right="414"/>
        <w:jc w:val="both"/>
        <w:rPr>
          <w:rFonts w:ascii="Arial" w:hAnsi="Arial" w:cs="Arial"/>
          <w:color w:val="auto"/>
          <w:sz w:val="22"/>
          <w:szCs w:val="22"/>
          <w:lang w:val="en-GB" w:bidi="ar-SA"/>
        </w:rPr>
      </w:pPr>
      <w:r w:rsidRPr="009C055C">
        <w:rPr>
          <w:rFonts w:ascii="Arial" w:hAnsi="Arial" w:cs="Arial"/>
          <w:color w:val="auto"/>
          <w:sz w:val="22"/>
          <w:szCs w:val="22"/>
          <w:lang w:val="en-GB" w:bidi="ar-SA"/>
        </w:rPr>
        <w:t>The following</w:t>
      </w:r>
      <w:r w:rsidR="00793130">
        <w:rPr>
          <w:rFonts w:ascii="Arial" w:hAnsi="Arial" w:cs="Arial"/>
          <w:color w:val="auto"/>
          <w:sz w:val="22"/>
          <w:szCs w:val="22"/>
          <w:lang w:val="en-GB" w:bidi="ar-SA"/>
        </w:rPr>
        <w:t xml:space="preserve"> are the key inputs:</w:t>
      </w:r>
    </w:p>
    <w:p w14:paraId="1345528D" w14:textId="77777777" w:rsidR="00B81572" w:rsidRPr="009C055C" w:rsidRDefault="00B81572" w:rsidP="00B81572">
      <w:pPr>
        <w:pStyle w:val="Default"/>
        <w:spacing w:before="0"/>
        <w:ind w:left="567" w:right="414"/>
        <w:jc w:val="both"/>
        <w:rPr>
          <w:rFonts w:ascii="Arial" w:hAnsi="Arial" w:cs="Arial"/>
          <w:color w:val="auto"/>
          <w:sz w:val="22"/>
          <w:szCs w:val="22"/>
          <w:lang w:val="en-GB" w:bidi="ar-SA"/>
        </w:rPr>
      </w:pPr>
    </w:p>
    <w:p w14:paraId="79FD9DE5" w14:textId="67AAF082" w:rsidR="00B81572" w:rsidRPr="009C055C" w:rsidRDefault="00793130" w:rsidP="00793130">
      <w:pPr>
        <w:pStyle w:val="Default"/>
        <w:spacing w:before="0"/>
        <w:ind w:left="567" w:right="414"/>
        <w:jc w:val="both"/>
        <w:rPr>
          <w:rFonts w:ascii="Arial" w:hAnsi="Arial" w:cs="Arial"/>
          <w:color w:val="auto"/>
          <w:sz w:val="22"/>
          <w:szCs w:val="22"/>
          <w:lang w:val="en-GB" w:bidi="ar-SA"/>
        </w:rPr>
      </w:pPr>
      <w:r>
        <w:rPr>
          <w:rFonts w:ascii="Arial" w:hAnsi="Arial" w:cs="Arial"/>
          <w:color w:val="auto"/>
          <w:sz w:val="22"/>
          <w:szCs w:val="22"/>
          <w:lang w:val="en-GB" w:bidi="ar-SA"/>
        </w:rPr>
        <w:t xml:space="preserve">a) </w:t>
      </w:r>
      <w:r w:rsidR="00B81572" w:rsidRPr="009C055C">
        <w:rPr>
          <w:rFonts w:ascii="Arial" w:hAnsi="Arial" w:cs="Arial"/>
          <w:color w:val="auto"/>
          <w:sz w:val="22"/>
          <w:szCs w:val="22"/>
          <w:lang w:val="en-GB" w:bidi="ar-SA"/>
        </w:rPr>
        <w:t>Stakeholders to be involved include:</w:t>
      </w:r>
    </w:p>
    <w:p w14:paraId="119F4198" w14:textId="206D82FE" w:rsidR="00B81572" w:rsidRDefault="00B81572" w:rsidP="00B81572">
      <w:pPr>
        <w:numPr>
          <w:ilvl w:val="2"/>
          <w:numId w:val="2"/>
        </w:numPr>
        <w:tabs>
          <w:tab w:val="clear" w:pos="2160"/>
          <w:tab w:val="num" w:pos="1560"/>
        </w:tabs>
        <w:spacing w:after="0" w:line="240" w:lineRule="auto"/>
        <w:ind w:left="1560" w:hanging="426"/>
        <w:rPr>
          <w:rFonts w:ascii="Arial" w:hAnsi="Arial"/>
        </w:rPr>
      </w:pPr>
      <w:r w:rsidRPr="009C055C">
        <w:rPr>
          <w:rFonts w:ascii="Arial" w:hAnsi="Arial"/>
        </w:rPr>
        <w:t>IRW and IRW-field staff</w:t>
      </w:r>
      <w:r w:rsidR="00841DB2">
        <w:rPr>
          <w:rFonts w:ascii="Arial" w:hAnsi="Arial"/>
        </w:rPr>
        <w:t xml:space="preserve"> (</w:t>
      </w:r>
      <w:r w:rsidR="0039399F">
        <w:rPr>
          <w:rFonts w:ascii="Arial" w:hAnsi="Arial"/>
        </w:rPr>
        <w:t xml:space="preserve">in person and </w:t>
      </w:r>
      <w:r w:rsidR="00841DB2">
        <w:rPr>
          <w:rFonts w:ascii="Arial" w:hAnsi="Arial"/>
        </w:rPr>
        <w:t xml:space="preserve">through remote communication by Skype / Zoom </w:t>
      </w:r>
      <w:r w:rsidR="00BD55F1">
        <w:rPr>
          <w:rFonts w:ascii="Arial" w:hAnsi="Arial"/>
        </w:rPr>
        <w:t>etc.</w:t>
      </w:r>
      <w:r w:rsidR="00841DB2">
        <w:rPr>
          <w:rFonts w:ascii="Arial" w:hAnsi="Arial"/>
        </w:rPr>
        <w:t>)</w:t>
      </w:r>
    </w:p>
    <w:p w14:paraId="30785FAD" w14:textId="3AD9E31C" w:rsidR="00793130" w:rsidRDefault="00793130" w:rsidP="00B81572">
      <w:pPr>
        <w:numPr>
          <w:ilvl w:val="2"/>
          <w:numId w:val="2"/>
        </w:numPr>
        <w:tabs>
          <w:tab w:val="clear" w:pos="2160"/>
          <w:tab w:val="num" w:pos="1560"/>
        </w:tabs>
        <w:spacing w:after="0" w:line="240" w:lineRule="auto"/>
        <w:ind w:left="1560" w:hanging="426"/>
        <w:rPr>
          <w:rFonts w:ascii="Arial" w:hAnsi="Arial"/>
        </w:rPr>
      </w:pPr>
      <w:r>
        <w:rPr>
          <w:rFonts w:ascii="Arial" w:hAnsi="Arial"/>
        </w:rPr>
        <w:t>Primary stakeholders (learners and families)</w:t>
      </w:r>
    </w:p>
    <w:p w14:paraId="2177B67E" w14:textId="60FBE700" w:rsidR="00793130" w:rsidRDefault="00793130" w:rsidP="00B81572">
      <w:pPr>
        <w:numPr>
          <w:ilvl w:val="2"/>
          <w:numId w:val="2"/>
        </w:numPr>
        <w:tabs>
          <w:tab w:val="clear" w:pos="2160"/>
          <w:tab w:val="num" w:pos="1560"/>
        </w:tabs>
        <w:spacing w:after="0" w:line="240" w:lineRule="auto"/>
        <w:ind w:left="1560" w:hanging="426"/>
        <w:rPr>
          <w:rFonts w:ascii="Arial" w:hAnsi="Arial"/>
        </w:rPr>
      </w:pPr>
      <w:r>
        <w:rPr>
          <w:rFonts w:ascii="Arial" w:hAnsi="Arial"/>
        </w:rPr>
        <w:t>Communities, teachers, government officials</w:t>
      </w:r>
    </w:p>
    <w:p w14:paraId="267C3476" w14:textId="77777777" w:rsidR="00B81572" w:rsidRPr="009C055C" w:rsidRDefault="00B81572" w:rsidP="00B81572">
      <w:pPr>
        <w:spacing w:after="0" w:line="240" w:lineRule="auto"/>
        <w:ind w:left="1560"/>
        <w:rPr>
          <w:rFonts w:ascii="Arial" w:hAnsi="Arial"/>
        </w:rPr>
      </w:pPr>
    </w:p>
    <w:p w14:paraId="25A4312C" w14:textId="6E84644C" w:rsidR="00B81572" w:rsidRPr="009C055C" w:rsidRDefault="00793130" w:rsidP="00B81572">
      <w:pPr>
        <w:spacing w:after="0" w:line="240" w:lineRule="auto"/>
        <w:ind w:left="720"/>
        <w:rPr>
          <w:rFonts w:ascii="Arial" w:hAnsi="Arial"/>
        </w:rPr>
      </w:pPr>
      <w:r>
        <w:rPr>
          <w:rFonts w:ascii="Arial" w:hAnsi="Arial"/>
        </w:rPr>
        <w:t>b</w:t>
      </w:r>
      <w:r w:rsidR="00B81572" w:rsidRPr="009C055C">
        <w:rPr>
          <w:rFonts w:ascii="Arial" w:hAnsi="Arial"/>
        </w:rPr>
        <w:t>) Relevant IRW proposals,</w:t>
      </w:r>
      <w:r w:rsidR="00DC1735">
        <w:rPr>
          <w:rFonts w:ascii="Arial" w:hAnsi="Arial"/>
        </w:rPr>
        <w:t xml:space="preserve"> narrative reports and </w:t>
      </w:r>
      <w:r w:rsidR="00B81572" w:rsidRPr="009C055C">
        <w:rPr>
          <w:rFonts w:ascii="Arial" w:hAnsi="Arial"/>
        </w:rPr>
        <w:t>evaluation reports/documentation</w:t>
      </w:r>
    </w:p>
    <w:p w14:paraId="26FF2D5E" w14:textId="75FB71BE" w:rsidR="00B81572" w:rsidRDefault="00793130" w:rsidP="00B81572">
      <w:pPr>
        <w:spacing w:after="0" w:line="240" w:lineRule="auto"/>
        <w:ind w:left="720"/>
        <w:rPr>
          <w:rFonts w:ascii="Arial" w:hAnsi="Arial"/>
        </w:rPr>
      </w:pPr>
      <w:r>
        <w:rPr>
          <w:rFonts w:ascii="Arial" w:hAnsi="Arial"/>
        </w:rPr>
        <w:t>c</w:t>
      </w:r>
      <w:r w:rsidR="00B81572" w:rsidRPr="009C055C">
        <w:rPr>
          <w:rFonts w:ascii="Arial" w:hAnsi="Arial"/>
        </w:rPr>
        <w:t xml:space="preserve">) External secondary information and data </w:t>
      </w:r>
      <w:r w:rsidR="00841DB2">
        <w:rPr>
          <w:rFonts w:ascii="Arial" w:hAnsi="Arial"/>
        </w:rPr>
        <w:t>a</w:t>
      </w:r>
      <w:r>
        <w:rPr>
          <w:rFonts w:ascii="Arial" w:hAnsi="Arial"/>
        </w:rPr>
        <w:t>s appropriate</w:t>
      </w:r>
    </w:p>
    <w:p w14:paraId="10EAC641" w14:textId="4090D0F3" w:rsidR="00793130" w:rsidRPr="009C055C" w:rsidRDefault="00793130" w:rsidP="00793130">
      <w:pPr>
        <w:spacing w:after="0" w:line="240" w:lineRule="auto"/>
        <w:ind w:left="720"/>
        <w:rPr>
          <w:rFonts w:ascii="Arial" w:hAnsi="Arial"/>
        </w:rPr>
      </w:pPr>
      <w:r>
        <w:rPr>
          <w:rFonts w:ascii="Arial" w:hAnsi="Arial"/>
        </w:rPr>
        <w:lastRenderedPageBreak/>
        <w:t xml:space="preserve">d) IRW (2018) Desk review and mapping of IRW </w:t>
      </w:r>
      <w:r w:rsidRPr="00793130">
        <w:rPr>
          <w:rFonts w:ascii="Arial" w:hAnsi="Arial"/>
        </w:rPr>
        <w:t>global education</w:t>
      </w:r>
      <w:r>
        <w:rPr>
          <w:rFonts w:ascii="Arial" w:hAnsi="Arial"/>
        </w:rPr>
        <w:t xml:space="preserve"> projects and intervention outcomes and </w:t>
      </w:r>
      <w:r w:rsidRPr="00793130">
        <w:rPr>
          <w:rFonts w:ascii="Arial" w:hAnsi="Arial"/>
        </w:rPr>
        <w:t>impact</w:t>
      </w:r>
    </w:p>
    <w:p w14:paraId="58DA5B59" w14:textId="77777777" w:rsidR="002A0F28" w:rsidRDefault="002A0F28" w:rsidP="005511BA">
      <w:pPr>
        <w:ind w:right="273" w:firstLine="567"/>
        <w:jc w:val="both"/>
        <w:rPr>
          <w:rFonts w:ascii="Arial" w:hAnsi="Arial"/>
          <w:sz w:val="24"/>
          <w:szCs w:val="24"/>
        </w:rPr>
      </w:pPr>
    </w:p>
    <w:p w14:paraId="5A371E61" w14:textId="77777777" w:rsidR="00457DFB" w:rsidRDefault="00457DFB" w:rsidP="005511BA">
      <w:pPr>
        <w:ind w:right="273" w:firstLine="567"/>
        <w:jc w:val="both"/>
        <w:rPr>
          <w:rFonts w:ascii="Arial" w:hAnsi="Arial"/>
          <w:sz w:val="24"/>
          <w:szCs w:val="24"/>
        </w:rPr>
      </w:pPr>
    </w:p>
    <w:p w14:paraId="4BEF3A73" w14:textId="77777777" w:rsidR="002A0F28" w:rsidRPr="001002A5" w:rsidRDefault="002A0F28" w:rsidP="001002A5">
      <w:pPr>
        <w:pStyle w:val="Heading2"/>
        <w:ind w:left="567" w:right="414"/>
        <w:rPr>
          <w:rFonts w:ascii="Arial" w:hAnsi="Arial" w:cs="Arial"/>
          <w:lang w:eastAsia="en-GB"/>
        </w:rPr>
      </w:pPr>
      <w:r w:rsidRPr="001002A5">
        <w:rPr>
          <w:rFonts w:ascii="Arial" w:hAnsi="Arial" w:cs="Arial"/>
          <w:lang w:eastAsia="en-GB"/>
        </w:rPr>
        <w:t>Timetable and reporting duration</w:t>
      </w:r>
    </w:p>
    <w:p w14:paraId="33A234CE" w14:textId="77777777" w:rsidR="002A0F28" w:rsidRPr="00755785" w:rsidRDefault="002A0F28" w:rsidP="002A0F28">
      <w:pPr>
        <w:rPr>
          <w:rFonts w:asciiTheme="minorHAnsi" w:hAnsiTheme="minorHAnsi"/>
          <w:b/>
          <w:highlight w:val="yellow"/>
        </w:rPr>
      </w:pPr>
    </w:p>
    <w:p w14:paraId="376F318A" w14:textId="540E3A13" w:rsidR="00B81572" w:rsidRPr="00B81572" w:rsidRDefault="00B81572" w:rsidP="00B81572">
      <w:pPr>
        <w:autoSpaceDE w:val="0"/>
        <w:autoSpaceDN w:val="0"/>
        <w:adjustRightInd w:val="0"/>
        <w:spacing w:after="0"/>
        <w:ind w:left="567"/>
        <w:rPr>
          <w:rFonts w:ascii="Arial" w:hAnsi="Arial"/>
          <w:b/>
        </w:rPr>
      </w:pPr>
      <w:r w:rsidRPr="00B81572">
        <w:rPr>
          <w:rFonts w:ascii="Arial" w:hAnsi="Arial"/>
          <w:b/>
        </w:rPr>
        <w:t>The consul</w:t>
      </w:r>
      <w:r w:rsidR="00793130">
        <w:rPr>
          <w:rFonts w:ascii="Arial" w:hAnsi="Arial"/>
          <w:b/>
        </w:rPr>
        <w:t>tancy will be for a maximum of 25</w:t>
      </w:r>
      <w:r w:rsidRPr="00B81572">
        <w:rPr>
          <w:rFonts w:ascii="Arial" w:hAnsi="Arial"/>
          <w:b/>
        </w:rPr>
        <w:t xml:space="preserve"> working days and commence </w:t>
      </w:r>
      <w:r w:rsidR="00793130">
        <w:rPr>
          <w:rFonts w:ascii="Arial" w:hAnsi="Arial"/>
          <w:b/>
        </w:rPr>
        <w:t xml:space="preserve">by September 2019 </w:t>
      </w:r>
      <w:r w:rsidRPr="00B81572">
        <w:rPr>
          <w:rFonts w:ascii="Arial" w:hAnsi="Arial"/>
          <w:b/>
        </w:rPr>
        <w:t xml:space="preserve">and will be </w:t>
      </w:r>
      <w:r w:rsidR="00BD55F1" w:rsidRPr="00B81572">
        <w:rPr>
          <w:rFonts w:ascii="Arial" w:hAnsi="Arial"/>
          <w:b/>
        </w:rPr>
        <w:t>completed by</w:t>
      </w:r>
      <w:r w:rsidR="00793130">
        <w:rPr>
          <w:rFonts w:ascii="Arial" w:hAnsi="Arial"/>
          <w:b/>
        </w:rPr>
        <w:t xml:space="preserve"> no later than 31</w:t>
      </w:r>
      <w:r w:rsidR="00793130" w:rsidRPr="00793130">
        <w:rPr>
          <w:rFonts w:ascii="Arial" w:hAnsi="Arial"/>
          <w:b/>
          <w:vertAlign w:val="superscript"/>
        </w:rPr>
        <w:t>st</w:t>
      </w:r>
      <w:r w:rsidR="00793130">
        <w:rPr>
          <w:rFonts w:ascii="Arial" w:hAnsi="Arial"/>
          <w:b/>
        </w:rPr>
        <w:t xml:space="preserve"> January 2020</w:t>
      </w:r>
      <w:r w:rsidRPr="00B81572">
        <w:rPr>
          <w:rFonts w:ascii="Arial" w:hAnsi="Arial"/>
          <w:b/>
        </w:rPr>
        <w:t>.</w:t>
      </w:r>
    </w:p>
    <w:p w14:paraId="0CB01AB0" w14:textId="77777777" w:rsidR="002A0F28" w:rsidRPr="00054E4E" w:rsidRDefault="002A0F28" w:rsidP="002A0F28">
      <w:pPr>
        <w:rPr>
          <w:rFonts w:asciiTheme="minorHAnsi" w:hAnsiTheme="minorHAnsi"/>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2768"/>
        <w:gridCol w:w="1913"/>
      </w:tblGrid>
      <w:tr w:rsidR="002A0F28" w:rsidRPr="00506782" w14:paraId="157FB211" w14:textId="77777777" w:rsidTr="00BC2E93">
        <w:trPr>
          <w:trHeight w:val="557"/>
        </w:trPr>
        <w:tc>
          <w:tcPr>
            <w:tcW w:w="4768" w:type="dxa"/>
            <w:shd w:val="clear" w:color="auto" w:fill="auto"/>
          </w:tcPr>
          <w:p w14:paraId="5AFC9572" w14:textId="77777777" w:rsidR="002A0F28" w:rsidRPr="0062003B" w:rsidRDefault="002A0F28" w:rsidP="00973A11">
            <w:pPr>
              <w:rPr>
                <w:rFonts w:ascii="Arial" w:hAnsi="Arial"/>
                <w:b/>
                <w:bCs/>
                <w:lang w:val="en-US"/>
              </w:rPr>
            </w:pPr>
            <w:r w:rsidRPr="0062003B">
              <w:rPr>
                <w:rFonts w:ascii="Arial" w:hAnsi="Arial"/>
                <w:b/>
                <w:bCs/>
                <w:lang w:val="en-US"/>
              </w:rPr>
              <w:t>Action</w:t>
            </w:r>
          </w:p>
        </w:tc>
        <w:tc>
          <w:tcPr>
            <w:tcW w:w="2768" w:type="dxa"/>
            <w:shd w:val="clear" w:color="auto" w:fill="auto"/>
          </w:tcPr>
          <w:p w14:paraId="26FE2981" w14:textId="77777777" w:rsidR="002A0F28" w:rsidRPr="0062003B" w:rsidRDefault="002A0F28" w:rsidP="00973A11">
            <w:pPr>
              <w:rPr>
                <w:rFonts w:ascii="Arial" w:hAnsi="Arial"/>
                <w:b/>
                <w:bCs/>
                <w:lang w:val="en-US"/>
              </w:rPr>
            </w:pPr>
            <w:r w:rsidRPr="0062003B">
              <w:rPr>
                <w:rFonts w:ascii="Arial" w:hAnsi="Arial"/>
                <w:b/>
                <w:bCs/>
                <w:lang w:val="en-US"/>
              </w:rPr>
              <w:t>By when</w:t>
            </w:r>
          </w:p>
        </w:tc>
        <w:tc>
          <w:tcPr>
            <w:tcW w:w="1913" w:type="dxa"/>
            <w:shd w:val="clear" w:color="auto" w:fill="auto"/>
          </w:tcPr>
          <w:p w14:paraId="7F8B13B3" w14:textId="77777777" w:rsidR="002A0F28" w:rsidRPr="0062003B" w:rsidRDefault="002A0F28" w:rsidP="00973A11">
            <w:pPr>
              <w:rPr>
                <w:rFonts w:ascii="Arial" w:hAnsi="Arial"/>
                <w:b/>
                <w:bCs/>
                <w:lang w:val="en-US"/>
              </w:rPr>
            </w:pPr>
            <w:r w:rsidRPr="0062003B">
              <w:rPr>
                <w:rFonts w:ascii="Arial" w:hAnsi="Arial"/>
                <w:b/>
                <w:bCs/>
                <w:lang w:val="en-US"/>
              </w:rPr>
              <w:t>Who</w:t>
            </w:r>
          </w:p>
        </w:tc>
      </w:tr>
      <w:tr w:rsidR="002A0F28" w:rsidRPr="00506782" w14:paraId="3286030D" w14:textId="77777777" w:rsidTr="0062003B">
        <w:trPr>
          <w:trHeight w:val="499"/>
        </w:trPr>
        <w:tc>
          <w:tcPr>
            <w:tcW w:w="4768" w:type="dxa"/>
            <w:shd w:val="clear" w:color="auto" w:fill="auto"/>
          </w:tcPr>
          <w:p w14:paraId="5EDEE95A" w14:textId="77777777" w:rsidR="002A0F28" w:rsidRPr="005D4285" w:rsidRDefault="001002A5" w:rsidP="001002A5">
            <w:pPr>
              <w:rPr>
                <w:rFonts w:ascii="Arial" w:hAnsi="Arial"/>
                <w:bCs/>
                <w:sz w:val="20"/>
                <w:szCs w:val="20"/>
                <w:lang w:val="en-US"/>
              </w:rPr>
            </w:pPr>
            <w:r w:rsidRPr="005D4285">
              <w:rPr>
                <w:rFonts w:ascii="Arial" w:hAnsi="Arial"/>
                <w:bCs/>
                <w:sz w:val="20"/>
                <w:szCs w:val="20"/>
                <w:lang w:val="en-US"/>
              </w:rPr>
              <w:t>Tender live date</w:t>
            </w:r>
          </w:p>
        </w:tc>
        <w:tc>
          <w:tcPr>
            <w:tcW w:w="2768" w:type="dxa"/>
            <w:shd w:val="clear" w:color="auto" w:fill="auto"/>
          </w:tcPr>
          <w:p w14:paraId="28AAFDDC" w14:textId="64FD200C" w:rsidR="002A0F28" w:rsidRPr="005D4285" w:rsidRDefault="00217D27" w:rsidP="001F6586">
            <w:pPr>
              <w:rPr>
                <w:rFonts w:ascii="Arial" w:hAnsi="Arial"/>
                <w:bCs/>
                <w:sz w:val="20"/>
                <w:szCs w:val="20"/>
                <w:lang w:val="en-US"/>
              </w:rPr>
            </w:pPr>
            <w:r>
              <w:rPr>
                <w:rFonts w:ascii="Arial" w:hAnsi="Arial"/>
                <w:bCs/>
                <w:sz w:val="20"/>
                <w:szCs w:val="20"/>
                <w:lang w:val="en-US"/>
              </w:rPr>
              <w:t>18</w:t>
            </w:r>
            <w:r w:rsidRPr="00217D27">
              <w:rPr>
                <w:rFonts w:ascii="Arial" w:hAnsi="Arial"/>
                <w:bCs/>
                <w:sz w:val="20"/>
                <w:szCs w:val="20"/>
                <w:vertAlign w:val="superscript"/>
                <w:lang w:val="en-US"/>
              </w:rPr>
              <w:t>th</w:t>
            </w:r>
            <w:r w:rsidR="001F6586">
              <w:rPr>
                <w:rFonts w:ascii="Arial" w:hAnsi="Arial"/>
                <w:bCs/>
                <w:sz w:val="20"/>
                <w:szCs w:val="20"/>
                <w:lang w:val="en-US"/>
              </w:rPr>
              <w:t xml:space="preserve"> </w:t>
            </w:r>
            <w:r w:rsidR="00BC2E93">
              <w:rPr>
                <w:rFonts w:ascii="Arial" w:hAnsi="Arial"/>
                <w:bCs/>
                <w:sz w:val="20"/>
                <w:szCs w:val="20"/>
                <w:lang w:val="en-US"/>
              </w:rPr>
              <w:t>August</w:t>
            </w:r>
            <w:r w:rsidR="00342529">
              <w:rPr>
                <w:rFonts w:ascii="Arial" w:hAnsi="Arial"/>
                <w:bCs/>
                <w:sz w:val="20"/>
                <w:szCs w:val="20"/>
                <w:lang w:val="en-US"/>
              </w:rPr>
              <w:t xml:space="preserve"> 2019</w:t>
            </w:r>
          </w:p>
        </w:tc>
        <w:tc>
          <w:tcPr>
            <w:tcW w:w="1913" w:type="dxa"/>
            <w:shd w:val="clear" w:color="auto" w:fill="auto"/>
          </w:tcPr>
          <w:p w14:paraId="42D9A46F" w14:textId="77777777" w:rsidR="002A0F28" w:rsidRPr="005D4285" w:rsidRDefault="002A0F28" w:rsidP="00973A11">
            <w:pPr>
              <w:rPr>
                <w:rFonts w:ascii="Arial" w:hAnsi="Arial"/>
                <w:bCs/>
                <w:sz w:val="20"/>
                <w:szCs w:val="20"/>
                <w:lang w:val="en-US"/>
              </w:rPr>
            </w:pPr>
            <w:r w:rsidRPr="005D4285">
              <w:rPr>
                <w:rFonts w:ascii="Arial" w:hAnsi="Arial"/>
                <w:bCs/>
                <w:sz w:val="20"/>
                <w:szCs w:val="20"/>
                <w:lang w:val="en-US"/>
              </w:rPr>
              <w:t>IRW</w:t>
            </w:r>
          </w:p>
        </w:tc>
      </w:tr>
      <w:tr w:rsidR="002A0F28" w:rsidRPr="00506782" w14:paraId="52952D7D" w14:textId="77777777" w:rsidTr="0062003B">
        <w:trPr>
          <w:trHeight w:val="499"/>
        </w:trPr>
        <w:tc>
          <w:tcPr>
            <w:tcW w:w="4768" w:type="dxa"/>
            <w:shd w:val="clear" w:color="auto" w:fill="auto"/>
          </w:tcPr>
          <w:p w14:paraId="5A2FE38F" w14:textId="77777777" w:rsidR="002A0F28" w:rsidRPr="005D4285" w:rsidRDefault="002A0F28" w:rsidP="001002A5">
            <w:pPr>
              <w:rPr>
                <w:rFonts w:ascii="Arial" w:hAnsi="Arial"/>
                <w:bCs/>
                <w:sz w:val="20"/>
                <w:szCs w:val="20"/>
                <w:lang w:val="en-US"/>
              </w:rPr>
            </w:pPr>
            <w:r w:rsidRPr="005D4285">
              <w:rPr>
                <w:rFonts w:ascii="Arial" w:hAnsi="Arial"/>
                <w:bCs/>
                <w:sz w:val="20"/>
                <w:szCs w:val="20"/>
                <w:lang w:val="en-US"/>
              </w:rPr>
              <w:t xml:space="preserve">Final date for submission of </w:t>
            </w:r>
            <w:r w:rsidR="001002A5" w:rsidRPr="005D4285">
              <w:rPr>
                <w:rFonts w:ascii="Arial" w:hAnsi="Arial"/>
                <w:bCs/>
                <w:sz w:val="20"/>
                <w:szCs w:val="20"/>
                <w:lang w:val="en-US"/>
              </w:rPr>
              <w:t>bid proposal</w:t>
            </w:r>
          </w:p>
        </w:tc>
        <w:tc>
          <w:tcPr>
            <w:tcW w:w="2768" w:type="dxa"/>
            <w:shd w:val="clear" w:color="auto" w:fill="auto"/>
          </w:tcPr>
          <w:p w14:paraId="7A39DCFB" w14:textId="0E100727" w:rsidR="002A0F28" w:rsidRPr="005D4285" w:rsidRDefault="00E500E0" w:rsidP="00217D27">
            <w:pPr>
              <w:rPr>
                <w:rFonts w:ascii="Arial" w:hAnsi="Arial"/>
                <w:bCs/>
                <w:sz w:val="20"/>
                <w:szCs w:val="20"/>
                <w:lang w:val="en-US"/>
              </w:rPr>
            </w:pPr>
            <w:r>
              <w:rPr>
                <w:rFonts w:ascii="Arial" w:hAnsi="Arial"/>
                <w:bCs/>
                <w:sz w:val="20"/>
                <w:szCs w:val="20"/>
                <w:lang w:val="en-US"/>
              </w:rPr>
              <w:t>20</w:t>
            </w:r>
            <w:r w:rsidR="008638E6" w:rsidRPr="008638E6">
              <w:rPr>
                <w:rFonts w:ascii="Arial" w:hAnsi="Arial"/>
                <w:bCs/>
                <w:sz w:val="20"/>
                <w:szCs w:val="20"/>
                <w:vertAlign w:val="superscript"/>
                <w:lang w:val="en-US"/>
              </w:rPr>
              <w:t>th</w:t>
            </w:r>
            <w:r w:rsidR="008638E6">
              <w:rPr>
                <w:rFonts w:ascii="Arial" w:hAnsi="Arial"/>
                <w:bCs/>
                <w:sz w:val="20"/>
                <w:szCs w:val="20"/>
                <w:lang w:val="en-US"/>
              </w:rPr>
              <w:t xml:space="preserve"> August </w:t>
            </w:r>
            <w:r w:rsidR="00342529">
              <w:rPr>
                <w:rFonts w:ascii="Arial" w:hAnsi="Arial"/>
                <w:bCs/>
                <w:sz w:val="20"/>
                <w:szCs w:val="20"/>
                <w:lang w:val="en-US"/>
              </w:rPr>
              <w:t>2019</w:t>
            </w:r>
            <w:r w:rsidR="002A0F28" w:rsidRPr="005D4285">
              <w:rPr>
                <w:rFonts w:ascii="Arial" w:hAnsi="Arial"/>
                <w:bCs/>
                <w:sz w:val="20"/>
                <w:szCs w:val="20"/>
                <w:lang w:val="en-US"/>
              </w:rPr>
              <w:t xml:space="preserve"> (</w:t>
            </w:r>
            <w:r w:rsidR="00217D27">
              <w:rPr>
                <w:rFonts w:ascii="Arial" w:hAnsi="Arial"/>
                <w:bCs/>
                <w:sz w:val="20"/>
                <w:szCs w:val="20"/>
                <w:lang w:val="en-US"/>
              </w:rPr>
              <w:t>4</w:t>
            </w:r>
            <w:bookmarkStart w:id="1" w:name="_GoBack"/>
            <w:bookmarkEnd w:id="1"/>
            <w:r w:rsidR="002A0F28" w:rsidRPr="005D4285">
              <w:rPr>
                <w:rFonts w:ascii="Arial" w:hAnsi="Arial"/>
                <w:bCs/>
                <w:sz w:val="20"/>
                <w:szCs w:val="20"/>
                <w:lang w:val="en-US"/>
              </w:rPr>
              <w:t>pm)</w:t>
            </w:r>
          </w:p>
        </w:tc>
        <w:tc>
          <w:tcPr>
            <w:tcW w:w="1913" w:type="dxa"/>
            <w:shd w:val="clear" w:color="auto" w:fill="auto"/>
          </w:tcPr>
          <w:p w14:paraId="18DF88F0" w14:textId="77777777" w:rsidR="002A0F28" w:rsidRPr="005D4285" w:rsidRDefault="002A0F28" w:rsidP="00973A11">
            <w:pPr>
              <w:rPr>
                <w:rFonts w:ascii="Arial" w:hAnsi="Arial"/>
                <w:bCs/>
                <w:sz w:val="20"/>
                <w:szCs w:val="20"/>
                <w:lang w:val="en-US"/>
              </w:rPr>
            </w:pPr>
            <w:r w:rsidRPr="005D4285">
              <w:rPr>
                <w:rFonts w:ascii="Arial" w:hAnsi="Arial"/>
                <w:bCs/>
                <w:sz w:val="20"/>
                <w:szCs w:val="20"/>
                <w:lang w:val="en-US"/>
              </w:rPr>
              <w:t>Consultant</w:t>
            </w:r>
          </w:p>
        </w:tc>
      </w:tr>
      <w:tr w:rsidR="002A0F28" w:rsidRPr="00506782" w14:paraId="65B81F96" w14:textId="77777777" w:rsidTr="0062003B">
        <w:trPr>
          <w:trHeight w:val="818"/>
        </w:trPr>
        <w:tc>
          <w:tcPr>
            <w:tcW w:w="4768" w:type="dxa"/>
            <w:shd w:val="clear" w:color="auto" w:fill="auto"/>
          </w:tcPr>
          <w:p w14:paraId="3FFEE722" w14:textId="77777777" w:rsidR="002A0F28" w:rsidRPr="005D4285" w:rsidRDefault="002A0F28" w:rsidP="00973A11">
            <w:pPr>
              <w:autoSpaceDE w:val="0"/>
              <w:autoSpaceDN w:val="0"/>
              <w:adjustRightInd w:val="0"/>
              <w:rPr>
                <w:rFonts w:ascii="Arial" w:hAnsi="Arial"/>
                <w:sz w:val="20"/>
                <w:szCs w:val="20"/>
                <w:lang w:val="en-US"/>
              </w:rPr>
            </w:pPr>
            <w:r w:rsidRPr="005D4285">
              <w:rPr>
                <w:rFonts w:ascii="Arial" w:hAnsi="Arial"/>
                <w:sz w:val="20"/>
                <w:szCs w:val="20"/>
                <w:lang w:val="en-US"/>
              </w:rPr>
              <w:t>Proposals considered, short-listing and follow up enquiries completed</w:t>
            </w:r>
          </w:p>
        </w:tc>
        <w:tc>
          <w:tcPr>
            <w:tcW w:w="2768" w:type="dxa"/>
            <w:shd w:val="clear" w:color="auto" w:fill="auto"/>
          </w:tcPr>
          <w:p w14:paraId="30F5CB36" w14:textId="018D8C18" w:rsidR="002A0F28" w:rsidRPr="005D4285" w:rsidRDefault="00E500E0" w:rsidP="001F6586">
            <w:pPr>
              <w:rPr>
                <w:rFonts w:ascii="Arial" w:hAnsi="Arial"/>
                <w:bCs/>
                <w:sz w:val="20"/>
                <w:szCs w:val="20"/>
                <w:lang w:val="en-US"/>
              </w:rPr>
            </w:pPr>
            <w:r>
              <w:rPr>
                <w:rFonts w:ascii="Arial" w:hAnsi="Arial"/>
                <w:bCs/>
                <w:sz w:val="20"/>
                <w:szCs w:val="20"/>
                <w:lang w:val="en-US"/>
              </w:rPr>
              <w:t>21</w:t>
            </w:r>
            <w:r w:rsidR="00BC2E93" w:rsidRPr="00BC2E93">
              <w:rPr>
                <w:rFonts w:ascii="Arial" w:hAnsi="Arial"/>
                <w:bCs/>
                <w:sz w:val="20"/>
                <w:szCs w:val="20"/>
                <w:vertAlign w:val="superscript"/>
                <w:lang w:val="en-US"/>
              </w:rPr>
              <w:t>th</w:t>
            </w:r>
            <w:r w:rsidR="00BC2E93">
              <w:rPr>
                <w:rFonts w:ascii="Arial" w:hAnsi="Arial"/>
                <w:bCs/>
                <w:sz w:val="20"/>
                <w:szCs w:val="20"/>
                <w:lang w:val="en-US"/>
              </w:rPr>
              <w:t xml:space="preserve"> </w:t>
            </w:r>
            <w:r w:rsidR="008638E6">
              <w:rPr>
                <w:rFonts w:ascii="Arial" w:hAnsi="Arial"/>
                <w:bCs/>
                <w:sz w:val="20"/>
                <w:szCs w:val="20"/>
                <w:lang w:val="en-US"/>
              </w:rPr>
              <w:t xml:space="preserve"> August</w:t>
            </w:r>
            <w:r w:rsidR="0058672D" w:rsidRPr="005D4285">
              <w:rPr>
                <w:rFonts w:ascii="Arial" w:hAnsi="Arial"/>
                <w:bCs/>
                <w:sz w:val="20"/>
                <w:szCs w:val="20"/>
                <w:lang w:val="en-US"/>
              </w:rPr>
              <w:t xml:space="preserve"> </w:t>
            </w:r>
            <w:r w:rsidR="00342529">
              <w:rPr>
                <w:rFonts w:ascii="Arial" w:hAnsi="Arial"/>
                <w:bCs/>
                <w:sz w:val="20"/>
                <w:szCs w:val="20"/>
                <w:lang w:val="en-US"/>
              </w:rPr>
              <w:t>2019</w:t>
            </w:r>
          </w:p>
        </w:tc>
        <w:tc>
          <w:tcPr>
            <w:tcW w:w="1913" w:type="dxa"/>
            <w:shd w:val="clear" w:color="auto" w:fill="auto"/>
          </w:tcPr>
          <w:p w14:paraId="60819182" w14:textId="77777777" w:rsidR="002A0F28" w:rsidRPr="005D4285" w:rsidRDefault="002A0F28" w:rsidP="00973A11">
            <w:pPr>
              <w:rPr>
                <w:rFonts w:ascii="Arial" w:hAnsi="Arial"/>
                <w:bCs/>
                <w:sz w:val="20"/>
                <w:szCs w:val="20"/>
                <w:lang w:val="en-US"/>
              </w:rPr>
            </w:pPr>
            <w:r w:rsidRPr="005D4285">
              <w:rPr>
                <w:rFonts w:ascii="Arial" w:hAnsi="Arial"/>
                <w:bCs/>
                <w:sz w:val="20"/>
                <w:szCs w:val="20"/>
                <w:lang w:val="en-US"/>
              </w:rPr>
              <w:t>IRW</w:t>
            </w:r>
          </w:p>
        </w:tc>
      </w:tr>
      <w:tr w:rsidR="002A0F28" w:rsidRPr="00506782" w14:paraId="4A8E4CF6" w14:textId="77777777" w:rsidTr="0062003B">
        <w:trPr>
          <w:trHeight w:val="499"/>
        </w:trPr>
        <w:tc>
          <w:tcPr>
            <w:tcW w:w="4768" w:type="dxa"/>
            <w:shd w:val="clear" w:color="auto" w:fill="auto"/>
          </w:tcPr>
          <w:p w14:paraId="63A0A4E4" w14:textId="77777777" w:rsidR="002A0F28" w:rsidRPr="005D4285" w:rsidRDefault="002A0F28" w:rsidP="00973A11">
            <w:pPr>
              <w:autoSpaceDE w:val="0"/>
              <w:autoSpaceDN w:val="0"/>
              <w:adjustRightInd w:val="0"/>
              <w:rPr>
                <w:rFonts w:ascii="Arial" w:hAnsi="Arial"/>
                <w:sz w:val="20"/>
                <w:szCs w:val="20"/>
                <w:lang w:val="en-US"/>
              </w:rPr>
            </w:pPr>
            <w:r w:rsidRPr="005D4285">
              <w:rPr>
                <w:rFonts w:ascii="Arial" w:hAnsi="Arial"/>
                <w:sz w:val="20"/>
                <w:szCs w:val="20"/>
                <w:lang w:val="en-US"/>
              </w:rPr>
              <w:t>Consultant interview and final selection</w:t>
            </w:r>
          </w:p>
        </w:tc>
        <w:tc>
          <w:tcPr>
            <w:tcW w:w="2768" w:type="dxa"/>
            <w:shd w:val="clear" w:color="auto" w:fill="auto"/>
          </w:tcPr>
          <w:p w14:paraId="24E2B225" w14:textId="04967C92" w:rsidR="002A0F28" w:rsidRPr="005D4285" w:rsidRDefault="00E500E0" w:rsidP="001F6586">
            <w:pPr>
              <w:rPr>
                <w:rFonts w:ascii="Arial" w:hAnsi="Arial"/>
                <w:bCs/>
                <w:sz w:val="20"/>
                <w:szCs w:val="20"/>
                <w:lang w:val="en-US"/>
              </w:rPr>
            </w:pPr>
            <w:r>
              <w:rPr>
                <w:rFonts w:ascii="Arial" w:hAnsi="Arial"/>
                <w:bCs/>
                <w:sz w:val="20"/>
                <w:szCs w:val="20"/>
                <w:lang w:val="en-US"/>
              </w:rPr>
              <w:t>28</w:t>
            </w:r>
            <w:r w:rsidR="008638E6" w:rsidRPr="008638E6">
              <w:rPr>
                <w:rFonts w:ascii="Arial" w:hAnsi="Arial"/>
                <w:bCs/>
                <w:sz w:val="20"/>
                <w:szCs w:val="20"/>
                <w:vertAlign w:val="superscript"/>
                <w:lang w:val="en-US"/>
              </w:rPr>
              <w:t>th</w:t>
            </w:r>
            <w:r w:rsidR="008638E6">
              <w:rPr>
                <w:rFonts w:ascii="Arial" w:hAnsi="Arial"/>
                <w:bCs/>
                <w:sz w:val="20"/>
                <w:szCs w:val="20"/>
                <w:lang w:val="en-US"/>
              </w:rPr>
              <w:t xml:space="preserve"> August</w:t>
            </w:r>
            <w:r w:rsidR="0058672D" w:rsidRPr="005D4285">
              <w:rPr>
                <w:rFonts w:ascii="Arial" w:hAnsi="Arial"/>
                <w:bCs/>
                <w:sz w:val="20"/>
                <w:szCs w:val="20"/>
                <w:lang w:val="en-US"/>
              </w:rPr>
              <w:t xml:space="preserve"> </w:t>
            </w:r>
            <w:r w:rsidR="00342529">
              <w:rPr>
                <w:rFonts w:ascii="Arial" w:hAnsi="Arial"/>
                <w:bCs/>
                <w:sz w:val="20"/>
                <w:szCs w:val="20"/>
                <w:lang w:val="en-US"/>
              </w:rPr>
              <w:t>2019</w:t>
            </w:r>
          </w:p>
        </w:tc>
        <w:tc>
          <w:tcPr>
            <w:tcW w:w="1913" w:type="dxa"/>
            <w:shd w:val="clear" w:color="auto" w:fill="auto"/>
          </w:tcPr>
          <w:p w14:paraId="27D8FDD3" w14:textId="77777777" w:rsidR="002A0F28" w:rsidRPr="005D4285" w:rsidRDefault="002A0F28" w:rsidP="00973A11">
            <w:pPr>
              <w:rPr>
                <w:rFonts w:ascii="Arial" w:hAnsi="Arial"/>
                <w:bCs/>
                <w:sz w:val="20"/>
                <w:szCs w:val="20"/>
                <w:lang w:val="en-US"/>
              </w:rPr>
            </w:pPr>
            <w:r w:rsidRPr="005D4285">
              <w:rPr>
                <w:rFonts w:ascii="Arial" w:hAnsi="Arial"/>
                <w:bCs/>
                <w:sz w:val="20"/>
                <w:szCs w:val="20"/>
                <w:lang w:val="en-US"/>
              </w:rPr>
              <w:t>IRW</w:t>
            </w:r>
          </w:p>
        </w:tc>
      </w:tr>
      <w:tr w:rsidR="002A0F28" w:rsidRPr="00506782" w14:paraId="07387037" w14:textId="77777777" w:rsidTr="0062003B">
        <w:trPr>
          <w:trHeight w:val="1109"/>
        </w:trPr>
        <w:tc>
          <w:tcPr>
            <w:tcW w:w="4768" w:type="dxa"/>
            <w:shd w:val="clear" w:color="auto" w:fill="auto"/>
          </w:tcPr>
          <w:p w14:paraId="36F5224A" w14:textId="77777777" w:rsidR="002A0F28" w:rsidRPr="005D4285" w:rsidRDefault="002A0F28" w:rsidP="009C055C">
            <w:pPr>
              <w:rPr>
                <w:rFonts w:ascii="Arial" w:hAnsi="Arial"/>
                <w:bCs/>
                <w:sz w:val="20"/>
                <w:szCs w:val="20"/>
                <w:lang w:val="en-US"/>
              </w:rPr>
            </w:pPr>
            <w:r w:rsidRPr="005D4285">
              <w:rPr>
                <w:rFonts w:ascii="Arial" w:hAnsi="Arial"/>
                <w:bCs/>
                <w:sz w:val="20"/>
                <w:szCs w:val="20"/>
                <w:lang w:val="en-US"/>
              </w:rPr>
              <w:t>Meeting with the consultant and agree on an evaluation methodology, plan of action, working schedule</w:t>
            </w:r>
          </w:p>
        </w:tc>
        <w:tc>
          <w:tcPr>
            <w:tcW w:w="2768" w:type="dxa"/>
            <w:shd w:val="clear" w:color="auto" w:fill="auto"/>
          </w:tcPr>
          <w:p w14:paraId="2C6C68DA" w14:textId="4F2F5724" w:rsidR="0058672D" w:rsidRPr="005D4285" w:rsidRDefault="00E500E0" w:rsidP="009C055C">
            <w:pPr>
              <w:rPr>
                <w:rFonts w:ascii="Arial" w:hAnsi="Arial"/>
                <w:bCs/>
                <w:sz w:val="20"/>
                <w:szCs w:val="20"/>
                <w:lang w:val="en-US"/>
              </w:rPr>
            </w:pPr>
            <w:r>
              <w:rPr>
                <w:rFonts w:ascii="Arial" w:hAnsi="Arial"/>
                <w:bCs/>
                <w:sz w:val="20"/>
                <w:szCs w:val="20"/>
                <w:lang w:val="en-US"/>
              </w:rPr>
              <w:t>17</w:t>
            </w:r>
            <w:r w:rsidR="001F6586" w:rsidRPr="001F6586">
              <w:rPr>
                <w:rFonts w:ascii="Arial" w:hAnsi="Arial"/>
                <w:bCs/>
                <w:sz w:val="20"/>
                <w:szCs w:val="20"/>
                <w:vertAlign w:val="superscript"/>
                <w:lang w:val="en-US"/>
              </w:rPr>
              <w:t>th</w:t>
            </w:r>
            <w:r w:rsidR="001F6586">
              <w:rPr>
                <w:rFonts w:ascii="Arial" w:hAnsi="Arial"/>
                <w:bCs/>
                <w:sz w:val="20"/>
                <w:szCs w:val="20"/>
                <w:lang w:val="en-US"/>
              </w:rPr>
              <w:t xml:space="preserve"> </w:t>
            </w:r>
            <w:r w:rsidR="003E40A3">
              <w:rPr>
                <w:rFonts w:ascii="Arial" w:hAnsi="Arial"/>
                <w:bCs/>
                <w:sz w:val="20"/>
                <w:szCs w:val="20"/>
                <w:lang w:val="en-US"/>
              </w:rPr>
              <w:t xml:space="preserve">September </w:t>
            </w:r>
            <w:r w:rsidR="00342529">
              <w:rPr>
                <w:rFonts w:ascii="Arial" w:hAnsi="Arial"/>
                <w:bCs/>
                <w:sz w:val="20"/>
                <w:szCs w:val="20"/>
                <w:lang w:val="en-US"/>
              </w:rPr>
              <w:t>2019</w:t>
            </w:r>
            <w:r w:rsidR="0058672D" w:rsidRPr="005D4285">
              <w:rPr>
                <w:rFonts w:ascii="Arial" w:hAnsi="Arial"/>
                <w:bCs/>
                <w:sz w:val="20"/>
                <w:szCs w:val="20"/>
                <w:lang w:val="en-US"/>
              </w:rPr>
              <w:t xml:space="preserve"> (120 minutes);</w:t>
            </w:r>
          </w:p>
          <w:p w14:paraId="7531433A" w14:textId="0BB7FCDD" w:rsidR="002A0F28" w:rsidRPr="005D4285" w:rsidRDefault="002A0F28" w:rsidP="009C055C">
            <w:pPr>
              <w:rPr>
                <w:rFonts w:ascii="Arial" w:hAnsi="Arial"/>
                <w:bCs/>
                <w:sz w:val="20"/>
                <w:szCs w:val="20"/>
                <w:lang w:val="en-US"/>
              </w:rPr>
            </w:pPr>
          </w:p>
        </w:tc>
        <w:tc>
          <w:tcPr>
            <w:tcW w:w="1913" w:type="dxa"/>
            <w:shd w:val="clear" w:color="auto" w:fill="auto"/>
          </w:tcPr>
          <w:p w14:paraId="7DECF9CF" w14:textId="77777777" w:rsidR="002A0F28" w:rsidRPr="005D4285" w:rsidRDefault="002A0F28" w:rsidP="00973A11">
            <w:pPr>
              <w:rPr>
                <w:rFonts w:ascii="Arial" w:hAnsi="Arial"/>
                <w:bCs/>
                <w:sz w:val="20"/>
                <w:szCs w:val="20"/>
                <w:lang w:val="en-US"/>
              </w:rPr>
            </w:pPr>
            <w:r w:rsidRPr="005D4285">
              <w:rPr>
                <w:rFonts w:ascii="Arial" w:hAnsi="Arial"/>
                <w:bCs/>
                <w:sz w:val="20"/>
                <w:szCs w:val="20"/>
                <w:lang w:val="en-US"/>
              </w:rPr>
              <w:t>Consultant/IRW</w:t>
            </w:r>
          </w:p>
        </w:tc>
      </w:tr>
      <w:tr w:rsidR="002A0F28" w:rsidRPr="00506782" w14:paraId="64E993E1" w14:textId="77777777" w:rsidTr="0062003B">
        <w:trPr>
          <w:trHeight w:val="804"/>
        </w:trPr>
        <w:tc>
          <w:tcPr>
            <w:tcW w:w="4768" w:type="dxa"/>
            <w:shd w:val="clear" w:color="auto" w:fill="auto"/>
          </w:tcPr>
          <w:p w14:paraId="1B35A4C1" w14:textId="098E428B" w:rsidR="002A0F28" w:rsidRPr="005D4285" w:rsidRDefault="002A0F28" w:rsidP="009C055C">
            <w:pPr>
              <w:rPr>
                <w:rFonts w:ascii="Arial" w:hAnsi="Arial"/>
                <w:bCs/>
                <w:sz w:val="20"/>
                <w:szCs w:val="20"/>
                <w:lang w:val="en-US"/>
              </w:rPr>
            </w:pPr>
            <w:r w:rsidRPr="005D4285">
              <w:rPr>
                <w:rFonts w:ascii="Arial" w:hAnsi="Arial"/>
                <w:bCs/>
                <w:sz w:val="20"/>
                <w:szCs w:val="20"/>
                <w:lang w:val="en-US"/>
              </w:rPr>
              <w:t xml:space="preserve">Submission of Inception Report </w:t>
            </w:r>
          </w:p>
        </w:tc>
        <w:tc>
          <w:tcPr>
            <w:tcW w:w="2768" w:type="dxa"/>
            <w:shd w:val="clear" w:color="auto" w:fill="auto"/>
          </w:tcPr>
          <w:p w14:paraId="73FE517C" w14:textId="17BCAD19" w:rsidR="002A0F28" w:rsidRPr="005D4285" w:rsidRDefault="00E500E0" w:rsidP="001F6586">
            <w:pPr>
              <w:rPr>
                <w:rFonts w:ascii="Arial" w:hAnsi="Arial"/>
                <w:bCs/>
                <w:sz w:val="20"/>
                <w:szCs w:val="20"/>
                <w:lang w:val="en-US"/>
              </w:rPr>
            </w:pPr>
            <w:r>
              <w:rPr>
                <w:rFonts w:ascii="Arial" w:hAnsi="Arial"/>
                <w:bCs/>
                <w:sz w:val="20"/>
                <w:szCs w:val="20"/>
                <w:lang w:val="en-US"/>
              </w:rPr>
              <w:t>24th</w:t>
            </w:r>
            <w:r w:rsidR="00342529">
              <w:rPr>
                <w:rFonts w:ascii="Arial" w:hAnsi="Arial"/>
                <w:bCs/>
                <w:sz w:val="20"/>
                <w:szCs w:val="20"/>
                <w:lang w:val="en-US"/>
              </w:rPr>
              <w:t xml:space="preserve"> September</w:t>
            </w:r>
            <w:r w:rsidR="00D33A00">
              <w:rPr>
                <w:rFonts w:ascii="Arial" w:hAnsi="Arial"/>
                <w:bCs/>
                <w:sz w:val="20"/>
                <w:szCs w:val="20"/>
                <w:lang w:val="en-US"/>
              </w:rPr>
              <w:t xml:space="preserve"> </w:t>
            </w:r>
            <w:r w:rsidR="00342529">
              <w:rPr>
                <w:rFonts w:ascii="Arial" w:hAnsi="Arial"/>
                <w:bCs/>
                <w:sz w:val="20"/>
                <w:szCs w:val="20"/>
                <w:lang w:val="en-US"/>
              </w:rPr>
              <w:t>2019</w:t>
            </w:r>
            <w:r w:rsidR="002A0F28" w:rsidRPr="005D4285">
              <w:rPr>
                <w:rFonts w:ascii="Arial" w:hAnsi="Arial"/>
                <w:bCs/>
                <w:sz w:val="20"/>
                <w:szCs w:val="20"/>
                <w:lang w:val="en-US"/>
              </w:rPr>
              <w:t xml:space="preserve"> (</w:t>
            </w:r>
            <w:r w:rsidR="0058672D" w:rsidRPr="005D4285">
              <w:rPr>
                <w:rFonts w:ascii="Arial" w:hAnsi="Arial"/>
                <w:bCs/>
                <w:sz w:val="20"/>
                <w:szCs w:val="20"/>
                <w:lang w:val="en-US"/>
              </w:rPr>
              <w:t>1</w:t>
            </w:r>
            <w:r w:rsidR="002A0F28" w:rsidRPr="005D4285">
              <w:rPr>
                <w:rFonts w:ascii="Arial" w:hAnsi="Arial"/>
                <w:bCs/>
                <w:sz w:val="20"/>
                <w:szCs w:val="20"/>
                <w:lang w:val="en-US"/>
              </w:rPr>
              <w:t xml:space="preserve"> working day)</w:t>
            </w:r>
          </w:p>
        </w:tc>
        <w:tc>
          <w:tcPr>
            <w:tcW w:w="1913" w:type="dxa"/>
            <w:shd w:val="clear" w:color="auto" w:fill="auto"/>
          </w:tcPr>
          <w:p w14:paraId="7E88E5EC" w14:textId="77777777" w:rsidR="002A0F28" w:rsidRPr="005D4285" w:rsidRDefault="002A0F28" w:rsidP="00973A11">
            <w:pPr>
              <w:rPr>
                <w:rFonts w:ascii="Arial" w:hAnsi="Arial"/>
                <w:bCs/>
                <w:sz w:val="20"/>
                <w:szCs w:val="20"/>
                <w:lang w:val="en-US"/>
              </w:rPr>
            </w:pPr>
            <w:r w:rsidRPr="005D4285">
              <w:rPr>
                <w:rFonts w:ascii="Arial" w:hAnsi="Arial"/>
                <w:bCs/>
                <w:sz w:val="20"/>
                <w:szCs w:val="20"/>
                <w:lang w:val="en-US"/>
              </w:rPr>
              <w:t>Consultant</w:t>
            </w:r>
          </w:p>
        </w:tc>
      </w:tr>
      <w:tr w:rsidR="0058672D" w:rsidRPr="00506782" w14:paraId="037A0576" w14:textId="77777777" w:rsidTr="0062003B">
        <w:trPr>
          <w:trHeight w:val="804"/>
        </w:trPr>
        <w:tc>
          <w:tcPr>
            <w:tcW w:w="4768" w:type="dxa"/>
            <w:shd w:val="clear" w:color="auto" w:fill="auto"/>
          </w:tcPr>
          <w:p w14:paraId="68C3C4DA" w14:textId="482C5C23" w:rsidR="0058672D" w:rsidRPr="005D4285" w:rsidRDefault="0058672D" w:rsidP="00342529">
            <w:pPr>
              <w:rPr>
                <w:rFonts w:ascii="Arial" w:hAnsi="Arial"/>
                <w:bCs/>
                <w:sz w:val="20"/>
                <w:szCs w:val="20"/>
                <w:lang w:val="en-US"/>
              </w:rPr>
            </w:pPr>
            <w:r w:rsidRPr="005D4285">
              <w:rPr>
                <w:rFonts w:ascii="Arial" w:hAnsi="Arial"/>
                <w:bCs/>
                <w:sz w:val="20"/>
                <w:szCs w:val="20"/>
                <w:lang w:val="en-US"/>
              </w:rPr>
              <w:t xml:space="preserve">Desk Review </w:t>
            </w:r>
            <w:r w:rsidR="00342529">
              <w:rPr>
                <w:rFonts w:ascii="Arial" w:hAnsi="Arial"/>
                <w:bCs/>
                <w:sz w:val="20"/>
                <w:szCs w:val="20"/>
                <w:lang w:val="en-US"/>
              </w:rPr>
              <w:t>, Field visits, draft report</w:t>
            </w:r>
          </w:p>
        </w:tc>
        <w:tc>
          <w:tcPr>
            <w:tcW w:w="2768" w:type="dxa"/>
            <w:shd w:val="clear" w:color="auto" w:fill="auto"/>
          </w:tcPr>
          <w:p w14:paraId="3963DD00" w14:textId="16330576" w:rsidR="0058672D" w:rsidRPr="005D4285" w:rsidRDefault="00E500E0" w:rsidP="001F6586">
            <w:pPr>
              <w:rPr>
                <w:rFonts w:ascii="Arial" w:hAnsi="Arial"/>
                <w:bCs/>
                <w:sz w:val="20"/>
                <w:szCs w:val="20"/>
                <w:lang w:val="en-US"/>
              </w:rPr>
            </w:pPr>
            <w:r>
              <w:rPr>
                <w:rFonts w:ascii="Arial" w:hAnsi="Arial"/>
                <w:bCs/>
                <w:sz w:val="20"/>
                <w:szCs w:val="20"/>
                <w:lang w:val="en-US"/>
              </w:rPr>
              <w:t>1</w:t>
            </w:r>
            <w:r>
              <w:rPr>
                <w:rFonts w:ascii="Arial" w:hAnsi="Arial"/>
                <w:bCs/>
                <w:sz w:val="20"/>
                <w:szCs w:val="20"/>
                <w:vertAlign w:val="superscript"/>
                <w:lang w:val="en-US"/>
              </w:rPr>
              <w:t xml:space="preserve">st </w:t>
            </w:r>
            <w:r w:rsidR="001F6586">
              <w:rPr>
                <w:rFonts w:ascii="Arial" w:hAnsi="Arial"/>
                <w:bCs/>
                <w:sz w:val="20"/>
                <w:szCs w:val="20"/>
                <w:lang w:val="en-US"/>
              </w:rPr>
              <w:t xml:space="preserve"> </w:t>
            </w:r>
            <w:r>
              <w:rPr>
                <w:rFonts w:ascii="Arial" w:hAnsi="Arial"/>
                <w:bCs/>
                <w:sz w:val="20"/>
                <w:szCs w:val="20"/>
                <w:lang w:val="en-US"/>
              </w:rPr>
              <w:t>October</w:t>
            </w:r>
            <w:r w:rsidR="0058672D" w:rsidRPr="005D4285">
              <w:rPr>
                <w:rFonts w:ascii="Arial" w:hAnsi="Arial"/>
                <w:bCs/>
                <w:sz w:val="20"/>
                <w:szCs w:val="20"/>
                <w:lang w:val="en-US"/>
              </w:rPr>
              <w:t xml:space="preserve"> – </w:t>
            </w:r>
            <w:r>
              <w:rPr>
                <w:rFonts w:ascii="Arial" w:hAnsi="Arial"/>
                <w:bCs/>
                <w:sz w:val="20"/>
                <w:szCs w:val="20"/>
                <w:lang w:val="en-US"/>
              </w:rPr>
              <w:t>30</w:t>
            </w:r>
            <w:r w:rsidR="00EF5F9C" w:rsidRPr="00EF5F9C">
              <w:rPr>
                <w:rFonts w:ascii="Arial" w:hAnsi="Arial"/>
                <w:bCs/>
                <w:sz w:val="20"/>
                <w:szCs w:val="20"/>
                <w:vertAlign w:val="superscript"/>
                <w:lang w:val="en-US"/>
              </w:rPr>
              <w:t>th</w:t>
            </w:r>
            <w:r w:rsidR="00EF5F9C">
              <w:rPr>
                <w:rFonts w:ascii="Arial" w:hAnsi="Arial"/>
                <w:bCs/>
                <w:sz w:val="20"/>
                <w:szCs w:val="20"/>
                <w:lang w:val="en-US"/>
              </w:rPr>
              <w:t xml:space="preserve"> December</w:t>
            </w:r>
            <w:r w:rsidR="00D33A00">
              <w:rPr>
                <w:rFonts w:ascii="Arial" w:hAnsi="Arial"/>
                <w:bCs/>
                <w:sz w:val="20"/>
                <w:szCs w:val="20"/>
                <w:lang w:val="en-US"/>
              </w:rPr>
              <w:t xml:space="preserve"> </w:t>
            </w:r>
            <w:r w:rsidR="00D33A00" w:rsidRPr="005D4285">
              <w:rPr>
                <w:rFonts w:ascii="Arial" w:hAnsi="Arial"/>
                <w:bCs/>
                <w:sz w:val="20"/>
                <w:szCs w:val="20"/>
                <w:lang w:val="en-US"/>
              </w:rPr>
              <w:t xml:space="preserve">  </w:t>
            </w:r>
            <w:r w:rsidR="00342529">
              <w:rPr>
                <w:rFonts w:ascii="Arial" w:hAnsi="Arial"/>
                <w:bCs/>
                <w:sz w:val="20"/>
                <w:szCs w:val="20"/>
                <w:lang w:val="en-US"/>
              </w:rPr>
              <w:t>2019</w:t>
            </w:r>
          </w:p>
        </w:tc>
        <w:tc>
          <w:tcPr>
            <w:tcW w:w="1913" w:type="dxa"/>
            <w:shd w:val="clear" w:color="auto" w:fill="auto"/>
          </w:tcPr>
          <w:p w14:paraId="472221DD" w14:textId="041A25CE" w:rsidR="0058672D" w:rsidRPr="005D4285" w:rsidRDefault="0058672D" w:rsidP="00973A11">
            <w:pPr>
              <w:rPr>
                <w:rFonts w:ascii="Arial" w:hAnsi="Arial"/>
                <w:bCs/>
                <w:sz w:val="20"/>
                <w:szCs w:val="20"/>
                <w:lang w:val="en-US"/>
              </w:rPr>
            </w:pPr>
            <w:r w:rsidRPr="005D4285">
              <w:rPr>
                <w:rFonts w:ascii="Arial" w:hAnsi="Arial"/>
                <w:bCs/>
                <w:sz w:val="20"/>
                <w:szCs w:val="20"/>
                <w:lang w:val="en-US"/>
              </w:rPr>
              <w:t>Consultant</w:t>
            </w:r>
          </w:p>
        </w:tc>
      </w:tr>
      <w:tr w:rsidR="002A0F28" w:rsidRPr="00506782" w14:paraId="0A486732" w14:textId="77777777" w:rsidTr="0062003B">
        <w:trPr>
          <w:trHeight w:val="1123"/>
        </w:trPr>
        <w:tc>
          <w:tcPr>
            <w:tcW w:w="4768" w:type="dxa"/>
            <w:shd w:val="clear" w:color="auto" w:fill="auto"/>
          </w:tcPr>
          <w:p w14:paraId="6FDB1665" w14:textId="46D0AD1F" w:rsidR="002A0F28" w:rsidRPr="005D4285" w:rsidRDefault="0058672D" w:rsidP="009C055C">
            <w:pPr>
              <w:rPr>
                <w:rFonts w:ascii="Arial" w:hAnsi="Arial"/>
                <w:bCs/>
                <w:sz w:val="20"/>
                <w:szCs w:val="20"/>
                <w:lang w:val="en-US"/>
              </w:rPr>
            </w:pPr>
            <w:r w:rsidRPr="005D4285">
              <w:rPr>
                <w:rFonts w:ascii="Arial" w:hAnsi="Arial"/>
                <w:bCs/>
                <w:sz w:val="20"/>
                <w:szCs w:val="20"/>
                <w:lang w:val="en-US"/>
              </w:rPr>
              <w:t>Submission of the first draft to IRW for comments</w:t>
            </w:r>
          </w:p>
        </w:tc>
        <w:tc>
          <w:tcPr>
            <w:tcW w:w="2768" w:type="dxa"/>
            <w:shd w:val="clear" w:color="auto" w:fill="auto"/>
          </w:tcPr>
          <w:p w14:paraId="7EE1CD0B" w14:textId="4B304B7C" w:rsidR="0058672D" w:rsidRPr="005D4285" w:rsidRDefault="00E500E0" w:rsidP="009C055C">
            <w:pPr>
              <w:rPr>
                <w:rFonts w:ascii="Arial" w:hAnsi="Arial"/>
                <w:bCs/>
                <w:sz w:val="20"/>
                <w:szCs w:val="20"/>
                <w:lang w:val="en-US"/>
              </w:rPr>
            </w:pPr>
            <w:r>
              <w:rPr>
                <w:rFonts w:ascii="Arial" w:hAnsi="Arial"/>
                <w:bCs/>
                <w:sz w:val="20"/>
                <w:szCs w:val="20"/>
                <w:lang w:val="en-US"/>
              </w:rPr>
              <w:t>14</w:t>
            </w:r>
            <w:r w:rsidR="00EF5F9C" w:rsidRPr="00EF5F9C">
              <w:rPr>
                <w:rFonts w:ascii="Arial" w:hAnsi="Arial"/>
                <w:bCs/>
                <w:sz w:val="20"/>
                <w:szCs w:val="20"/>
                <w:vertAlign w:val="superscript"/>
                <w:lang w:val="en-US"/>
              </w:rPr>
              <w:t>th</w:t>
            </w:r>
            <w:r w:rsidR="00EF5F9C">
              <w:rPr>
                <w:rFonts w:ascii="Arial" w:hAnsi="Arial"/>
                <w:bCs/>
                <w:sz w:val="20"/>
                <w:szCs w:val="20"/>
                <w:lang w:val="en-US"/>
              </w:rPr>
              <w:t xml:space="preserve"> December </w:t>
            </w:r>
            <w:r w:rsidR="0058672D" w:rsidRPr="005D4285">
              <w:rPr>
                <w:rFonts w:ascii="Arial" w:hAnsi="Arial"/>
                <w:bCs/>
                <w:sz w:val="20"/>
                <w:szCs w:val="20"/>
                <w:lang w:val="en-US"/>
              </w:rPr>
              <w:t xml:space="preserve"> 201</w:t>
            </w:r>
            <w:r w:rsidR="00342529">
              <w:rPr>
                <w:rFonts w:ascii="Arial" w:hAnsi="Arial"/>
                <w:bCs/>
                <w:sz w:val="20"/>
                <w:szCs w:val="20"/>
                <w:lang w:val="en-US"/>
              </w:rPr>
              <w:t>9</w:t>
            </w:r>
          </w:p>
          <w:p w14:paraId="42F723F7" w14:textId="53DDCBD7" w:rsidR="002A0F28" w:rsidRPr="005D4285" w:rsidRDefault="002A0F28" w:rsidP="009C055C">
            <w:pPr>
              <w:rPr>
                <w:rFonts w:ascii="Arial" w:hAnsi="Arial"/>
                <w:bCs/>
                <w:sz w:val="20"/>
                <w:szCs w:val="20"/>
                <w:lang w:val="en-US"/>
              </w:rPr>
            </w:pPr>
          </w:p>
        </w:tc>
        <w:tc>
          <w:tcPr>
            <w:tcW w:w="1913" w:type="dxa"/>
            <w:shd w:val="clear" w:color="auto" w:fill="auto"/>
          </w:tcPr>
          <w:p w14:paraId="1E2B9D90" w14:textId="77777777" w:rsidR="002A0F28" w:rsidRPr="005D4285" w:rsidRDefault="002A0F28" w:rsidP="00973A11">
            <w:pPr>
              <w:rPr>
                <w:rFonts w:ascii="Arial" w:hAnsi="Arial"/>
                <w:bCs/>
                <w:sz w:val="20"/>
                <w:szCs w:val="20"/>
                <w:lang w:val="en-US"/>
              </w:rPr>
            </w:pPr>
            <w:r w:rsidRPr="005D4285">
              <w:rPr>
                <w:rFonts w:ascii="Arial" w:hAnsi="Arial"/>
                <w:bCs/>
                <w:sz w:val="20"/>
                <w:szCs w:val="20"/>
                <w:lang w:val="en-US"/>
              </w:rPr>
              <w:t>Consultant</w:t>
            </w:r>
          </w:p>
        </w:tc>
      </w:tr>
      <w:tr w:rsidR="002A0F28" w:rsidRPr="00506782" w14:paraId="7103096B" w14:textId="77777777" w:rsidTr="0062003B">
        <w:trPr>
          <w:trHeight w:val="499"/>
        </w:trPr>
        <w:tc>
          <w:tcPr>
            <w:tcW w:w="4768" w:type="dxa"/>
            <w:shd w:val="clear" w:color="auto" w:fill="auto"/>
          </w:tcPr>
          <w:p w14:paraId="405F3D30" w14:textId="50B85427" w:rsidR="002A0F28" w:rsidRPr="005D4285" w:rsidRDefault="00841DB2" w:rsidP="009C055C">
            <w:pPr>
              <w:rPr>
                <w:rFonts w:ascii="Arial" w:hAnsi="Arial"/>
                <w:bCs/>
                <w:sz w:val="20"/>
                <w:szCs w:val="20"/>
                <w:lang w:val="en-US"/>
              </w:rPr>
            </w:pPr>
            <w:r>
              <w:rPr>
                <w:rFonts w:ascii="Arial" w:hAnsi="Arial"/>
                <w:bCs/>
                <w:sz w:val="20"/>
                <w:szCs w:val="20"/>
                <w:lang w:val="en-US"/>
              </w:rPr>
              <w:t xml:space="preserve">IRW </w:t>
            </w:r>
            <w:r w:rsidR="002A0F28" w:rsidRPr="005D4285">
              <w:rPr>
                <w:rFonts w:ascii="Arial" w:hAnsi="Arial"/>
                <w:bCs/>
                <w:sz w:val="20"/>
                <w:szCs w:val="20"/>
                <w:lang w:val="en-US"/>
              </w:rPr>
              <w:t>responses to draft report</w:t>
            </w:r>
          </w:p>
        </w:tc>
        <w:tc>
          <w:tcPr>
            <w:tcW w:w="2768" w:type="dxa"/>
            <w:shd w:val="clear" w:color="auto" w:fill="auto"/>
          </w:tcPr>
          <w:p w14:paraId="20BB39E6" w14:textId="0DC91F6D" w:rsidR="002A0F28" w:rsidRPr="005D4285" w:rsidRDefault="00E500E0" w:rsidP="00D33A00">
            <w:pPr>
              <w:rPr>
                <w:rFonts w:ascii="Arial" w:hAnsi="Arial"/>
                <w:bCs/>
                <w:sz w:val="20"/>
                <w:szCs w:val="20"/>
                <w:lang w:val="en-US"/>
              </w:rPr>
            </w:pPr>
            <w:r>
              <w:rPr>
                <w:rFonts w:ascii="Arial" w:hAnsi="Arial"/>
                <w:bCs/>
                <w:sz w:val="20"/>
                <w:szCs w:val="20"/>
                <w:lang w:val="en-US"/>
              </w:rPr>
              <w:t>7t</w:t>
            </w:r>
            <w:r w:rsidR="003E40A3" w:rsidRPr="003E40A3">
              <w:rPr>
                <w:rFonts w:ascii="Arial" w:hAnsi="Arial"/>
                <w:bCs/>
                <w:sz w:val="20"/>
                <w:szCs w:val="20"/>
                <w:vertAlign w:val="superscript"/>
                <w:lang w:val="en-US"/>
              </w:rPr>
              <w:t>h</w:t>
            </w:r>
            <w:r w:rsidR="003E40A3">
              <w:rPr>
                <w:rFonts w:ascii="Arial" w:hAnsi="Arial"/>
                <w:bCs/>
                <w:sz w:val="20"/>
                <w:szCs w:val="20"/>
                <w:lang w:val="en-US"/>
              </w:rPr>
              <w:t xml:space="preserve"> January 2020</w:t>
            </w:r>
          </w:p>
        </w:tc>
        <w:tc>
          <w:tcPr>
            <w:tcW w:w="1913" w:type="dxa"/>
            <w:shd w:val="clear" w:color="auto" w:fill="auto"/>
          </w:tcPr>
          <w:p w14:paraId="49A8EFC4" w14:textId="37CB0F63" w:rsidR="002A0F28" w:rsidRPr="005D4285" w:rsidRDefault="002A0F28" w:rsidP="00973A11">
            <w:pPr>
              <w:rPr>
                <w:rFonts w:ascii="Arial" w:hAnsi="Arial"/>
                <w:bCs/>
                <w:sz w:val="20"/>
                <w:szCs w:val="20"/>
                <w:lang w:val="en-US"/>
              </w:rPr>
            </w:pPr>
            <w:r w:rsidRPr="005D4285">
              <w:rPr>
                <w:rFonts w:ascii="Arial" w:hAnsi="Arial"/>
                <w:bCs/>
                <w:sz w:val="20"/>
                <w:szCs w:val="20"/>
                <w:lang w:val="en-US"/>
              </w:rPr>
              <w:t>IRW</w:t>
            </w:r>
          </w:p>
        </w:tc>
      </w:tr>
      <w:tr w:rsidR="002A0F28" w:rsidRPr="00506782" w14:paraId="32D288CE" w14:textId="77777777" w:rsidTr="0062003B">
        <w:trPr>
          <w:trHeight w:val="804"/>
        </w:trPr>
        <w:tc>
          <w:tcPr>
            <w:tcW w:w="4768" w:type="dxa"/>
            <w:shd w:val="clear" w:color="auto" w:fill="auto"/>
          </w:tcPr>
          <w:p w14:paraId="1C8D3832" w14:textId="4A814418" w:rsidR="002A0F28" w:rsidRPr="005D4285" w:rsidRDefault="002A0F28" w:rsidP="009C055C">
            <w:pPr>
              <w:rPr>
                <w:rFonts w:ascii="Arial" w:hAnsi="Arial"/>
                <w:bCs/>
                <w:sz w:val="20"/>
                <w:szCs w:val="20"/>
                <w:lang w:val="en-US"/>
              </w:rPr>
            </w:pPr>
            <w:r w:rsidRPr="005D4285">
              <w:rPr>
                <w:rFonts w:ascii="Arial" w:hAnsi="Arial"/>
                <w:bCs/>
                <w:sz w:val="20"/>
                <w:szCs w:val="20"/>
                <w:lang w:val="en-US"/>
              </w:rPr>
              <w:t>Final report submitted to IRW</w:t>
            </w:r>
            <w:r w:rsidR="0058672D" w:rsidRPr="005D4285">
              <w:rPr>
                <w:rFonts w:ascii="Arial" w:hAnsi="Arial"/>
                <w:bCs/>
                <w:sz w:val="20"/>
                <w:szCs w:val="20"/>
                <w:lang w:val="en-US"/>
              </w:rPr>
              <w:t xml:space="preserve"> (1 working days</w:t>
            </w:r>
            <w:r w:rsidR="00841DB2">
              <w:rPr>
                <w:rFonts w:ascii="Arial" w:hAnsi="Arial"/>
                <w:bCs/>
                <w:sz w:val="20"/>
                <w:szCs w:val="20"/>
                <w:lang w:val="en-US"/>
              </w:rPr>
              <w:t>)</w:t>
            </w:r>
          </w:p>
        </w:tc>
        <w:tc>
          <w:tcPr>
            <w:tcW w:w="2768" w:type="dxa"/>
            <w:shd w:val="clear" w:color="auto" w:fill="auto"/>
          </w:tcPr>
          <w:p w14:paraId="70B1A669" w14:textId="365C0871" w:rsidR="002A0F28" w:rsidRPr="005D4285" w:rsidRDefault="003E40A3" w:rsidP="003D5D98">
            <w:pPr>
              <w:rPr>
                <w:rFonts w:ascii="Arial" w:hAnsi="Arial"/>
                <w:bCs/>
                <w:sz w:val="20"/>
                <w:szCs w:val="20"/>
                <w:lang w:val="en-US"/>
              </w:rPr>
            </w:pPr>
            <w:r>
              <w:rPr>
                <w:rFonts w:ascii="Arial" w:hAnsi="Arial"/>
                <w:bCs/>
                <w:sz w:val="20"/>
                <w:szCs w:val="20"/>
                <w:lang w:val="en-US"/>
              </w:rPr>
              <w:t>1</w:t>
            </w:r>
            <w:r w:rsidR="00E500E0">
              <w:rPr>
                <w:rFonts w:ascii="Arial" w:hAnsi="Arial"/>
                <w:bCs/>
                <w:sz w:val="20"/>
                <w:szCs w:val="20"/>
                <w:lang w:val="en-US"/>
              </w:rPr>
              <w:t>4</w:t>
            </w:r>
            <w:r>
              <w:rPr>
                <w:rFonts w:ascii="Arial" w:hAnsi="Arial"/>
                <w:bCs/>
                <w:sz w:val="20"/>
                <w:szCs w:val="20"/>
                <w:vertAlign w:val="superscript"/>
                <w:lang w:val="en-US"/>
              </w:rPr>
              <w:t>th</w:t>
            </w:r>
            <w:r w:rsidR="00EF5F9C">
              <w:rPr>
                <w:rFonts w:ascii="Arial" w:hAnsi="Arial"/>
                <w:bCs/>
                <w:sz w:val="20"/>
                <w:szCs w:val="20"/>
                <w:lang w:val="en-US"/>
              </w:rPr>
              <w:t xml:space="preserve"> January 2020</w:t>
            </w:r>
          </w:p>
        </w:tc>
        <w:tc>
          <w:tcPr>
            <w:tcW w:w="1913" w:type="dxa"/>
            <w:shd w:val="clear" w:color="auto" w:fill="auto"/>
          </w:tcPr>
          <w:p w14:paraId="6A49F896" w14:textId="77777777" w:rsidR="002A0F28" w:rsidRPr="005D4285" w:rsidRDefault="002A0F28" w:rsidP="00973A11">
            <w:pPr>
              <w:rPr>
                <w:rFonts w:ascii="Arial" w:hAnsi="Arial"/>
                <w:bCs/>
                <w:sz w:val="20"/>
                <w:szCs w:val="20"/>
                <w:lang w:val="en-US"/>
              </w:rPr>
            </w:pPr>
            <w:r w:rsidRPr="005D4285">
              <w:rPr>
                <w:rFonts w:ascii="Arial" w:hAnsi="Arial"/>
                <w:bCs/>
                <w:sz w:val="20"/>
                <w:szCs w:val="20"/>
                <w:lang w:val="en-US"/>
              </w:rPr>
              <w:t>Consultant</w:t>
            </w:r>
          </w:p>
        </w:tc>
      </w:tr>
      <w:tr w:rsidR="00CA3EDA" w:rsidRPr="00506782" w14:paraId="3AE08F6A" w14:textId="77777777" w:rsidTr="0062003B">
        <w:trPr>
          <w:trHeight w:val="804"/>
        </w:trPr>
        <w:tc>
          <w:tcPr>
            <w:tcW w:w="4768" w:type="dxa"/>
            <w:shd w:val="clear" w:color="auto" w:fill="auto"/>
          </w:tcPr>
          <w:p w14:paraId="54D33DDE" w14:textId="53EAB9B0" w:rsidR="00CA3EDA" w:rsidRPr="005D4285" w:rsidRDefault="00CA3EDA" w:rsidP="009C055C">
            <w:pPr>
              <w:rPr>
                <w:rFonts w:ascii="Arial" w:hAnsi="Arial"/>
                <w:bCs/>
                <w:sz w:val="20"/>
                <w:szCs w:val="20"/>
                <w:lang w:val="en-US"/>
              </w:rPr>
            </w:pPr>
            <w:r>
              <w:rPr>
                <w:rFonts w:ascii="Arial" w:hAnsi="Arial"/>
                <w:bCs/>
                <w:sz w:val="20"/>
                <w:szCs w:val="20"/>
                <w:lang w:val="en-US"/>
              </w:rPr>
              <w:t>Presentation of the report to IRW management</w:t>
            </w:r>
          </w:p>
        </w:tc>
        <w:tc>
          <w:tcPr>
            <w:tcW w:w="2768" w:type="dxa"/>
            <w:shd w:val="clear" w:color="auto" w:fill="auto"/>
          </w:tcPr>
          <w:p w14:paraId="46F9538D" w14:textId="662A6A4A" w:rsidR="00CA3EDA" w:rsidRDefault="00CA3EDA" w:rsidP="009C055C">
            <w:pPr>
              <w:rPr>
                <w:rFonts w:ascii="Arial" w:hAnsi="Arial"/>
                <w:bCs/>
                <w:sz w:val="20"/>
                <w:szCs w:val="20"/>
                <w:lang w:val="en-US"/>
              </w:rPr>
            </w:pPr>
            <w:r>
              <w:rPr>
                <w:rFonts w:ascii="Arial" w:hAnsi="Arial"/>
                <w:bCs/>
                <w:sz w:val="20"/>
                <w:szCs w:val="20"/>
                <w:lang w:val="en-US"/>
              </w:rPr>
              <w:t>2.5 hours (date TBC)</w:t>
            </w:r>
          </w:p>
        </w:tc>
        <w:tc>
          <w:tcPr>
            <w:tcW w:w="1913" w:type="dxa"/>
            <w:shd w:val="clear" w:color="auto" w:fill="auto"/>
          </w:tcPr>
          <w:p w14:paraId="66072342" w14:textId="745D07CC" w:rsidR="00CA3EDA" w:rsidRPr="005D4285" w:rsidRDefault="00CA3EDA" w:rsidP="00973A11">
            <w:pPr>
              <w:rPr>
                <w:rFonts w:ascii="Arial" w:hAnsi="Arial"/>
                <w:bCs/>
                <w:sz w:val="20"/>
                <w:szCs w:val="20"/>
                <w:lang w:val="en-US"/>
              </w:rPr>
            </w:pPr>
            <w:r>
              <w:rPr>
                <w:rFonts w:ascii="Arial" w:hAnsi="Arial"/>
                <w:bCs/>
                <w:sz w:val="20"/>
                <w:szCs w:val="20"/>
                <w:lang w:val="en-US"/>
              </w:rPr>
              <w:t>Consultant</w:t>
            </w:r>
          </w:p>
        </w:tc>
      </w:tr>
    </w:tbl>
    <w:p w14:paraId="51D71968" w14:textId="77777777" w:rsidR="002A0F28" w:rsidRDefault="002A0F28" w:rsidP="005511BA">
      <w:pPr>
        <w:ind w:right="273" w:firstLine="567"/>
        <w:jc w:val="both"/>
        <w:rPr>
          <w:rFonts w:ascii="Arial" w:hAnsi="Arial"/>
          <w:sz w:val="24"/>
          <w:szCs w:val="24"/>
        </w:rPr>
      </w:pPr>
    </w:p>
    <w:p w14:paraId="43F68B10" w14:textId="2DBFF437" w:rsidR="00424E68" w:rsidRPr="00434700" w:rsidRDefault="00424E68" w:rsidP="00424E68">
      <w:pPr>
        <w:ind w:left="567" w:right="273"/>
        <w:jc w:val="both"/>
        <w:rPr>
          <w:rFonts w:ascii="Arial" w:eastAsia="Times New Roman" w:hAnsi="Arial"/>
        </w:rPr>
      </w:pPr>
      <w:r w:rsidRPr="007871E7">
        <w:rPr>
          <w:rFonts w:ascii="Arial" w:hAnsi="Arial"/>
          <w:b/>
          <w:sz w:val="24"/>
          <w:szCs w:val="24"/>
        </w:rPr>
        <w:t>Contract duration:</w:t>
      </w:r>
      <w:r w:rsidRPr="007871E7">
        <w:rPr>
          <w:rFonts w:ascii="Arial" w:hAnsi="Arial"/>
          <w:sz w:val="24"/>
          <w:szCs w:val="24"/>
        </w:rPr>
        <w:t xml:space="preserve"> </w:t>
      </w:r>
      <w:r w:rsidRPr="007871E7">
        <w:rPr>
          <w:rFonts w:ascii="Arial" w:hAnsi="Arial"/>
          <w:sz w:val="24"/>
          <w:szCs w:val="24"/>
        </w:rPr>
        <w:tab/>
      </w:r>
      <w:r w:rsidRPr="007871E7">
        <w:rPr>
          <w:rFonts w:ascii="Arial" w:hAnsi="Arial"/>
          <w:sz w:val="24"/>
          <w:szCs w:val="24"/>
        </w:rPr>
        <w:tab/>
      </w:r>
      <w:r w:rsidRPr="00434700">
        <w:rPr>
          <w:rFonts w:ascii="Arial" w:eastAsia="Times New Roman" w:hAnsi="Arial"/>
        </w:rPr>
        <w:t>Duration to be specified by the consultant</w:t>
      </w:r>
      <w:r w:rsidR="003C11C3" w:rsidRPr="00434700">
        <w:rPr>
          <w:rFonts w:ascii="Arial" w:eastAsia="Times New Roman" w:hAnsi="Arial"/>
        </w:rPr>
        <w:t xml:space="preserve"> </w:t>
      </w:r>
      <w:r w:rsidR="00BD55F1" w:rsidRPr="00434700">
        <w:rPr>
          <w:rFonts w:ascii="Arial" w:eastAsia="Times New Roman" w:hAnsi="Arial"/>
        </w:rPr>
        <w:t>(max</w:t>
      </w:r>
      <w:r w:rsidR="00CA3EDA" w:rsidRPr="00434700">
        <w:rPr>
          <w:rFonts w:ascii="Arial" w:eastAsia="Times New Roman" w:hAnsi="Arial"/>
        </w:rPr>
        <w:t xml:space="preserve"> </w:t>
      </w:r>
      <w:r w:rsidR="008638E6">
        <w:rPr>
          <w:rFonts w:ascii="Arial" w:eastAsia="Times New Roman" w:hAnsi="Arial"/>
        </w:rPr>
        <w:t>1</w:t>
      </w:r>
      <w:r w:rsidR="00793130">
        <w:rPr>
          <w:rFonts w:ascii="Arial" w:eastAsia="Times New Roman" w:hAnsi="Arial"/>
        </w:rPr>
        <w:t>5</w:t>
      </w:r>
      <w:r w:rsidR="003C11C3" w:rsidRPr="00434700">
        <w:rPr>
          <w:rFonts w:ascii="Arial" w:eastAsia="Times New Roman" w:hAnsi="Arial"/>
        </w:rPr>
        <w:t xml:space="preserve"> days preferred)</w:t>
      </w:r>
    </w:p>
    <w:p w14:paraId="6441CE4F" w14:textId="77777777" w:rsidR="00424E68" w:rsidRPr="007871E7" w:rsidRDefault="00424E68" w:rsidP="00424E68">
      <w:pPr>
        <w:pStyle w:val="CommentText"/>
        <w:ind w:firstLine="567"/>
        <w:rPr>
          <w:rFonts w:ascii="Arial" w:eastAsia="Times New Roman" w:hAnsi="Arial"/>
          <w:sz w:val="24"/>
          <w:szCs w:val="24"/>
        </w:rPr>
      </w:pPr>
      <w:r w:rsidRPr="007871E7">
        <w:rPr>
          <w:rFonts w:ascii="Arial" w:hAnsi="Arial"/>
          <w:b/>
          <w:sz w:val="24"/>
          <w:szCs w:val="24"/>
        </w:rPr>
        <w:t>Direct report:</w:t>
      </w:r>
      <w:r w:rsidRPr="007871E7">
        <w:rPr>
          <w:rFonts w:ascii="Arial" w:hAnsi="Arial"/>
          <w:sz w:val="24"/>
          <w:szCs w:val="24"/>
        </w:rPr>
        <w:t xml:space="preserve"> </w:t>
      </w:r>
      <w:r w:rsidRPr="007871E7">
        <w:rPr>
          <w:rFonts w:ascii="Arial" w:hAnsi="Arial"/>
          <w:sz w:val="24"/>
          <w:szCs w:val="24"/>
        </w:rPr>
        <w:tab/>
      </w:r>
      <w:r w:rsidRPr="007871E7">
        <w:rPr>
          <w:rFonts w:ascii="Arial" w:hAnsi="Arial"/>
          <w:sz w:val="24"/>
          <w:szCs w:val="24"/>
        </w:rPr>
        <w:tab/>
      </w:r>
      <w:r w:rsidRPr="007871E7">
        <w:rPr>
          <w:rFonts w:ascii="Arial" w:hAnsi="Arial"/>
          <w:sz w:val="24"/>
          <w:szCs w:val="24"/>
        </w:rPr>
        <w:tab/>
      </w:r>
      <w:r w:rsidRPr="00434700">
        <w:rPr>
          <w:rFonts w:ascii="Arial" w:eastAsia="Times New Roman" w:hAnsi="Arial"/>
          <w:sz w:val="22"/>
          <w:szCs w:val="22"/>
        </w:rPr>
        <w:t>Programme Quality Department</w:t>
      </w:r>
      <w:r w:rsidRPr="007871E7">
        <w:rPr>
          <w:rFonts w:ascii="Arial" w:eastAsia="Times New Roman" w:hAnsi="Arial"/>
          <w:sz w:val="24"/>
          <w:szCs w:val="24"/>
        </w:rPr>
        <w:t xml:space="preserve"> </w:t>
      </w:r>
    </w:p>
    <w:p w14:paraId="4B94A34F" w14:textId="2B380F58" w:rsidR="00424E68" w:rsidRDefault="00424E68" w:rsidP="00424E68">
      <w:pPr>
        <w:ind w:left="567" w:right="273"/>
        <w:jc w:val="both"/>
        <w:rPr>
          <w:rFonts w:ascii="Arial" w:eastAsia="Times New Roman" w:hAnsi="Arial"/>
          <w:sz w:val="24"/>
          <w:szCs w:val="24"/>
        </w:rPr>
      </w:pPr>
      <w:r w:rsidRPr="007871E7">
        <w:rPr>
          <w:rFonts w:ascii="Arial" w:hAnsi="Arial"/>
          <w:b/>
          <w:sz w:val="24"/>
          <w:szCs w:val="24"/>
        </w:rPr>
        <w:t>Job Title:</w:t>
      </w:r>
      <w:r w:rsidRPr="007871E7">
        <w:rPr>
          <w:rFonts w:ascii="Arial" w:hAnsi="Arial"/>
          <w:sz w:val="24"/>
          <w:szCs w:val="24"/>
        </w:rPr>
        <w:t xml:space="preserve"> </w:t>
      </w:r>
      <w:r w:rsidRPr="007871E7">
        <w:rPr>
          <w:rFonts w:ascii="Arial" w:hAnsi="Arial"/>
          <w:sz w:val="24"/>
          <w:szCs w:val="24"/>
        </w:rPr>
        <w:tab/>
      </w:r>
      <w:r w:rsidRPr="007871E7">
        <w:rPr>
          <w:rFonts w:ascii="Arial" w:hAnsi="Arial"/>
          <w:sz w:val="24"/>
          <w:szCs w:val="24"/>
        </w:rPr>
        <w:tab/>
      </w:r>
      <w:r w:rsidRPr="007871E7">
        <w:rPr>
          <w:rFonts w:ascii="Arial" w:hAnsi="Arial"/>
          <w:sz w:val="24"/>
          <w:szCs w:val="24"/>
        </w:rPr>
        <w:tab/>
      </w:r>
      <w:r w:rsidR="0058672D" w:rsidRPr="00434700">
        <w:rPr>
          <w:rFonts w:ascii="Arial" w:eastAsia="Times New Roman" w:hAnsi="Arial"/>
        </w:rPr>
        <w:t xml:space="preserve">Consultant: </w:t>
      </w:r>
      <w:r w:rsidR="004E7AA7">
        <w:rPr>
          <w:rFonts w:ascii="Arial" w:eastAsia="Times New Roman" w:hAnsi="Arial"/>
        </w:rPr>
        <w:t>Education</w:t>
      </w:r>
      <w:r w:rsidR="004E7AA7" w:rsidRPr="00434700">
        <w:rPr>
          <w:rFonts w:ascii="Arial" w:eastAsia="Times New Roman" w:hAnsi="Arial"/>
        </w:rPr>
        <w:t xml:space="preserve"> </w:t>
      </w:r>
      <w:r w:rsidR="0058672D" w:rsidRPr="00434700">
        <w:rPr>
          <w:rFonts w:ascii="Arial" w:eastAsia="Times New Roman" w:hAnsi="Arial"/>
        </w:rPr>
        <w:t>Impact Mapping</w:t>
      </w:r>
      <w:r>
        <w:rPr>
          <w:rFonts w:ascii="Arial" w:eastAsia="Times New Roman" w:hAnsi="Arial"/>
          <w:sz w:val="24"/>
          <w:szCs w:val="24"/>
        </w:rPr>
        <w:t xml:space="preserve"> </w:t>
      </w:r>
    </w:p>
    <w:p w14:paraId="2564923A" w14:textId="77777777" w:rsidR="00B81572" w:rsidRDefault="00B81572" w:rsidP="00B81572">
      <w:pPr>
        <w:pStyle w:val="Default"/>
        <w:spacing w:before="0"/>
        <w:ind w:left="567" w:right="414"/>
        <w:jc w:val="both"/>
        <w:rPr>
          <w:rFonts w:ascii="Arial" w:hAnsi="Arial" w:cs="Arial"/>
          <w:color w:val="auto"/>
          <w:sz w:val="22"/>
          <w:szCs w:val="22"/>
          <w:lang w:val="en-GB" w:bidi="ar-SA"/>
        </w:rPr>
      </w:pPr>
      <w:r w:rsidRPr="00B81572">
        <w:rPr>
          <w:rFonts w:ascii="Arial" w:hAnsi="Arial" w:cs="Arial"/>
          <w:color w:val="auto"/>
          <w:sz w:val="22"/>
          <w:szCs w:val="22"/>
          <w:lang w:val="en-GB" w:bidi="ar-SA"/>
        </w:rPr>
        <w:lastRenderedPageBreak/>
        <w:t>The Programme Impact &amp; Learning Manager acts under the authority of the Head of Programme Quality who has the ultimate responsibility for the conduct of activities under this consultancy.</w:t>
      </w:r>
    </w:p>
    <w:p w14:paraId="50F49703" w14:textId="77777777" w:rsidR="00B81572" w:rsidRPr="00B81572" w:rsidRDefault="00B81572" w:rsidP="00B81572">
      <w:pPr>
        <w:pStyle w:val="Default"/>
        <w:spacing w:before="0"/>
        <w:ind w:left="567" w:right="414"/>
        <w:jc w:val="both"/>
        <w:rPr>
          <w:rFonts w:ascii="Arial" w:hAnsi="Arial" w:cs="Arial"/>
          <w:color w:val="auto"/>
          <w:sz w:val="22"/>
          <w:szCs w:val="22"/>
          <w:lang w:val="en-GB" w:bidi="ar-SA"/>
        </w:rPr>
      </w:pPr>
    </w:p>
    <w:p w14:paraId="1B815192" w14:textId="77777777" w:rsidR="00B81572" w:rsidRPr="00B81572" w:rsidRDefault="00B81572" w:rsidP="00B81572">
      <w:pPr>
        <w:pStyle w:val="Default"/>
        <w:spacing w:before="0"/>
        <w:ind w:left="567" w:right="414"/>
        <w:jc w:val="both"/>
        <w:rPr>
          <w:rFonts w:ascii="Arial" w:hAnsi="Arial" w:cs="Arial"/>
          <w:color w:val="auto"/>
          <w:sz w:val="22"/>
          <w:szCs w:val="22"/>
          <w:lang w:val="en-GB" w:bidi="ar-SA"/>
        </w:rPr>
      </w:pPr>
      <w:r w:rsidRPr="00B81572">
        <w:rPr>
          <w:rFonts w:ascii="Arial" w:hAnsi="Arial" w:cs="Arial"/>
          <w:color w:val="auto"/>
          <w:sz w:val="22"/>
          <w:szCs w:val="22"/>
          <w:lang w:val="en-GB" w:bidi="ar-SA"/>
        </w:rPr>
        <w:t>The consultant will communicate in the first instance with and will forward deliverables to the Programme Impact &amp; Learning Manager.</w:t>
      </w:r>
    </w:p>
    <w:p w14:paraId="0A573F26" w14:textId="77777777" w:rsidR="00B81572" w:rsidRDefault="00B81572" w:rsidP="005511BA">
      <w:pPr>
        <w:ind w:right="273" w:firstLine="567"/>
        <w:jc w:val="both"/>
        <w:rPr>
          <w:rFonts w:ascii="Arial" w:hAnsi="Arial"/>
          <w:sz w:val="24"/>
          <w:szCs w:val="24"/>
        </w:rPr>
      </w:pPr>
    </w:p>
    <w:p w14:paraId="7DDA36D5" w14:textId="77777777" w:rsidR="002A0F28" w:rsidRPr="001002A5" w:rsidRDefault="002A0F28" w:rsidP="001002A5">
      <w:pPr>
        <w:pStyle w:val="Heading2"/>
        <w:ind w:left="567" w:right="414"/>
        <w:rPr>
          <w:rFonts w:ascii="Arial" w:hAnsi="Arial" w:cs="Arial"/>
          <w:lang w:eastAsia="en-GB"/>
        </w:rPr>
      </w:pPr>
      <w:r w:rsidRPr="001002A5">
        <w:rPr>
          <w:rFonts w:ascii="Arial" w:hAnsi="Arial" w:cs="Arial"/>
          <w:lang w:eastAsia="en-GB"/>
        </w:rPr>
        <w:t>Proposal to tender and costing:</w:t>
      </w:r>
    </w:p>
    <w:p w14:paraId="37768709" w14:textId="77777777" w:rsidR="002A0F28" w:rsidRDefault="002A0F28" w:rsidP="002A0F28">
      <w:pPr>
        <w:autoSpaceDE w:val="0"/>
        <w:autoSpaceDN w:val="0"/>
        <w:adjustRightInd w:val="0"/>
        <w:ind w:left="360"/>
        <w:rPr>
          <w:rFonts w:asciiTheme="minorHAnsi" w:hAnsiTheme="minorHAnsi"/>
          <w:color w:val="000000"/>
        </w:rPr>
      </w:pPr>
    </w:p>
    <w:p w14:paraId="6BDC48F6" w14:textId="77777777" w:rsidR="0058672D" w:rsidRPr="005D4285" w:rsidRDefault="0058672D" w:rsidP="005D4285">
      <w:pPr>
        <w:pStyle w:val="ListParagraph"/>
        <w:ind w:right="284"/>
        <w:rPr>
          <w:rFonts w:ascii="Arial" w:hAnsi="Arial"/>
        </w:rPr>
      </w:pPr>
      <w:r w:rsidRPr="005D4285">
        <w:rPr>
          <w:rFonts w:ascii="Arial" w:hAnsi="Arial"/>
        </w:rPr>
        <w:t>Consultants (single or teams) interested in carrying out this work must:</w:t>
      </w:r>
    </w:p>
    <w:p w14:paraId="7CE7EC77" w14:textId="3320ED46" w:rsidR="0058672D" w:rsidRDefault="0058672D" w:rsidP="00D239B4">
      <w:pPr>
        <w:spacing w:after="0" w:line="240" w:lineRule="auto"/>
        <w:ind w:left="720"/>
        <w:rPr>
          <w:rFonts w:ascii="Arial" w:hAnsi="Arial"/>
        </w:rPr>
      </w:pPr>
      <w:r w:rsidRPr="005D4285">
        <w:rPr>
          <w:rFonts w:ascii="Arial" w:hAnsi="Arial"/>
        </w:rPr>
        <w:t xml:space="preserve">a) Submit a </w:t>
      </w:r>
      <w:r w:rsidR="003C11C3">
        <w:rPr>
          <w:rFonts w:ascii="Arial" w:hAnsi="Arial"/>
        </w:rPr>
        <w:t>proposal/bid</w:t>
      </w:r>
      <w:r w:rsidRPr="005D4285">
        <w:rPr>
          <w:rFonts w:ascii="Arial" w:hAnsi="Arial"/>
        </w:rPr>
        <w:t>, including the following</w:t>
      </w:r>
      <w:r w:rsidR="005D4285">
        <w:rPr>
          <w:rFonts w:ascii="Arial" w:hAnsi="Arial"/>
        </w:rPr>
        <w:t>;</w:t>
      </w:r>
    </w:p>
    <w:p w14:paraId="3C8F1C29" w14:textId="77777777" w:rsidR="005D4285" w:rsidRPr="005D4285" w:rsidRDefault="005D4285" w:rsidP="005D4285">
      <w:pPr>
        <w:spacing w:after="0" w:line="240" w:lineRule="auto"/>
        <w:ind w:left="720"/>
        <w:rPr>
          <w:rFonts w:ascii="Arial" w:hAnsi="Arial"/>
        </w:rPr>
      </w:pPr>
    </w:p>
    <w:p w14:paraId="68678F08" w14:textId="77777777" w:rsidR="0058672D" w:rsidRPr="005D4285" w:rsidRDefault="0058672D" w:rsidP="005D4285">
      <w:pPr>
        <w:pStyle w:val="ListParagraph"/>
        <w:ind w:right="284"/>
        <w:rPr>
          <w:rFonts w:ascii="Arial" w:hAnsi="Arial"/>
        </w:rPr>
      </w:pPr>
      <w:r w:rsidRPr="00C45D21">
        <w:rPr>
          <w:rFonts w:ascii="Century Gothic" w:hAnsi="Century Gothic"/>
          <w:color w:val="000000"/>
          <w:sz w:val="20"/>
          <w:szCs w:val="20"/>
        </w:rPr>
        <w:t xml:space="preserve">i. </w:t>
      </w:r>
      <w:r w:rsidRPr="005D4285">
        <w:rPr>
          <w:rFonts w:ascii="Arial" w:hAnsi="Arial"/>
        </w:rPr>
        <w:t>Detailed cover letter/proposal outlining a methodology and approach briefing note</w:t>
      </w:r>
    </w:p>
    <w:p w14:paraId="67E72535" w14:textId="77777777" w:rsidR="0058672D" w:rsidRPr="005D4285" w:rsidRDefault="0058672D" w:rsidP="005D4285">
      <w:pPr>
        <w:pStyle w:val="ListParagraph"/>
        <w:ind w:right="284"/>
        <w:rPr>
          <w:rFonts w:ascii="Arial" w:hAnsi="Arial"/>
        </w:rPr>
      </w:pPr>
      <w:r w:rsidRPr="005D4285">
        <w:rPr>
          <w:rFonts w:ascii="Arial" w:hAnsi="Arial"/>
        </w:rPr>
        <w:t>ii. CV or outline of relevant skills and experience possessed by the consultant who will be carrying out the tasks and any other personnel who will work on the project</w:t>
      </w:r>
    </w:p>
    <w:p w14:paraId="298B5366" w14:textId="77777777" w:rsidR="0058672D" w:rsidRPr="005D4285" w:rsidRDefault="0058672D" w:rsidP="005D4285">
      <w:pPr>
        <w:pStyle w:val="ListParagraph"/>
        <w:ind w:right="284"/>
        <w:rPr>
          <w:rFonts w:ascii="Arial" w:hAnsi="Arial"/>
        </w:rPr>
      </w:pPr>
      <w:r w:rsidRPr="005D4285">
        <w:rPr>
          <w:rFonts w:ascii="Arial" w:hAnsi="Arial"/>
        </w:rPr>
        <w:t>iii. Example(s) of relevant work</w:t>
      </w:r>
    </w:p>
    <w:p w14:paraId="610B2E2B" w14:textId="77777777" w:rsidR="0058672D" w:rsidRPr="005D4285" w:rsidRDefault="0058672D" w:rsidP="005D4285">
      <w:pPr>
        <w:pStyle w:val="ListParagraph"/>
        <w:ind w:right="284"/>
        <w:rPr>
          <w:rFonts w:ascii="Arial" w:hAnsi="Arial"/>
        </w:rPr>
      </w:pPr>
      <w:r w:rsidRPr="005D4285">
        <w:rPr>
          <w:rFonts w:ascii="Arial" w:hAnsi="Arial"/>
        </w:rPr>
        <w:t>iv. The consultancy daily rate</w:t>
      </w:r>
    </w:p>
    <w:p w14:paraId="04F717B8" w14:textId="77777777" w:rsidR="0058672D" w:rsidRPr="005D4285" w:rsidRDefault="0058672D" w:rsidP="005D4285">
      <w:pPr>
        <w:pStyle w:val="ListParagraph"/>
        <w:ind w:right="284"/>
        <w:rPr>
          <w:rFonts w:ascii="Arial" w:hAnsi="Arial"/>
        </w:rPr>
      </w:pPr>
      <w:r w:rsidRPr="005D4285">
        <w:rPr>
          <w:rFonts w:ascii="Arial" w:hAnsi="Arial"/>
        </w:rPr>
        <w:t>v. Expenses policy of the tendering consultant. Incurred expenses will not be included but will be agreed in advance of any contract signed</w:t>
      </w:r>
    </w:p>
    <w:p w14:paraId="16559722" w14:textId="77777777" w:rsidR="0058672D" w:rsidRPr="005D4285" w:rsidRDefault="0058672D" w:rsidP="005D4285">
      <w:pPr>
        <w:pStyle w:val="ListParagraph"/>
        <w:ind w:right="284"/>
        <w:rPr>
          <w:rFonts w:ascii="Arial" w:hAnsi="Arial"/>
        </w:rPr>
      </w:pPr>
      <w:r w:rsidRPr="005D4285">
        <w:rPr>
          <w:rFonts w:ascii="Arial" w:hAnsi="Arial"/>
        </w:rPr>
        <w:t>vi. Be able to complete the project within the timeframe stated above</w:t>
      </w:r>
    </w:p>
    <w:p w14:paraId="6C93AA0C" w14:textId="45CBD4E3" w:rsidR="0058672D" w:rsidRPr="005D4285" w:rsidRDefault="0058672D" w:rsidP="005D4285">
      <w:pPr>
        <w:pStyle w:val="ListParagraph"/>
        <w:ind w:right="284"/>
        <w:rPr>
          <w:rFonts w:ascii="Arial" w:hAnsi="Arial"/>
        </w:rPr>
      </w:pPr>
      <w:r w:rsidRPr="005D4285">
        <w:rPr>
          <w:rFonts w:ascii="Arial" w:hAnsi="Arial"/>
        </w:rPr>
        <w:t xml:space="preserve">vii. Be </w:t>
      </w:r>
      <w:r w:rsidR="00CA3EDA">
        <w:rPr>
          <w:rFonts w:ascii="Arial" w:hAnsi="Arial"/>
        </w:rPr>
        <w:t xml:space="preserve">able to demonstrate </w:t>
      </w:r>
      <w:r w:rsidRPr="005D4285">
        <w:rPr>
          <w:rFonts w:ascii="Arial" w:hAnsi="Arial"/>
        </w:rPr>
        <w:t xml:space="preserve">experience of </w:t>
      </w:r>
      <w:r w:rsidR="00CA3EDA">
        <w:rPr>
          <w:rFonts w:ascii="Arial" w:hAnsi="Arial"/>
        </w:rPr>
        <w:t xml:space="preserve">outcome reviews, mapping and </w:t>
      </w:r>
      <w:r w:rsidRPr="005D4285">
        <w:rPr>
          <w:rFonts w:ascii="Arial" w:hAnsi="Arial"/>
        </w:rPr>
        <w:t>impact assessment/evaluation approaches for similar work</w:t>
      </w:r>
    </w:p>
    <w:p w14:paraId="5BFABC94" w14:textId="77777777" w:rsidR="00E22181" w:rsidRPr="00E22181" w:rsidRDefault="00624479" w:rsidP="00E22181">
      <w:pPr>
        <w:pStyle w:val="Heading2"/>
        <w:ind w:left="567" w:right="414"/>
        <w:rPr>
          <w:rFonts w:ascii="Arial" w:hAnsi="Arial" w:cs="Arial"/>
          <w:lang w:eastAsia="en-GB"/>
        </w:rPr>
      </w:pPr>
      <w:r>
        <w:rPr>
          <w:rFonts w:ascii="Arial" w:hAnsi="Arial" w:cs="Arial"/>
          <w:lang w:eastAsia="en-GB"/>
        </w:rPr>
        <w:t>Terms and conditions</w:t>
      </w:r>
    </w:p>
    <w:p w14:paraId="3D215674" w14:textId="77777777" w:rsidR="00E22181" w:rsidRDefault="00E22181" w:rsidP="00E22181">
      <w:pPr>
        <w:ind w:left="426" w:right="567"/>
        <w:jc w:val="both"/>
        <w:rPr>
          <w:rFonts w:cs="Calibri"/>
          <w:szCs w:val="24"/>
        </w:rPr>
      </w:pPr>
    </w:p>
    <w:p w14:paraId="42FE6E11" w14:textId="77777777" w:rsidR="002A0F28" w:rsidRPr="001002A5" w:rsidRDefault="002A0F28" w:rsidP="002A0F28">
      <w:pPr>
        <w:pStyle w:val="ListParagraph"/>
        <w:ind w:right="284"/>
        <w:rPr>
          <w:rFonts w:ascii="Arial" w:hAnsi="Arial"/>
        </w:rPr>
      </w:pPr>
      <w:r w:rsidRPr="001002A5">
        <w:rPr>
          <w:rFonts w:ascii="Arial" w:hAnsi="Arial"/>
        </w:rPr>
        <w:t xml:space="preserve">Payment will be made in accordance with the deliverables and deadlines as follows: </w:t>
      </w:r>
    </w:p>
    <w:p w14:paraId="35D1586B" w14:textId="77777777" w:rsidR="002A0F28" w:rsidRPr="001002A5" w:rsidRDefault="002A0F28" w:rsidP="00501B52">
      <w:pPr>
        <w:numPr>
          <w:ilvl w:val="0"/>
          <w:numId w:val="4"/>
        </w:numPr>
        <w:spacing w:after="0" w:line="240" w:lineRule="auto"/>
        <w:ind w:right="284"/>
        <w:rPr>
          <w:rFonts w:ascii="Arial" w:hAnsi="Arial"/>
        </w:rPr>
      </w:pPr>
      <w:r w:rsidRPr="001002A5">
        <w:rPr>
          <w:rFonts w:ascii="Arial" w:hAnsi="Arial"/>
        </w:rPr>
        <w:t>25% of the total amount – submission of the inception report</w:t>
      </w:r>
    </w:p>
    <w:p w14:paraId="3B39DD55" w14:textId="77777777" w:rsidR="002A0F28" w:rsidRPr="001002A5" w:rsidRDefault="002A0F28" w:rsidP="00501B52">
      <w:pPr>
        <w:numPr>
          <w:ilvl w:val="0"/>
          <w:numId w:val="4"/>
        </w:numPr>
        <w:spacing w:after="0" w:line="240" w:lineRule="auto"/>
        <w:ind w:right="284"/>
        <w:rPr>
          <w:rFonts w:ascii="Arial" w:hAnsi="Arial"/>
        </w:rPr>
      </w:pPr>
      <w:r w:rsidRPr="001002A5">
        <w:rPr>
          <w:rFonts w:ascii="Arial" w:hAnsi="Arial"/>
        </w:rPr>
        <w:t>25% of the total amount – submission of the first draft of the evaluation report</w:t>
      </w:r>
    </w:p>
    <w:p w14:paraId="35ECE543" w14:textId="77777777" w:rsidR="002A0F28" w:rsidRPr="00D239B4" w:rsidRDefault="002A0F28" w:rsidP="00501B52">
      <w:pPr>
        <w:numPr>
          <w:ilvl w:val="0"/>
          <w:numId w:val="4"/>
        </w:numPr>
        <w:spacing w:after="0" w:line="240" w:lineRule="auto"/>
        <w:ind w:right="284"/>
        <w:rPr>
          <w:rFonts w:ascii="Arial" w:hAnsi="Arial"/>
          <w:b/>
          <w:bCs/>
          <w:caps/>
          <w:u w:val="single"/>
        </w:rPr>
      </w:pPr>
      <w:r w:rsidRPr="001002A5">
        <w:rPr>
          <w:rFonts w:ascii="Arial" w:hAnsi="Arial"/>
        </w:rPr>
        <w:t>50% of the total amount – submission of the final report including all outputs and attachments mentioned above</w:t>
      </w:r>
    </w:p>
    <w:p w14:paraId="6ECEA252" w14:textId="77777777" w:rsidR="00D239B4" w:rsidRPr="001002A5" w:rsidRDefault="00D239B4" w:rsidP="00D239B4">
      <w:pPr>
        <w:spacing w:after="0" w:line="240" w:lineRule="auto"/>
        <w:ind w:left="780" w:right="284"/>
        <w:rPr>
          <w:rFonts w:ascii="Arial" w:hAnsi="Arial"/>
          <w:b/>
          <w:bCs/>
          <w:caps/>
          <w:u w:val="single"/>
        </w:rPr>
      </w:pPr>
    </w:p>
    <w:p w14:paraId="709DA840" w14:textId="7551E785" w:rsidR="00334A17" w:rsidRPr="00334A17" w:rsidRDefault="00334A17" w:rsidP="00334A17">
      <w:pPr>
        <w:pStyle w:val="ListParagraph"/>
        <w:ind w:right="284"/>
        <w:rPr>
          <w:rFonts w:ascii="Arial" w:hAnsi="Arial"/>
        </w:rPr>
      </w:pPr>
      <w:r w:rsidRPr="00334A17">
        <w:rPr>
          <w:rFonts w:ascii="Arial" w:hAnsi="Arial"/>
        </w:rPr>
        <w:t>We can be flexible with payment terms</w:t>
      </w:r>
      <w:r w:rsidR="003C11C3">
        <w:rPr>
          <w:rFonts w:ascii="Arial" w:hAnsi="Arial"/>
        </w:rPr>
        <w:t xml:space="preserve">, invoices are normally paid on net payment terms of 28 days. </w:t>
      </w:r>
    </w:p>
    <w:p w14:paraId="6B4C8932" w14:textId="77777777" w:rsidR="002A0F28" w:rsidRPr="001002A5" w:rsidRDefault="002A0F28" w:rsidP="001002A5">
      <w:pPr>
        <w:pStyle w:val="Heading2"/>
        <w:ind w:left="567" w:right="414"/>
        <w:rPr>
          <w:rFonts w:ascii="Arial" w:hAnsi="Arial" w:cs="Arial"/>
          <w:lang w:eastAsia="en-GB"/>
        </w:rPr>
      </w:pPr>
      <w:r w:rsidRPr="001002A5">
        <w:rPr>
          <w:rFonts w:ascii="Arial" w:hAnsi="Arial" w:cs="Arial"/>
          <w:lang w:eastAsia="en-GB"/>
        </w:rPr>
        <w:t>Additional information and conditions of contract</w:t>
      </w:r>
    </w:p>
    <w:p w14:paraId="72383D5F" w14:textId="77777777" w:rsidR="002A0F28" w:rsidRDefault="002A0F28" w:rsidP="00624479">
      <w:pPr>
        <w:rPr>
          <w:rFonts w:asciiTheme="minorBidi" w:hAnsiTheme="minorBidi" w:cstheme="minorBidi"/>
          <w:i/>
        </w:rPr>
      </w:pPr>
    </w:p>
    <w:p w14:paraId="27706FB7" w14:textId="77777777" w:rsidR="0058672D" w:rsidRPr="005D4285" w:rsidRDefault="0058672D" w:rsidP="005D4285">
      <w:pPr>
        <w:pStyle w:val="ListParagraph"/>
        <w:ind w:right="284"/>
        <w:rPr>
          <w:rFonts w:ascii="Arial" w:hAnsi="Arial"/>
        </w:rPr>
      </w:pPr>
      <w:r w:rsidRPr="005D4285">
        <w:rPr>
          <w:rFonts w:ascii="Arial" w:hAnsi="Arial"/>
        </w:rPr>
        <w:t>During the consultancy period,</w:t>
      </w:r>
    </w:p>
    <w:p w14:paraId="1F7A79C7" w14:textId="77777777" w:rsidR="0058672D" w:rsidRPr="005D4285" w:rsidRDefault="0058672D" w:rsidP="005D4285">
      <w:pPr>
        <w:ind w:firstLine="420"/>
        <w:rPr>
          <w:rFonts w:ascii="Arial" w:hAnsi="Arial"/>
          <w:i/>
          <w:iCs/>
          <w:color w:val="000000"/>
        </w:rPr>
      </w:pPr>
      <w:r w:rsidRPr="005D4285">
        <w:rPr>
          <w:rFonts w:ascii="Arial" w:hAnsi="Arial"/>
          <w:i/>
          <w:iCs/>
          <w:color w:val="000000"/>
        </w:rPr>
        <w:t>IRW will only cover:</w:t>
      </w:r>
    </w:p>
    <w:p w14:paraId="389E86E8" w14:textId="77777777" w:rsidR="0058672D" w:rsidRPr="005D4285" w:rsidRDefault="0058672D" w:rsidP="00501B52">
      <w:pPr>
        <w:numPr>
          <w:ilvl w:val="0"/>
          <w:numId w:val="4"/>
        </w:numPr>
        <w:spacing w:after="0" w:line="240" w:lineRule="auto"/>
        <w:ind w:right="284"/>
        <w:rPr>
          <w:rFonts w:ascii="Arial" w:hAnsi="Arial"/>
        </w:rPr>
      </w:pPr>
      <w:r w:rsidRPr="005D4285">
        <w:rPr>
          <w:rFonts w:ascii="Arial" w:hAnsi="Arial"/>
        </w:rPr>
        <w:t>Consultancy fees</w:t>
      </w:r>
    </w:p>
    <w:p w14:paraId="34AA544A" w14:textId="22C618F1" w:rsidR="0058672D" w:rsidRDefault="00126753" w:rsidP="00501B52">
      <w:pPr>
        <w:numPr>
          <w:ilvl w:val="0"/>
          <w:numId w:val="4"/>
        </w:numPr>
        <w:spacing w:after="0" w:line="240" w:lineRule="auto"/>
        <w:ind w:right="284"/>
        <w:rPr>
          <w:rFonts w:ascii="Arial" w:hAnsi="Arial"/>
        </w:rPr>
      </w:pPr>
      <w:r>
        <w:rPr>
          <w:rFonts w:ascii="Arial" w:hAnsi="Arial"/>
        </w:rPr>
        <w:t xml:space="preserve">Travel and </w:t>
      </w:r>
      <w:r w:rsidR="00BD55F1">
        <w:rPr>
          <w:rFonts w:ascii="Arial" w:hAnsi="Arial"/>
        </w:rPr>
        <w:t>accommodation</w:t>
      </w:r>
      <w:r w:rsidR="00342529">
        <w:rPr>
          <w:rFonts w:ascii="Arial" w:hAnsi="Arial"/>
        </w:rPr>
        <w:t xml:space="preserve"> costs </w:t>
      </w:r>
      <w:r>
        <w:rPr>
          <w:rFonts w:ascii="Arial" w:hAnsi="Arial"/>
        </w:rPr>
        <w:t>and per diem</w:t>
      </w:r>
    </w:p>
    <w:p w14:paraId="2116F733" w14:textId="77777777" w:rsidR="005D4285" w:rsidRPr="005D4285" w:rsidRDefault="005D4285" w:rsidP="005D4285">
      <w:pPr>
        <w:spacing w:after="0" w:line="240" w:lineRule="auto"/>
        <w:ind w:left="780" w:right="284"/>
        <w:rPr>
          <w:rFonts w:ascii="Arial" w:hAnsi="Arial"/>
        </w:rPr>
      </w:pPr>
    </w:p>
    <w:p w14:paraId="057064D7" w14:textId="77777777" w:rsidR="0058672D" w:rsidRPr="005D4285" w:rsidRDefault="0058672D" w:rsidP="005D4285">
      <w:pPr>
        <w:ind w:firstLine="420"/>
        <w:rPr>
          <w:rFonts w:ascii="Arial" w:hAnsi="Arial"/>
          <w:color w:val="000000"/>
        </w:rPr>
      </w:pPr>
      <w:r w:rsidRPr="005D4285">
        <w:rPr>
          <w:rFonts w:ascii="Arial" w:hAnsi="Arial"/>
          <w:i/>
          <w:iCs/>
          <w:color w:val="000000"/>
        </w:rPr>
        <w:t>IRW will not cover:</w:t>
      </w:r>
    </w:p>
    <w:p w14:paraId="43D94A4C" w14:textId="77777777" w:rsidR="0058672D" w:rsidRPr="005D4285" w:rsidRDefault="0058672D" w:rsidP="00501B52">
      <w:pPr>
        <w:numPr>
          <w:ilvl w:val="0"/>
          <w:numId w:val="4"/>
        </w:numPr>
        <w:spacing w:after="0" w:line="240" w:lineRule="auto"/>
        <w:ind w:right="284"/>
        <w:rPr>
          <w:rFonts w:ascii="Arial" w:hAnsi="Arial"/>
        </w:rPr>
      </w:pPr>
      <w:r w:rsidRPr="005D4285">
        <w:rPr>
          <w:rFonts w:ascii="Arial" w:hAnsi="Arial"/>
        </w:rPr>
        <w:t>Tax obligations as required by the country in which he/she will file income tax</w:t>
      </w:r>
    </w:p>
    <w:p w14:paraId="02041650" w14:textId="77777777" w:rsidR="0058672D" w:rsidRPr="005D4285" w:rsidRDefault="0058672D" w:rsidP="00501B52">
      <w:pPr>
        <w:numPr>
          <w:ilvl w:val="0"/>
          <w:numId w:val="4"/>
        </w:numPr>
        <w:spacing w:after="0" w:line="240" w:lineRule="auto"/>
        <w:ind w:right="284"/>
        <w:rPr>
          <w:rFonts w:ascii="Arial" w:hAnsi="Arial"/>
        </w:rPr>
      </w:pPr>
      <w:r w:rsidRPr="005D4285">
        <w:rPr>
          <w:rFonts w:ascii="Arial" w:hAnsi="Arial"/>
        </w:rPr>
        <w:t>Any pre/post assignment medical costs. These should be covered by the consultant</w:t>
      </w:r>
    </w:p>
    <w:p w14:paraId="71D8A039" w14:textId="77777777" w:rsidR="0058672D" w:rsidRDefault="0058672D" w:rsidP="00501B52">
      <w:pPr>
        <w:numPr>
          <w:ilvl w:val="0"/>
          <w:numId w:val="4"/>
        </w:numPr>
        <w:spacing w:after="0" w:line="240" w:lineRule="auto"/>
        <w:ind w:right="284"/>
        <w:rPr>
          <w:rFonts w:ascii="Arial" w:hAnsi="Arial"/>
        </w:rPr>
      </w:pPr>
      <w:r w:rsidRPr="005D4285">
        <w:rPr>
          <w:rFonts w:ascii="Arial" w:hAnsi="Arial"/>
        </w:rPr>
        <w:t>Medical and travel insurance arrangements and costs. These should be covered by the consultant</w:t>
      </w:r>
    </w:p>
    <w:p w14:paraId="27BD21A5" w14:textId="77777777" w:rsidR="007221EB" w:rsidRDefault="007221EB" w:rsidP="007221EB">
      <w:pPr>
        <w:spacing w:after="0" w:line="240" w:lineRule="auto"/>
        <w:ind w:left="780" w:right="284"/>
        <w:rPr>
          <w:rFonts w:ascii="Arial" w:hAnsi="Arial"/>
        </w:rPr>
      </w:pPr>
    </w:p>
    <w:p w14:paraId="0C6ABDD4" w14:textId="760122D6" w:rsidR="007221EB" w:rsidRPr="007221EB" w:rsidRDefault="007221EB" w:rsidP="007221EB">
      <w:pPr>
        <w:spacing w:after="0" w:line="240" w:lineRule="auto"/>
        <w:ind w:right="284"/>
        <w:rPr>
          <w:rFonts w:ascii="Arial" w:hAnsi="Arial"/>
          <w:i/>
        </w:rPr>
      </w:pPr>
      <w:r w:rsidRPr="007221EB">
        <w:rPr>
          <w:rFonts w:ascii="Arial" w:hAnsi="Arial"/>
          <w:i/>
        </w:rPr>
        <w:t xml:space="preserve">       Note: </w:t>
      </w:r>
    </w:p>
    <w:p w14:paraId="1DC07B6E" w14:textId="12F642BB" w:rsidR="007221EB" w:rsidRDefault="007221EB" w:rsidP="007221EB">
      <w:pPr>
        <w:spacing w:after="0" w:line="240" w:lineRule="auto"/>
        <w:ind w:left="780" w:right="284"/>
        <w:rPr>
          <w:rFonts w:ascii="Arial" w:hAnsi="Arial"/>
        </w:rPr>
      </w:pPr>
      <w:r>
        <w:rPr>
          <w:rFonts w:ascii="Arial" w:hAnsi="Arial"/>
        </w:rPr>
        <w:lastRenderedPageBreak/>
        <w:t xml:space="preserve">Preference will be given to consultants who are able to demonstrate capacity to bid for future contracts extending the participatory evaluation process for Tunisia Child Friendly Schools up to 2024 </w:t>
      </w:r>
    </w:p>
    <w:p w14:paraId="0BE9E9DB" w14:textId="77777777" w:rsidR="007221EB" w:rsidRPr="005D4285" w:rsidRDefault="007221EB" w:rsidP="007221EB">
      <w:pPr>
        <w:spacing w:after="0" w:line="240" w:lineRule="auto"/>
        <w:ind w:right="284"/>
        <w:rPr>
          <w:rFonts w:ascii="Arial" w:hAnsi="Arial"/>
        </w:rPr>
      </w:pPr>
    </w:p>
    <w:p w14:paraId="2861EFEE" w14:textId="77777777" w:rsidR="00E22181" w:rsidRDefault="00E22181" w:rsidP="00951478">
      <w:pPr>
        <w:spacing w:after="0" w:line="240" w:lineRule="auto"/>
        <w:ind w:left="567"/>
        <w:jc w:val="both"/>
        <w:rPr>
          <w:rFonts w:ascii="Arial" w:eastAsia="Times New Roman" w:hAnsi="Arial"/>
        </w:rPr>
      </w:pPr>
    </w:p>
    <w:p w14:paraId="0F955093" w14:textId="77777777" w:rsidR="00457DFB" w:rsidRDefault="00457DFB" w:rsidP="00951478">
      <w:pPr>
        <w:spacing w:after="0" w:line="240" w:lineRule="auto"/>
        <w:ind w:left="567"/>
        <w:jc w:val="both"/>
        <w:rPr>
          <w:rFonts w:ascii="Arial" w:eastAsia="Times New Roman" w:hAnsi="Arial"/>
        </w:rPr>
      </w:pPr>
    </w:p>
    <w:p w14:paraId="2C39223C" w14:textId="77777777" w:rsidR="00C935D6" w:rsidRPr="00951478" w:rsidRDefault="00C935D6" w:rsidP="00951478">
      <w:pPr>
        <w:pStyle w:val="Heading2"/>
        <w:ind w:left="567" w:right="414"/>
        <w:rPr>
          <w:rFonts w:ascii="Arial" w:hAnsi="Arial" w:cs="Arial"/>
          <w:lang w:eastAsia="en-GB"/>
        </w:rPr>
      </w:pPr>
      <w:r w:rsidRPr="00951478">
        <w:rPr>
          <w:rFonts w:ascii="Arial" w:hAnsi="Arial" w:cs="Arial"/>
          <w:lang w:eastAsia="en-GB"/>
        </w:rPr>
        <w:t>consultancy CONTRACT</w:t>
      </w:r>
    </w:p>
    <w:p w14:paraId="26E3202E" w14:textId="77777777" w:rsidR="00951478" w:rsidRDefault="00951478" w:rsidP="00951478">
      <w:pPr>
        <w:spacing w:after="0" w:line="240" w:lineRule="auto"/>
        <w:ind w:left="567"/>
        <w:jc w:val="both"/>
        <w:rPr>
          <w:rFonts w:ascii="Arial" w:eastAsia="Times New Roman" w:hAnsi="Arial"/>
        </w:rPr>
      </w:pPr>
    </w:p>
    <w:p w14:paraId="72565585" w14:textId="64FC3B52" w:rsidR="003E7FA0" w:rsidRPr="001002A5" w:rsidRDefault="003E7FA0" w:rsidP="005416FD">
      <w:pPr>
        <w:pStyle w:val="Default"/>
        <w:spacing w:before="0"/>
        <w:ind w:left="567" w:right="414"/>
        <w:jc w:val="both"/>
        <w:rPr>
          <w:rFonts w:ascii="Arial" w:hAnsi="Arial" w:cs="Arial"/>
          <w:color w:val="auto"/>
          <w:sz w:val="22"/>
          <w:szCs w:val="22"/>
          <w:lang w:val="en-GB" w:bidi="ar-SA"/>
        </w:rPr>
      </w:pPr>
      <w:r w:rsidRPr="001002A5">
        <w:rPr>
          <w:rFonts w:ascii="Arial" w:hAnsi="Arial" w:cs="Arial"/>
          <w:color w:val="auto"/>
          <w:sz w:val="22"/>
          <w:szCs w:val="22"/>
          <w:lang w:val="en-GB" w:bidi="ar-SA"/>
        </w:rPr>
        <w:t xml:space="preserve">This will be for an initial period </w:t>
      </w:r>
      <w:r w:rsidR="00704BA0" w:rsidRPr="001002A5">
        <w:rPr>
          <w:rFonts w:ascii="Arial" w:hAnsi="Arial" w:cs="Arial"/>
          <w:color w:val="auto"/>
          <w:sz w:val="22"/>
          <w:szCs w:val="22"/>
          <w:lang w:val="en-GB" w:bidi="ar-SA"/>
        </w:rPr>
        <w:t xml:space="preserve">that is to be specified by the consultant </w:t>
      </w:r>
      <w:r w:rsidR="00767A47" w:rsidRPr="001002A5">
        <w:rPr>
          <w:rFonts w:ascii="Arial" w:hAnsi="Arial" w:cs="Arial"/>
          <w:color w:val="auto"/>
          <w:sz w:val="22"/>
          <w:szCs w:val="22"/>
          <w:lang w:val="en-GB" w:bidi="ar-SA"/>
        </w:rPr>
        <w:t xml:space="preserve">commencing from </w:t>
      </w:r>
      <w:r w:rsidR="00126753">
        <w:rPr>
          <w:rFonts w:ascii="Arial" w:hAnsi="Arial" w:cs="Arial"/>
          <w:color w:val="auto"/>
          <w:sz w:val="22"/>
          <w:szCs w:val="22"/>
          <w:lang w:val="en-GB" w:bidi="ar-SA"/>
        </w:rPr>
        <w:t>August</w:t>
      </w:r>
      <w:r w:rsidR="003C11C3">
        <w:rPr>
          <w:rFonts w:ascii="Arial" w:hAnsi="Arial" w:cs="Arial"/>
          <w:color w:val="auto"/>
          <w:sz w:val="22"/>
          <w:szCs w:val="22"/>
          <w:lang w:val="en-GB" w:bidi="ar-SA"/>
        </w:rPr>
        <w:t xml:space="preserve"> </w:t>
      </w:r>
      <w:r w:rsidR="00F176C7" w:rsidRPr="001002A5">
        <w:rPr>
          <w:rFonts w:ascii="Arial" w:hAnsi="Arial" w:cs="Arial"/>
          <w:color w:val="auto"/>
          <w:sz w:val="22"/>
          <w:szCs w:val="22"/>
          <w:lang w:val="en-GB" w:bidi="ar-SA"/>
        </w:rPr>
        <w:t>201</w:t>
      </w:r>
      <w:r w:rsidR="00126753">
        <w:rPr>
          <w:rFonts w:ascii="Arial" w:hAnsi="Arial" w:cs="Arial"/>
          <w:color w:val="auto"/>
          <w:sz w:val="22"/>
          <w:szCs w:val="22"/>
          <w:lang w:val="en-GB" w:bidi="ar-SA"/>
        </w:rPr>
        <w:t>9</w:t>
      </w:r>
      <w:r w:rsidR="006F56FE" w:rsidRPr="001002A5">
        <w:rPr>
          <w:rFonts w:ascii="Arial" w:hAnsi="Arial" w:cs="Arial"/>
          <w:color w:val="auto"/>
          <w:sz w:val="22"/>
          <w:szCs w:val="22"/>
          <w:lang w:val="en-GB" w:bidi="ar-SA"/>
        </w:rPr>
        <w:t xml:space="preserve"> (exact date to be mutually agreed)</w:t>
      </w:r>
      <w:r w:rsidR="00624F6F" w:rsidRPr="001002A5">
        <w:rPr>
          <w:rFonts w:ascii="Arial" w:hAnsi="Arial" w:cs="Arial"/>
          <w:color w:val="auto"/>
          <w:sz w:val="22"/>
          <w:szCs w:val="22"/>
          <w:lang w:val="en-GB" w:bidi="ar-SA"/>
        </w:rPr>
        <w:t>. T</w:t>
      </w:r>
      <w:r w:rsidRPr="001002A5">
        <w:rPr>
          <w:rFonts w:ascii="Arial" w:hAnsi="Arial" w:cs="Arial"/>
          <w:color w:val="auto"/>
          <w:sz w:val="22"/>
          <w:szCs w:val="22"/>
          <w:lang w:val="en-GB" w:bidi="ar-SA"/>
        </w:rPr>
        <w:t>he selected candidate is</w:t>
      </w:r>
      <w:r w:rsidR="00F176C7" w:rsidRPr="001002A5">
        <w:rPr>
          <w:rFonts w:ascii="Arial" w:hAnsi="Arial" w:cs="Arial"/>
          <w:color w:val="auto"/>
          <w:sz w:val="22"/>
          <w:szCs w:val="22"/>
          <w:lang w:val="en-GB" w:bidi="ar-SA"/>
        </w:rPr>
        <w:t xml:space="preserve"> expected to work from </w:t>
      </w:r>
      <w:r w:rsidR="00704BA0" w:rsidRPr="001002A5">
        <w:rPr>
          <w:rFonts w:ascii="Arial" w:hAnsi="Arial" w:cs="Arial"/>
          <w:color w:val="auto"/>
          <w:sz w:val="22"/>
          <w:szCs w:val="22"/>
          <w:lang w:val="en-GB" w:bidi="ar-SA"/>
        </w:rPr>
        <w:t xml:space="preserve">their </w:t>
      </w:r>
      <w:r w:rsidR="00F176C7" w:rsidRPr="001002A5">
        <w:rPr>
          <w:rFonts w:ascii="Arial" w:hAnsi="Arial" w:cs="Arial"/>
          <w:color w:val="auto"/>
          <w:sz w:val="22"/>
          <w:szCs w:val="22"/>
          <w:lang w:val="en-GB" w:bidi="ar-SA"/>
        </w:rPr>
        <w:t>home</w:t>
      </w:r>
      <w:r w:rsidR="00704BA0" w:rsidRPr="001002A5">
        <w:rPr>
          <w:rFonts w:ascii="Arial" w:hAnsi="Arial" w:cs="Arial"/>
          <w:color w:val="auto"/>
          <w:sz w:val="22"/>
          <w:szCs w:val="22"/>
          <w:lang w:val="en-GB" w:bidi="ar-SA"/>
        </w:rPr>
        <w:t xml:space="preserve">/office and be </w:t>
      </w:r>
      <w:r w:rsidR="00C221E8" w:rsidRPr="001002A5">
        <w:rPr>
          <w:rFonts w:ascii="Arial" w:hAnsi="Arial" w:cs="Arial"/>
          <w:color w:val="auto"/>
          <w:sz w:val="22"/>
          <w:szCs w:val="22"/>
          <w:lang w:val="en-GB" w:bidi="ar-SA"/>
        </w:rPr>
        <w:t xml:space="preserve">reporting into the </w:t>
      </w:r>
      <w:r w:rsidR="0058672D" w:rsidRPr="003C11C3">
        <w:rPr>
          <w:rFonts w:ascii="Arial" w:hAnsi="Arial" w:cs="Arial"/>
          <w:color w:val="auto"/>
          <w:sz w:val="22"/>
          <w:szCs w:val="22"/>
          <w:lang w:val="en-GB" w:bidi="ar-SA"/>
        </w:rPr>
        <w:t>Programme Impact &amp; Learning Manager.</w:t>
      </w:r>
      <w:r w:rsidR="00767A47" w:rsidRPr="001002A5">
        <w:rPr>
          <w:rFonts w:ascii="Arial" w:hAnsi="Arial" w:cs="Arial"/>
          <w:color w:val="auto"/>
          <w:sz w:val="22"/>
          <w:szCs w:val="22"/>
          <w:lang w:val="en-GB" w:bidi="ar-SA"/>
        </w:rPr>
        <w:t xml:space="preserve"> </w:t>
      </w:r>
    </w:p>
    <w:p w14:paraId="751BB87A" w14:textId="77777777" w:rsidR="00951478" w:rsidRPr="001002A5" w:rsidRDefault="00951478" w:rsidP="005416FD">
      <w:pPr>
        <w:pStyle w:val="Default"/>
        <w:spacing w:before="0"/>
        <w:ind w:left="567" w:right="414"/>
        <w:jc w:val="both"/>
        <w:rPr>
          <w:rFonts w:ascii="Arial" w:hAnsi="Arial" w:cs="Arial"/>
          <w:color w:val="auto"/>
          <w:sz w:val="22"/>
          <w:szCs w:val="22"/>
          <w:lang w:val="en-GB" w:bidi="ar-SA"/>
        </w:rPr>
      </w:pPr>
    </w:p>
    <w:p w14:paraId="43810ACB" w14:textId="77777777" w:rsidR="00C935D6" w:rsidRPr="001002A5" w:rsidRDefault="00C935D6" w:rsidP="005416FD">
      <w:pPr>
        <w:pStyle w:val="Default"/>
        <w:spacing w:before="0"/>
        <w:ind w:left="567" w:right="414"/>
        <w:jc w:val="both"/>
        <w:rPr>
          <w:rFonts w:ascii="Arial" w:hAnsi="Arial" w:cs="Arial"/>
          <w:color w:val="auto"/>
          <w:sz w:val="22"/>
          <w:szCs w:val="22"/>
          <w:lang w:val="en-GB" w:bidi="ar-SA"/>
        </w:rPr>
      </w:pPr>
      <w:r w:rsidRPr="001002A5">
        <w:rPr>
          <w:rFonts w:ascii="Arial" w:hAnsi="Arial" w:cs="Arial"/>
          <w:color w:val="auto"/>
          <w:sz w:val="22"/>
          <w:szCs w:val="22"/>
          <w:lang w:val="en-GB" w:bidi="ar-SA"/>
        </w:rPr>
        <w:t>The terms upon which the consultant will be engaged are as per the consultancy agreement. The invoice is to be submitted at the end of the month and will be pa</w:t>
      </w:r>
      <w:r w:rsidR="003C3CDA" w:rsidRPr="001002A5">
        <w:rPr>
          <w:rFonts w:ascii="Arial" w:hAnsi="Arial" w:cs="Arial"/>
          <w:color w:val="auto"/>
          <w:sz w:val="22"/>
          <w:szCs w:val="22"/>
          <w:lang w:val="en-GB" w:bidi="ar-SA"/>
        </w:rPr>
        <w:t>id on net payment terms 28 days though we can be flexible.</w:t>
      </w:r>
      <w:r w:rsidRPr="001002A5">
        <w:rPr>
          <w:rFonts w:ascii="Arial" w:hAnsi="Arial" w:cs="Arial"/>
          <w:color w:val="auto"/>
          <w:sz w:val="22"/>
          <w:szCs w:val="22"/>
          <w:lang w:val="en-GB" w:bidi="ar-SA"/>
        </w:rPr>
        <w:t xml:space="preserve">  </w:t>
      </w:r>
    </w:p>
    <w:p w14:paraId="4887EBEE" w14:textId="77777777" w:rsidR="00951478" w:rsidRPr="001002A5" w:rsidRDefault="00951478" w:rsidP="00951478">
      <w:pPr>
        <w:spacing w:after="0" w:line="240" w:lineRule="auto"/>
        <w:ind w:left="567"/>
        <w:jc w:val="both"/>
        <w:rPr>
          <w:rFonts w:ascii="Arial" w:eastAsia="Times New Roman" w:hAnsi="Arial"/>
        </w:rPr>
      </w:pPr>
    </w:p>
    <w:p w14:paraId="2172EFAA" w14:textId="49F21E4D" w:rsidR="00C935D6" w:rsidRPr="001002A5" w:rsidRDefault="00C935D6" w:rsidP="005416FD">
      <w:pPr>
        <w:pStyle w:val="Default"/>
        <w:spacing w:before="0"/>
        <w:ind w:left="567" w:right="414"/>
        <w:jc w:val="both"/>
        <w:rPr>
          <w:rFonts w:ascii="Arial" w:hAnsi="Arial" w:cs="Arial"/>
          <w:color w:val="auto"/>
          <w:sz w:val="22"/>
          <w:szCs w:val="22"/>
          <w:lang w:val="en-GB" w:bidi="ar-SA"/>
        </w:rPr>
      </w:pPr>
      <w:r w:rsidRPr="001002A5">
        <w:rPr>
          <w:rFonts w:ascii="Arial" w:hAnsi="Arial" w:cs="Arial"/>
          <w:color w:val="auto"/>
          <w:sz w:val="22"/>
          <w:szCs w:val="22"/>
          <w:lang w:val="en-GB" w:bidi="ar-SA"/>
        </w:rPr>
        <w:t xml:space="preserve">All potential applicants must fill in the table beneath in </w:t>
      </w:r>
      <w:r w:rsidRPr="001002A5">
        <w:rPr>
          <w:rFonts w:ascii="Arial" w:hAnsi="Arial" w:cs="Arial"/>
          <w:b/>
          <w:color w:val="auto"/>
          <w:sz w:val="22"/>
          <w:szCs w:val="22"/>
          <w:lang w:val="en-GB" w:bidi="ar-SA"/>
        </w:rPr>
        <w:t xml:space="preserve">Appendix </w:t>
      </w:r>
      <w:r w:rsidR="005D4285">
        <w:rPr>
          <w:rFonts w:ascii="Arial" w:hAnsi="Arial" w:cs="Arial"/>
          <w:b/>
          <w:color w:val="auto"/>
          <w:sz w:val="22"/>
          <w:szCs w:val="22"/>
          <w:lang w:val="en-GB" w:bidi="ar-SA"/>
        </w:rPr>
        <w:t>2</w:t>
      </w:r>
      <w:r w:rsidRPr="001002A5">
        <w:rPr>
          <w:rFonts w:ascii="Arial" w:hAnsi="Arial" w:cs="Arial"/>
          <w:color w:val="auto"/>
          <w:sz w:val="22"/>
          <w:szCs w:val="22"/>
          <w:lang w:val="en-GB" w:bidi="ar-SA"/>
        </w:rPr>
        <w:t xml:space="preserve"> to help collate key data pertaining to this tender. The applicant must be clear about other expenses being claimed in relation to this consultancy and these must be specified clearly. </w:t>
      </w:r>
    </w:p>
    <w:p w14:paraId="51611D4E" w14:textId="77777777" w:rsidR="00951478" w:rsidRPr="001002A5" w:rsidRDefault="00951478" w:rsidP="00951478">
      <w:pPr>
        <w:spacing w:after="0" w:line="240" w:lineRule="auto"/>
        <w:ind w:left="567"/>
        <w:jc w:val="both"/>
        <w:rPr>
          <w:rFonts w:ascii="Arial" w:eastAsia="Times New Roman" w:hAnsi="Arial"/>
        </w:rPr>
      </w:pPr>
    </w:p>
    <w:p w14:paraId="15AE1D4B" w14:textId="77777777" w:rsidR="00C221E8" w:rsidRPr="001002A5" w:rsidRDefault="00C221E8" w:rsidP="005416FD">
      <w:pPr>
        <w:pStyle w:val="Default"/>
        <w:spacing w:before="0"/>
        <w:ind w:left="567" w:right="414"/>
        <w:jc w:val="both"/>
        <w:rPr>
          <w:rFonts w:ascii="Arial" w:hAnsi="Arial" w:cs="Arial"/>
          <w:b/>
          <w:color w:val="auto"/>
          <w:sz w:val="22"/>
          <w:szCs w:val="22"/>
          <w:lang w:val="en-GB" w:bidi="ar-SA"/>
        </w:rPr>
      </w:pPr>
      <w:r w:rsidRPr="001002A5">
        <w:rPr>
          <w:rFonts w:ascii="Arial" w:hAnsi="Arial" w:cs="Arial"/>
          <w:b/>
          <w:color w:val="auto"/>
          <w:sz w:val="22"/>
          <w:szCs w:val="22"/>
          <w:lang w:val="en-GB" w:bidi="ar-SA"/>
        </w:rPr>
        <w:t>For this consultancy all applicants are required to submit a covering letter with a company profile(s) and CV</w:t>
      </w:r>
      <w:r w:rsidR="004174A3" w:rsidRPr="001002A5">
        <w:rPr>
          <w:rFonts w:ascii="Arial" w:hAnsi="Arial" w:cs="Arial"/>
          <w:b/>
          <w:color w:val="auto"/>
          <w:sz w:val="22"/>
          <w:szCs w:val="22"/>
          <w:lang w:val="en-GB" w:bidi="ar-SA"/>
        </w:rPr>
        <w:t xml:space="preserve">’s </w:t>
      </w:r>
      <w:r w:rsidRPr="001002A5">
        <w:rPr>
          <w:rFonts w:ascii="Arial" w:hAnsi="Arial" w:cs="Arial"/>
          <w:b/>
          <w:color w:val="auto"/>
          <w:sz w:val="22"/>
          <w:szCs w:val="22"/>
          <w:lang w:val="en-GB" w:bidi="ar-SA"/>
        </w:rPr>
        <w:t xml:space="preserve">of </w:t>
      </w:r>
      <w:r w:rsidR="004174A3" w:rsidRPr="001002A5">
        <w:rPr>
          <w:rFonts w:ascii="Arial" w:hAnsi="Arial" w:cs="Arial"/>
          <w:b/>
          <w:color w:val="auto"/>
          <w:sz w:val="22"/>
          <w:szCs w:val="22"/>
          <w:lang w:val="en-GB" w:bidi="ar-SA"/>
        </w:rPr>
        <w:t xml:space="preserve">all consultants including </w:t>
      </w:r>
      <w:r w:rsidRPr="001002A5">
        <w:rPr>
          <w:rFonts w:ascii="Arial" w:hAnsi="Arial" w:cs="Arial"/>
          <w:b/>
          <w:color w:val="auto"/>
          <w:sz w:val="22"/>
          <w:szCs w:val="22"/>
          <w:lang w:val="en-GB" w:bidi="ar-SA"/>
        </w:rPr>
        <w:t xml:space="preserve">the lead consultant(s). </w:t>
      </w:r>
    </w:p>
    <w:p w14:paraId="53A6858F" w14:textId="77777777" w:rsidR="00C221E8" w:rsidRPr="001002A5" w:rsidRDefault="00C221E8" w:rsidP="005416FD">
      <w:pPr>
        <w:pStyle w:val="Default"/>
        <w:spacing w:before="0"/>
        <w:ind w:left="567" w:right="414"/>
        <w:jc w:val="both"/>
        <w:rPr>
          <w:rFonts w:ascii="Arial" w:hAnsi="Arial" w:cs="Arial"/>
          <w:b/>
          <w:color w:val="auto"/>
          <w:sz w:val="22"/>
          <w:szCs w:val="22"/>
          <w:lang w:val="en-GB" w:bidi="ar-SA"/>
        </w:rPr>
      </w:pPr>
    </w:p>
    <w:p w14:paraId="365EAB72" w14:textId="77777777" w:rsidR="00C221E8" w:rsidRPr="001002A5" w:rsidRDefault="00C221E8" w:rsidP="005416FD">
      <w:pPr>
        <w:pStyle w:val="Default"/>
        <w:spacing w:before="0"/>
        <w:ind w:left="567" w:right="414"/>
        <w:jc w:val="both"/>
        <w:rPr>
          <w:rFonts w:ascii="Arial" w:hAnsi="Arial" w:cs="Arial"/>
          <w:b/>
          <w:color w:val="auto"/>
          <w:sz w:val="22"/>
          <w:szCs w:val="22"/>
          <w:lang w:val="en-GB" w:bidi="ar-SA"/>
        </w:rPr>
      </w:pPr>
      <w:r w:rsidRPr="001002A5">
        <w:rPr>
          <w:rFonts w:ascii="Arial" w:hAnsi="Arial" w:cs="Arial"/>
          <w:b/>
          <w:color w:val="auto"/>
          <w:sz w:val="22"/>
          <w:szCs w:val="22"/>
          <w:lang w:val="en-GB" w:bidi="ar-SA"/>
        </w:rPr>
        <w:t>A proposal including, planned activities, methodology, deliverables, timeline, and cost proposal (i</w:t>
      </w:r>
      <w:r w:rsidR="004174A3" w:rsidRPr="001002A5">
        <w:rPr>
          <w:rFonts w:ascii="Arial" w:hAnsi="Arial" w:cs="Arial"/>
          <w:b/>
          <w:color w:val="auto"/>
          <w:sz w:val="22"/>
          <w:szCs w:val="22"/>
          <w:lang w:val="en-GB" w:bidi="ar-SA"/>
        </w:rPr>
        <w:t>ncluding expenses) are expected.</w:t>
      </w:r>
    </w:p>
    <w:p w14:paraId="68E40EDA" w14:textId="77777777" w:rsidR="00C221E8" w:rsidRPr="001002A5" w:rsidRDefault="00C221E8" w:rsidP="005416FD">
      <w:pPr>
        <w:pStyle w:val="Default"/>
        <w:spacing w:before="0"/>
        <w:ind w:left="567" w:right="414"/>
        <w:jc w:val="both"/>
        <w:rPr>
          <w:rFonts w:ascii="Arial" w:hAnsi="Arial" w:cs="Arial"/>
          <w:b/>
          <w:color w:val="auto"/>
          <w:sz w:val="22"/>
          <w:szCs w:val="22"/>
          <w:lang w:val="en-GB" w:bidi="ar-SA"/>
        </w:rPr>
      </w:pPr>
    </w:p>
    <w:p w14:paraId="101AA441" w14:textId="77777777" w:rsidR="00C221E8" w:rsidRPr="001002A5" w:rsidRDefault="00C221E8" w:rsidP="005416FD">
      <w:pPr>
        <w:pStyle w:val="Default"/>
        <w:spacing w:before="0"/>
        <w:ind w:left="567" w:right="414"/>
        <w:jc w:val="both"/>
        <w:rPr>
          <w:rFonts w:ascii="Arial" w:hAnsi="Arial" w:cs="Arial"/>
          <w:b/>
          <w:color w:val="auto"/>
          <w:sz w:val="22"/>
          <w:szCs w:val="22"/>
          <w:lang w:val="en-GB" w:bidi="ar-SA"/>
        </w:rPr>
      </w:pPr>
      <w:r w:rsidRPr="001002A5">
        <w:rPr>
          <w:rFonts w:ascii="Arial" w:hAnsi="Arial" w:cs="Arial"/>
          <w:b/>
          <w:color w:val="auto"/>
          <w:sz w:val="22"/>
          <w:szCs w:val="22"/>
          <w:lang w:val="en-GB" w:bidi="ar-SA"/>
        </w:rPr>
        <w:t>Other relevant supporting documents should be included as the consultants sees fit.</w:t>
      </w:r>
    </w:p>
    <w:p w14:paraId="691C0A08" w14:textId="77777777" w:rsidR="00C221E8" w:rsidRPr="001002A5" w:rsidRDefault="00C221E8" w:rsidP="005416FD">
      <w:pPr>
        <w:pStyle w:val="Default"/>
        <w:spacing w:before="0"/>
        <w:ind w:left="567" w:right="414"/>
        <w:jc w:val="both"/>
        <w:rPr>
          <w:rFonts w:ascii="Arial" w:hAnsi="Arial" w:cs="Arial"/>
          <w:b/>
          <w:color w:val="auto"/>
          <w:sz w:val="22"/>
          <w:szCs w:val="22"/>
          <w:lang w:val="en-GB" w:bidi="ar-SA"/>
        </w:rPr>
      </w:pPr>
    </w:p>
    <w:p w14:paraId="73B9CC7D" w14:textId="37B2EC92" w:rsidR="00C221E8" w:rsidRPr="001002A5" w:rsidRDefault="00C221E8" w:rsidP="005416FD">
      <w:pPr>
        <w:pStyle w:val="Default"/>
        <w:spacing w:before="0"/>
        <w:ind w:left="567" w:right="414"/>
        <w:jc w:val="both"/>
        <w:rPr>
          <w:rFonts w:ascii="Arial" w:hAnsi="Arial" w:cs="Arial"/>
          <w:b/>
          <w:color w:val="auto"/>
          <w:sz w:val="22"/>
          <w:szCs w:val="22"/>
          <w:lang w:val="en-GB" w:bidi="ar-SA"/>
        </w:rPr>
      </w:pPr>
      <w:r w:rsidRPr="001002A5">
        <w:rPr>
          <w:rFonts w:ascii="Arial" w:hAnsi="Arial" w:cs="Arial"/>
          <w:b/>
          <w:color w:val="auto"/>
          <w:sz w:val="22"/>
          <w:szCs w:val="22"/>
          <w:lang w:val="en-GB" w:bidi="ar-SA"/>
        </w:rPr>
        <w:t xml:space="preserve">All applicants must have a valid visa or a permit to work in the UK (if travel is required to the UK).  </w:t>
      </w:r>
    </w:p>
    <w:p w14:paraId="39E6D3B8" w14:textId="77777777" w:rsidR="00C76021" w:rsidRPr="001002A5" w:rsidRDefault="00C76021" w:rsidP="005416FD">
      <w:pPr>
        <w:pStyle w:val="Default"/>
        <w:spacing w:before="0"/>
        <w:ind w:left="567" w:right="414"/>
        <w:jc w:val="both"/>
        <w:rPr>
          <w:rFonts w:ascii="Arial" w:hAnsi="Arial" w:cs="Arial"/>
          <w:b/>
          <w:color w:val="auto"/>
          <w:sz w:val="22"/>
          <w:szCs w:val="22"/>
          <w:lang w:val="en-GB" w:bidi="ar-SA"/>
        </w:rPr>
      </w:pPr>
    </w:p>
    <w:p w14:paraId="421B1DB3" w14:textId="77777777" w:rsidR="00C935D6" w:rsidRPr="007871E7" w:rsidRDefault="00C935D6" w:rsidP="00951478">
      <w:pPr>
        <w:pStyle w:val="Heading2"/>
        <w:ind w:left="567" w:right="414"/>
        <w:rPr>
          <w:rFonts w:ascii="Arial" w:hAnsi="Arial" w:cs="Arial"/>
          <w:sz w:val="24"/>
          <w:szCs w:val="24"/>
          <w:lang w:eastAsia="en-GB"/>
        </w:rPr>
      </w:pPr>
      <w:r w:rsidRPr="00951478">
        <w:rPr>
          <w:rFonts w:ascii="Arial" w:hAnsi="Arial" w:cs="Arial"/>
          <w:lang w:eastAsia="en-GB"/>
        </w:rPr>
        <w:t>TENDER DATES AND CONTACT DE</w:t>
      </w:r>
      <w:r w:rsidRPr="007871E7">
        <w:rPr>
          <w:rFonts w:ascii="Arial" w:hAnsi="Arial" w:cs="Arial"/>
          <w:sz w:val="24"/>
          <w:szCs w:val="24"/>
          <w:lang w:eastAsia="en-GB"/>
        </w:rPr>
        <w:t>TAILS</w:t>
      </w:r>
    </w:p>
    <w:p w14:paraId="254F3904" w14:textId="78A16F15" w:rsidR="00C935D6" w:rsidRPr="001002A5" w:rsidRDefault="005E37C7" w:rsidP="007010C8">
      <w:pPr>
        <w:ind w:left="567" w:right="273"/>
        <w:rPr>
          <w:rFonts w:ascii="Arial" w:hAnsi="Arial"/>
          <w:lang w:val="en-US"/>
        </w:rPr>
      </w:pPr>
      <w:r w:rsidRPr="007871E7">
        <w:rPr>
          <w:rFonts w:ascii="Arial" w:eastAsia="Times New Roman" w:hAnsi="Arial"/>
          <w:sz w:val="24"/>
          <w:szCs w:val="24"/>
          <w:lang w:bidi="en-US"/>
        </w:rPr>
        <w:br/>
      </w:r>
      <w:r w:rsidR="00C935D6" w:rsidRPr="001002A5">
        <w:rPr>
          <w:rFonts w:ascii="Arial" w:eastAsia="Times New Roman" w:hAnsi="Arial"/>
        </w:rPr>
        <w:t xml:space="preserve">All </w:t>
      </w:r>
      <w:r w:rsidR="00333EB9" w:rsidRPr="001002A5">
        <w:rPr>
          <w:rFonts w:ascii="Arial" w:eastAsia="Times New Roman" w:hAnsi="Arial"/>
        </w:rPr>
        <w:t xml:space="preserve">proposals </w:t>
      </w:r>
      <w:r w:rsidR="00C935D6" w:rsidRPr="001002A5">
        <w:rPr>
          <w:rFonts w:ascii="Arial" w:eastAsia="Times New Roman" w:hAnsi="Arial"/>
        </w:rPr>
        <w:t xml:space="preserve">are required to be submitted </w:t>
      </w:r>
      <w:r w:rsidR="007221EB" w:rsidRPr="001002A5">
        <w:rPr>
          <w:rFonts w:ascii="Arial" w:eastAsia="Times New Roman" w:hAnsi="Arial"/>
        </w:rPr>
        <w:t>by</w:t>
      </w:r>
      <w:r w:rsidR="007221EB">
        <w:rPr>
          <w:rFonts w:ascii="Arial" w:eastAsia="Times New Roman" w:hAnsi="Arial"/>
          <w:lang w:bidi="en-US"/>
        </w:rPr>
        <w:t xml:space="preserve"> </w:t>
      </w:r>
      <w:r w:rsidR="00E500E0">
        <w:rPr>
          <w:rFonts w:ascii="Arial" w:eastAsia="Times New Roman" w:hAnsi="Arial"/>
          <w:b/>
          <w:lang w:bidi="en-US"/>
        </w:rPr>
        <w:t>Monday 20</w:t>
      </w:r>
      <w:r w:rsidR="001F6586" w:rsidRPr="001F6586">
        <w:rPr>
          <w:rFonts w:ascii="Arial" w:eastAsia="Times New Roman" w:hAnsi="Arial"/>
          <w:b/>
          <w:lang w:bidi="en-US"/>
        </w:rPr>
        <w:t xml:space="preserve">th </w:t>
      </w:r>
      <w:r w:rsidR="008638E6" w:rsidRPr="008638E6">
        <w:rPr>
          <w:rFonts w:ascii="Arial" w:eastAsia="Times New Roman" w:hAnsi="Arial"/>
          <w:b/>
          <w:lang w:bidi="en-US"/>
        </w:rPr>
        <w:t>August</w:t>
      </w:r>
      <w:r w:rsidR="008638E6" w:rsidRPr="001F6586">
        <w:rPr>
          <w:rFonts w:ascii="Arial" w:eastAsia="Times New Roman" w:hAnsi="Arial"/>
          <w:b/>
          <w:lang w:bidi="en-US"/>
        </w:rPr>
        <w:t xml:space="preserve"> </w:t>
      </w:r>
      <w:r w:rsidR="0058672D">
        <w:rPr>
          <w:rFonts w:ascii="Arial" w:eastAsia="Times New Roman" w:hAnsi="Arial"/>
          <w:b/>
          <w:lang w:bidi="en-US"/>
        </w:rPr>
        <w:t xml:space="preserve"> </w:t>
      </w:r>
      <w:r w:rsidR="00B30F74" w:rsidRPr="001002A5">
        <w:rPr>
          <w:rFonts w:ascii="Arial" w:eastAsia="Times New Roman" w:hAnsi="Arial"/>
          <w:b/>
          <w:lang w:bidi="en-US"/>
        </w:rPr>
        <w:t>201</w:t>
      </w:r>
      <w:r w:rsidR="00126753">
        <w:rPr>
          <w:rFonts w:ascii="Arial" w:eastAsia="Times New Roman" w:hAnsi="Arial"/>
          <w:b/>
          <w:lang w:bidi="en-US"/>
        </w:rPr>
        <w:t>9</w:t>
      </w:r>
      <w:r w:rsidR="00185371" w:rsidRPr="001002A5">
        <w:rPr>
          <w:rFonts w:ascii="Arial" w:eastAsia="Times New Roman" w:hAnsi="Arial"/>
          <w:b/>
          <w:lang w:bidi="en-US"/>
        </w:rPr>
        <w:t xml:space="preserve"> </w:t>
      </w:r>
      <w:r w:rsidR="003C3CDA" w:rsidRPr="001002A5">
        <w:rPr>
          <w:rFonts w:ascii="Arial" w:eastAsia="Times New Roman" w:hAnsi="Arial"/>
          <w:b/>
          <w:lang w:bidi="en-US"/>
        </w:rPr>
        <w:t>1</w:t>
      </w:r>
      <w:r w:rsidR="00E22181" w:rsidRPr="001002A5">
        <w:rPr>
          <w:rFonts w:ascii="Arial" w:eastAsia="Times New Roman" w:hAnsi="Arial"/>
          <w:b/>
          <w:lang w:bidi="en-US"/>
        </w:rPr>
        <w:t>.00pm</w:t>
      </w:r>
      <w:r w:rsidR="00185371" w:rsidRPr="001002A5">
        <w:rPr>
          <w:rFonts w:ascii="Arial" w:eastAsia="Times New Roman" w:hAnsi="Arial"/>
          <w:b/>
          <w:lang w:bidi="en-US"/>
        </w:rPr>
        <w:t xml:space="preserve"> UK time</w:t>
      </w:r>
      <w:r w:rsidR="00B30F74" w:rsidRPr="001002A5">
        <w:rPr>
          <w:rFonts w:ascii="Arial" w:eastAsia="Times New Roman" w:hAnsi="Arial"/>
          <w:lang w:bidi="en-US"/>
        </w:rPr>
        <w:t xml:space="preserve"> </w:t>
      </w:r>
      <w:r w:rsidR="00C935D6" w:rsidRPr="001002A5">
        <w:rPr>
          <w:rFonts w:ascii="Arial" w:eastAsia="Times New Roman" w:hAnsi="Arial"/>
        </w:rPr>
        <w:t xml:space="preserve">pursuant to the attached guidelines for submitting a quotation and </w:t>
      </w:r>
      <w:r w:rsidR="00333EB9" w:rsidRPr="001002A5">
        <w:rPr>
          <w:rFonts w:ascii="Arial" w:eastAsia="Times New Roman" w:hAnsi="Arial"/>
        </w:rPr>
        <w:t xml:space="preserve">these </w:t>
      </w:r>
      <w:r w:rsidR="00C935D6" w:rsidRPr="001002A5">
        <w:rPr>
          <w:rFonts w:ascii="Arial" w:eastAsia="Times New Roman" w:hAnsi="Arial"/>
        </w:rPr>
        <w:t>be returned to</w:t>
      </w:r>
      <w:r w:rsidR="00C935D6" w:rsidRPr="001002A5">
        <w:rPr>
          <w:rFonts w:ascii="Arial" w:hAnsi="Arial"/>
          <w:lang w:val="en-US"/>
        </w:rPr>
        <w:t xml:space="preserve"> </w:t>
      </w:r>
      <w:hyperlink r:id="rId15" w:history="1">
        <w:r w:rsidR="00C935D6" w:rsidRPr="001002A5">
          <w:rPr>
            <w:rStyle w:val="Hyperlink"/>
            <w:rFonts w:ascii="Arial" w:hAnsi="Arial"/>
            <w:lang w:val="en-US"/>
          </w:rPr>
          <w:t>tendering@irworldwide.org</w:t>
        </w:r>
      </w:hyperlink>
      <w:r w:rsidR="00C935D6" w:rsidRPr="001002A5">
        <w:rPr>
          <w:rFonts w:ascii="Arial" w:hAnsi="Arial"/>
          <w:b/>
          <w:color w:val="FF0000"/>
          <w:lang w:val="en-US"/>
        </w:rPr>
        <w:t xml:space="preserve"> </w:t>
      </w:r>
    </w:p>
    <w:p w14:paraId="6B4B11E3" w14:textId="77777777" w:rsidR="00C935D6" w:rsidRPr="001002A5" w:rsidRDefault="00C935D6" w:rsidP="00333EB9">
      <w:pPr>
        <w:ind w:left="567" w:right="273"/>
        <w:rPr>
          <w:rStyle w:val="Hyperlink"/>
          <w:rFonts w:ascii="Arial" w:hAnsi="Arial"/>
        </w:rPr>
      </w:pPr>
      <w:r w:rsidRPr="001002A5">
        <w:rPr>
          <w:rFonts w:ascii="Arial" w:eastAsia="Times New Roman" w:hAnsi="Arial"/>
        </w:rPr>
        <w:t>For any issues relating to the tender or its contents please email directly to</w:t>
      </w:r>
      <w:r w:rsidRPr="001002A5">
        <w:rPr>
          <w:rFonts w:ascii="Arial" w:hAnsi="Arial"/>
          <w:lang w:val="en-US"/>
        </w:rPr>
        <w:t xml:space="preserve"> </w:t>
      </w:r>
      <w:hyperlink r:id="rId16" w:history="1">
        <w:r w:rsidRPr="001002A5">
          <w:rPr>
            <w:rStyle w:val="Hyperlink"/>
            <w:rFonts w:ascii="Arial" w:hAnsi="Arial"/>
            <w:lang w:val="en-US"/>
          </w:rPr>
          <w:t>tendering@irworldwide.org</w:t>
        </w:r>
      </w:hyperlink>
      <w:r w:rsidR="0041601E" w:rsidRPr="001002A5">
        <w:rPr>
          <w:rFonts w:ascii="Arial" w:hAnsi="Arial"/>
          <w:lang w:val="en-US"/>
        </w:rPr>
        <w:t xml:space="preserve"> </w:t>
      </w:r>
    </w:p>
    <w:p w14:paraId="39FA1D96" w14:textId="77777777" w:rsidR="00216F08" w:rsidRPr="001002A5" w:rsidRDefault="00872B35" w:rsidP="003E7FA0">
      <w:pPr>
        <w:ind w:left="567" w:right="273"/>
        <w:rPr>
          <w:rFonts w:ascii="Arial" w:eastAsia="Times New Roman" w:hAnsi="Arial"/>
        </w:rPr>
      </w:pPr>
      <w:r w:rsidRPr="001002A5">
        <w:rPr>
          <w:rFonts w:ascii="Arial" w:eastAsia="Times New Roman" w:hAnsi="Arial"/>
        </w:rPr>
        <w:t>Following submission, IRW may engage in further discussion with applicants concerning tenders in order to ensure mutual understanding and an optimal agreement.</w:t>
      </w:r>
    </w:p>
    <w:p w14:paraId="4B4DE187" w14:textId="77777777" w:rsidR="00C935D6" w:rsidRPr="001002A5" w:rsidRDefault="00C935D6" w:rsidP="003E7FA0">
      <w:pPr>
        <w:ind w:left="567" w:right="273"/>
        <w:rPr>
          <w:rFonts w:ascii="Arial" w:eastAsia="Times New Roman" w:hAnsi="Arial"/>
        </w:rPr>
      </w:pPr>
      <w:r w:rsidRPr="001002A5">
        <w:rPr>
          <w:rFonts w:ascii="Arial" w:eastAsia="Times New Roman" w:hAnsi="Arial"/>
        </w:rPr>
        <w:t>Quotations must include the following information for assessment purposes.</w:t>
      </w:r>
    </w:p>
    <w:p w14:paraId="05D1D050" w14:textId="03FFE9B3" w:rsidR="00C935D6" w:rsidRPr="001002A5" w:rsidRDefault="00C935D6" w:rsidP="002A0F28">
      <w:pPr>
        <w:pStyle w:val="ListParagraph"/>
        <w:numPr>
          <w:ilvl w:val="0"/>
          <w:numId w:val="1"/>
        </w:numPr>
        <w:ind w:right="273"/>
        <w:rPr>
          <w:rFonts w:ascii="Arial" w:eastAsia="Times New Roman" w:hAnsi="Arial"/>
        </w:rPr>
      </w:pPr>
      <w:r w:rsidRPr="001002A5">
        <w:rPr>
          <w:rFonts w:ascii="Arial" w:eastAsia="Times New Roman" w:hAnsi="Arial"/>
        </w:rPr>
        <w:t>Payment terms (</w:t>
      </w:r>
      <w:r w:rsidR="00434700">
        <w:rPr>
          <w:rFonts w:ascii="Arial" w:eastAsia="Times New Roman" w:hAnsi="Arial"/>
        </w:rPr>
        <w:t>as mentioned above</w:t>
      </w:r>
      <w:r w:rsidR="00872B35" w:rsidRPr="001002A5">
        <w:rPr>
          <w:rFonts w:ascii="Arial" w:eastAsia="Times New Roman" w:hAnsi="Arial"/>
        </w:rPr>
        <w:t>)</w:t>
      </w:r>
    </w:p>
    <w:p w14:paraId="5D313F7D" w14:textId="77777777" w:rsidR="00C935D6" w:rsidRPr="001002A5" w:rsidRDefault="00C935D6" w:rsidP="002A0F28">
      <w:pPr>
        <w:pStyle w:val="ListParagraph"/>
        <w:numPr>
          <w:ilvl w:val="0"/>
          <w:numId w:val="1"/>
        </w:numPr>
        <w:ind w:right="273"/>
        <w:rPr>
          <w:rFonts w:ascii="Arial" w:eastAsia="Times New Roman" w:hAnsi="Arial"/>
        </w:rPr>
      </w:pPr>
      <w:r w:rsidRPr="001002A5">
        <w:rPr>
          <w:rFonts w:ascii="Arial" w:eastAsia="Times New Roman" w:hAnsi="Arial"/>
        </w:rPr>
        <w:t xml:space="preserve">Full break down of costs including </w:t>
      </w:r>
      <w:r w:rsidR="00600DE5" w:rsidRPr="001002A5">
        <w:rPr>
          <w:rFonts w:ascii="Arial" w:eastAsia="Times New Roman" w:hAnsi="Arial"/>
        </w:rPr>
        <w:t>taxes</w:t>
      </w:r>
      <w:r w:rsidR="007F5FAE" w:rsidRPr="001002A5">
        <w:rPr>
          <w:rFonts w:ascii="Arial" w:eastAsia="Times New Roman" w:hAnsi="Arial"/>
        </w:rPr>
        <w:t xml:space="preserve">, </w:t>
      </w:r>
      <w:r w:rsidR="002905B2" w:rsidRPr="001002A5">
        <w:rPr>
          <w:rFonts w:ascii="Arial" w:eastAsia="Times New Roman" w:hAnsi="Arial"/>
        </w:rPr>
        <w:t>expenses</w:t>
      </w:r>
      <w:r w:rsidR="007F5FAE" w:rsidRPr="001002A5">
        <w:rPr>
          <w:rFonts w:ascii="Arial" w:eastAsia="Times New Roman" w:hAnsi="Arial"/>
        </w:rPr>
        <w:t xml:space="preserve"> and any VAT</w:t>
      </w:r>
    </w:p>
    <w:p w14:paraId="455D819D" w14:textId="77777777" w:rsidR="00C935D6" w:rsidRPr="001002A5" w:rsidRDefault="00C935D6" w:rsidP="002A0F28">
      <w:pPr>
        <w:pStyle w:val="ListParagraph"/>
        <w:numPr>
          <w:ilvl w:val="0"/>
          <w:numId w:val="1"/>
        </w:numPr>
        <w:ind w:right="273"/>
        <w:rPr>
          <w:rFonts w:ascii="Arial" w:eastAsia="Times New Roman" w:hAnsi="Arial"/>
        </w:rPr>
      </w:pPr>
      <w:r w:rsidRPr="001002A5">
        <w:rPr>
          <w:rFonts w:ascii="Arial" w:eastAsia="Times New Roman" w:hAnsi="Arial"/>
        </w:rPr>
        <w:t>References</w:t>
      </w:r>
      <w:r w:rsidR="00614D40" w:rsidRPr="001002A5">
        <w:rPr>
          <w:rFonts w:ascii="Arial" w:eastAsia="Times New Roman" w:hAnsi="Arial"/>
        </w:rPr>
        <w:t xml:space="preserve"> (two are preferred)</w:t>
      </w:r>
    </w:p>
    <w:p w14:paraId="2F4250C2" w14:textId="77777777" w:rsidR="00C935D6" w:rsidRPr="001002A5" w:rsidRDefault="00C935D6" w:rsidP="002A0F28">
      <w:pPr>
        <w:pStyle w:val="ListParagraph"/>
        <w:numPr>
          <w:ilvl w:val="0"/>
          <w:numId w:val="1"/>
        </w:numPr>
        <w:ind w:right="273"/>
        <w:rPr>
          <w:rFonts w:ascii="Arial" w:eastAsia="Times New Roman" w:hAnsi="Arial"/>
        </w:rPr>
      </w:pPr>
      <w:r w:rsidRPr="001002A5">
        <w:rPr>
          <w:rFonts w:ascii="Arial" w:eastAsia="Times New Roman" w:hAnsi="Arial"/>
        </w:rPr>
        <w:t>Technical competency</w:t>
      </w:r>
      <w:r w:rsidR="007F5FAE" w:rsidRPr="001002A5">
        <w:rPr>
          <w:rFonts w:ascii="Arial" w:eastAsia="Times New Roman" w:hAnsi="Arial"/>
        </w:rPr>
        <w:t xml:space="preserve"> for this role</w:t>
      </w:r>
    </w:p>
    <w:p w14:paraId="1E20EB76" w14:textId="144D650D" w:rsidR="00C935D6" w:rsidRPr="001002A5" w:rsidRDefault="00C935D6" w:rsidP="002A0F28">
      <w:pPr>
        <w:pStyle w:val="ListParagraph"/>
        <w:numPr>
          <w:ilvl w:val="0"/>
          <w:numId w:val="1"/>
        </w:numPr>
        <w:ind w:right="273"/>
        <w:rPr>
          <w:rFonts w:ascii="Arial" w:eastAsia="Times New Roman" w:hAnsi="Arial"/>
        </w:rPr>
      </w:pPr>
      <w:r w:rsidRPr="001002A5">
        <w:rPr>
          <w:rFonts w:ascii="Arial" w:eastAsia="Times New Roman" w:hAnsi="Arial"/>
        </w:rPr>
        <w:t>De</w:t>
      </w:r>
      <w:r w:rsidR="00DF6334" w:rsidRPr="001002A5">
        <w:rPr>
          <w:rFonts w:ascii="Arial" w:eastAsia="Times New Roman" w:hAnsi="Arial"/>
        </w:rPr>
        <w:t xml:space="preserve">monstrable experience of developing </w:t>
      </w:r>
      <w:r w:rsidR="00434700">
        <w:rPr>
          <w:rFonts w:ascii="Arial" w:eastAsia="Times New Roman" w:hAnsi="Arial"/>
        </w:rPr>
        <w:t>a similar project</w:t>
      </w:r>
    </w:p>
    <w:p w14:paraId="6FF5BE31" w14:textId="77777777" w:rsidR="00C935D6" w:rsidRPr="001002A5" w:rsidRDefault="00C935D6" w:rsidP="003E7FA0">
      <w:pPr>
        <w:spacing w:after="0" w:line="240" w:lineRule="auto"/>
        <w:ind w:left="567" w:right="273"/>
        <w:rPr>
          <w:rFonts w:ascii="Arial" w:hAnsi="Arial"/>
        </w:rPr>
      </w:pPr>
    </w:p>
    <w:p w14:paraId="418E6413" w14:textId="16395C46" w:rsidR="003631A3" w:rsidRPr="001002A5" w:rsidRDefault="00C935D6" w:rsidP="001002A5">
      <w:pPr>
        <w:ind w:left="567" w:right="273"/>
        <w:rPr>
          <w:rFonts w:ascii="Arial" w:eastAsia="Times New Roman" w:hAnsi="Arial"/>
        </w:rPr>
      </w:pPr>
      <w:r w:rsidRPr="001002A5">
        <w:rPr>
          <w:rFonts w:ascii="Arial" w:eastAsia="Times New Roman" w:hAnsi="Arial"/>
        </w:rPr>
        <w:t>Note</w:t>
      </w:r>
      <w:r w:rsidR="00197FA5" w:rsidRPr="001002A5">
        <w:rPr>
          <w:rFonts w:ascii="Arial" w:eastAsia="Times New Roman" w:hAnsi="Arial"/>
        </w:rPr>
        <w:t>:</w:t>
      </w:r>
      <w:r w:rsidRPr="001002A5">
        <w:rPr>
          <w:rFonts w:ascii="Arial" w:eastAsia="Times New Roman" w:hAnsi="Arial"/>
        </w:rPr>
        <w:t xml:space="preserve"> The </w:t>
      </w:r>
      <w:r w:rsidR="007221EB" w:rsidRPr="001002A5">
        <w:rPr>
          <w:rFonts w:ascii="Arial" w:eastAsia="Times New Roman" w:hAnsi="Arial"/>
        </w:rPr>
        <w:t>criteria</w:t>
      </w:r>
      <w:r w:rsidR="00941265" w:rsidRPr="001002A5">
        <w:rPr>
          <w:rFonts w:ascii="Arial" w:eastAsia="Times New Roman" w:hAnsi="Arial"/>
        </w:rPr>
        <w:t xml:space="preserve"> are</w:t>
      </w:r>
      <w:r w:rsidRPr="001002A5">
        <w:rPr>
          <w:rFonts w:ascii="Arial" w:eastAsia="Times New Roman" w:hAnsi="Arial"/>
        </w:rPr>
        <w:t xml:space="preserve"> subject to change.</w:t>
      </w:r>
    </w:p>
    <w:p w14:paraId="7A5C67EE" w14:textId="77777777" w:rsidR="0062003B" w:rsidRDefault="0062003B" w:rsidP="002A0F28">
      <w:pPr>
        <w:tabs>
          <w:tab w:val="left" w:pos="0"/>
        </w:tabs>
        <w:autoSpaceDE w:val="0"/>
        <w:autoSpaceDN w:val="0"/>
        <w:adjustRightInd w:val="0"/>
        <w:ind w:right="-330"/>
        <w:rPr>
          <w:rFonts w:asciiTheme="minorHAnsi" w:hAnsiTheme="minorHAnsi"/>
          <w:b/>
        </w:rPr>
      </w:pPr>
    </w:p>
    <w:p w14:paraId="6E40C901" w14:textId="77777777" w:rsidR="00457DFB" w:rsidRDefault="00457DFB" w:rsidP="002A0F28">
      <w:pPr>
        <w:tabs>
          <w:tab w:val="left" w:pos="0"/>
        </w:tabs>
        <w:autoSpaceDE w:val="0"/>
        <w:autoSpaceDN w:val="0"/>
        <w:adjustRightInd w:val="0"/>
        <w:ind w:right="-330"/>
        <w:rPr>
          <w:rFonts w:asciiTheme="minorHAnsi" w:hAnsiTheme="minorHAnsi"/>
          <w:b/>
        </w:rPr>
      </w:pPr>
    </w:p>
    <w:p w14:paraId="466C0EA5" w14:textId="77777777" w:rsidR="00457DFB" w:rsidRDefault="00457DFB" w:rsidP="002A0F28">
      <w:pPr>
        <w:tabs>
          <w:tab w:val="left" w:pos="0"/>
        </w:tabs>
        <w:autoSpaceDE w:val="0"/>
        <w:autoSpaceDN w:val="0"/>
        <w:adjustRightInd w:val="0"/>
        <w:ind w:right="-330"/>
        <w:rPr>
          <w:rFonts w:asciiTheme="minorHAnsi" w:hAnsiTheme="minorHAnsi"/>
          <w:b/>
        </w:rPr>
      </w:pPr>
    </w:p>
    <w:p w14:paraId="3A7A9D58" w14:textId="77777777" w:rsidR="00457DFB" w:rsidRDefault="00457DFB" w:rsidP="002A0F28">
      <w:pPr>
        <w:tabs>
          <w:tab w:val="left" w:pos="0"/>
        </w:tabs>
        <w:autoSpaceDE w:val="0"/>
        <w:autoSpaceDN w:val="0"/>
        <w:adjustRightInd w:val="0"/>
        <w:ind w:right="-330"/>
        <w:rPr>
          <w:rFonts w:asciiTheme="minorHAnsi" w:hAnsiTheme="minorHAnsi"/>
          <w:b/>
        </w:rPr>
      </w:pPr>
    </w:p>
    <w:p w14:paraId="0D03E2AF" w14:textId="075FF116" w:rsidR="005D4285" w:rsidRPr="00A47929" w:rsidRDefault="0058672D" w:rsidP="00A47929">
      <w:pPr>
        <w:pStyle w:val="Heading2"/>
        <w:ind w:left="567" w:right="414"/>
        <w:rPr>
          <w:rFonts w:ascii="Arial" w:hAnsi="Arial" w:cs="Arial"/>
          <w:lang w:eastAsia="en-GB"/>
        </w:rPr>
      </w:pPr>
      <w:r w:rsidRPr="005D4285">
        <w:rPr>
          <w:rFonts w:ascii="Arial" w:hAnsi="Arial" w:cs="Arial"/>
          <w:lang w:eastAsia="en-GB"/>
        </w:rPr>
        <w:t>Appendix 1</w:t>
      </w:r>
    </w:p>
    <w:p w14:paraId="5E8DD4E0" w14:textId="77777777" w:rsidR="001F6586" w:rsidRDefault="001F6586" w:rsidP="009573F8">
      <w:pPr>
        <w:rPr>
          <w:rFonts w:ascii="Tahoma" w:hAnsi="Tahoma" w:cs="Tahoma"/>
        </w:rPr>
      </w:pPr>
    </w:p>
    <w:p w14:paraId="51F12A34" w14:textId="7A7FE94E" w:rsidR="0033610C" w:rsidRDefault="00566739" w:rsidP="001F6586">
      <w:pPr>
        <w:pStyle w:val="Default"/>
        <w:spacing w:before="0"/>
        <w:ind w:left="567"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 xml:space="preserve">The evaluator should assess the </w:t>
      </w:r>
      <w:r w:rsidR="00004FA4" w:rsidRPr="001F6586">
        <w:rPr>
          <w:rFonts w:ascii="Arial" w:hAnsi="Arial" w:cs="Arial"/>
          <w:color w:val="auto"/>
          <w:sz w:val="22"/>
          <w:szCs w:val="22"/>
          <w:lang w:val="en-GB" w:bidi="ar-SA"/>
        </w:rPr>
        <w:t>extent to which:</w:t>
      </w:r>
    </w:p>
    <w:p w14:paraId="524151B6" w14:textId="77777777" w:rsidR="001F6586" w:rsidRPr="001F6586" w:rsidRDefault="001F6586" w:rsidP="001F6586">
      <w:pPr>
        <w:pStyle w:val="Default"/>
        <w:spacing w:before="0"/>
        <w:ind w:left="567" w:right="414"/>
        <w:jc w:val="both"/>
        <w:rPr>
          <w:rFonts w:ascii="Arial" w:hAnsi="Arial" w:cs="Arial"/>
          <w:color w:val="auto"/>
          <w:sz w:val="22"/>
          <w:szCs w:val="22"/>
          <w:lang w:val="en-GB" w:bidi="ar-SA"/>
        </w:rPr>
      </w:pPr>
    </w:p>
    <w:p w14:paraId="2BECDCBA" w14:textId="756BC66B" w:rsidR="0033610C" w:rsidRPr="001F6586" w:rsidRDefault="00004FA4"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T</w:t>
      </w:r>
      <w:r w:rsidR="0033610C" w:rsidRPr="001F6586">
        <w:rPr>
          <w:rFonts w:ascii="Arial" w:hAnsi="Arial" w:cs="Arial"/>
          <w:color w:val="auto"/>
          <w:sz w:val="22"/>
          <w:szCs w:val="22"/>
          <w:lang w:val="en-GB" w:bidi="ar-SA"/>
        </w:rPr>
        <w:t xml:space="preserve">he project concept </w:t>
      </w:r>
      <w:r w:rsidRPr="001F6586">
        <w:rPr>
          <w:rFonts w:ascii="Arial" w:hAnsi="Arial" w:cs="Arial"/>
          <w:color w:val="auto"/>
          <w:sz w:val="22"/>
          <w:szCs w:val="22"/>
          <w:lang w:val="en-GB" w:bidi="ar-SA"/>
        </w:rPr>
        <w:t xml:space="preserve">was appropraite </w:t>
      </w:r>
      <w:r w:rsidR="0033610C" w:rsidRPr="001F6586">
        <w:rPr>
          <w:rFonts w:ascii="Arial" w:hAnsi="Arial" w:cs="Arial"/>
          <w:color w:val="auto"/>
          <w:sz w:val="22"/>
          <w:szCs w:val="22"/>
          <w:lang w:val="en-GB" w:bidi="ar-SA"/>
        </w:rPr>
        <w:t>to the problems it was supposed to address</w:t>
      </w:r>
      <w:r w:rsidR="009573F8" w:rsidRPr="001F6586">
        <w:rPr>
          <w:rFonts w:ascii="Arial" w:hAnsi="Arial" w:cs="Arial"/>
          <w:color w:val="auto"/>
          <w:sz w:val="22"/>
          <w:szCs w:val="22"/>
          <w:lang w:val="en-GB" w:bidi="ar-SA"/>
        </w:rPr>
        <w:t>,</w:t>
      </w:r>
      <w:r w:rsidR="0033610C" w:rsidRPr="001F6586">
        <w:rPr>
          <w:rFonts w:ascii="Arial" w:hAnsi="Arial" w:cs="Arial"/>
          <w:color w:val="auto"/>
          <w:sz w:val="22"/>
          <w:szCs w:val="22"/>
          <w:lang w:val="en-GB" w:bidi="ar-SA"/>
        </w:rPr>
        <w:t xml:space="preserve"> taking into account the prevailing political and social economic situation in Afganistan</w:t>
      </w:r>
      <w:r w:rsidR="009573F8" w:rsidRPr="001F6586">
        <w:rPr>
          <w:rFonts w:ascii="Arial" w:hAnsi="Arial" w:cs="Arial"/>
          <w:color w:val="auto"/>
          <w:sz w:val="22"/>
          <w:szCs w:val="22"/>
          <w:lang w:val="en-GB" w:bidi="ar-SA"/>
        </w:rPr>
        <w:t xml:space="preserve"> (relevance)</w:t>
      </w:r>
    </w:p>
    <w:p w14:paraId="4399A83B" w14:textId="6776B13D" w:rsidR="009573F8" w:rsidRPr="001F6586" w:rsidRDefault="00004FA4"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T</w:t>
      </w:r>
      <w:r w:rsidR="00264285" w:rsidRPr="001F6586">
        <w:rPr>
          <w:rFonts w:ascii="Arial" w:hAnsi="Arial" w:cs="Arial"/>
          <w:color w:val="auto"/>
          <w:sz w:val="22"/>
          <w:szCs w:val="22"/>
          <w:lang w:val="en-GB" w:bidi="ar-SA"/>
        </w:rPr>
        <w:t xml:space="preserve">he intervention </w:t>
      </w:r>
      <w:r w:rsidRPr="001F6586">
        <w:rPr>
          <w:rFonts w:ascii="Arial" w:hAnsi="Arial" w:cs="Arial"/>
          <w:color w:val="auto"/>
          <w:sz w:val="22"/>
          <w:szCs w:val="22"/>
          <w:lang w:val="en-GB" w:bidi="ar-SA"/>
        </w:rPr>
        <w:t xml:space="preserve">was </w:t>
      </w:r>
      <w:r w:rsidR="00264285" w:rsidRPr="001F6586">
        <w:rPr>
          <w:rFonts w:ascii="Arial" w:hAnsi="Arial" w:cs="Arial"/>
          <w:color w:val="auto"/>
          <w:sz w:val="22"/>
          <w:szCs w:val="22"/>
          <w:lang w:val="en-GB" w:bidi="ar-SA"/>
        </w:rPr>
        <w:t>based on participatory assessment of the situation and affected population</w:t>
      </w:r>
      <w:r w:rsidR="009573F8" w:rsidRPr="001F6586">
        <w:rPr>
          <w:rFonts w:ascii="Arial" w:hAnsi="Arial" w:cs="Arial"/>
          <w:color w:val="auto"/>
          <w:sz w:val="22"/>
          <w:szCs w:val="22"/>
          <w:lang w:val="en-GB" w:bidi="ar-SA"/>
        </w:rPr>
        <w:t xml:space="preserve"> (relevance)</w:t>
      </w:r>
    </w:p>
    <w:p w14:paraId="1E216F7C" w14:textId="04E0461B" w:rsidR="009573F8" w:rsidRPr="001F6586" w:rsidRDefault="00004FA4"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C</w:t>
      </w:r>
      <w:r w:rsidR="00E23D12" w:rsidRPr="001F6586">
        <w:rPr>
          <w:rFonts w:ascii="Arial" w:hAnsi="Arial" w:cs="Arial"/>
          <w:color w:val="auto"/>
          <w:sz w:val="22"/>
          <w:szCs w:val="22"/>
          <w:lang w:val="en-GB" w:bidi="ar-SA"/>
        </w:rPr>
        <w:t>ommunity members participate</w:t>
      </w:r>
      <w:r w:rsidRPr="001F6586">
        <w:rPr>
          <w:rFonts w:ascii="Arial" w:hAnsi="Arial" w:cs="Arial"/>
          <w:color w:val="auto"/>
          <w:sz w:val="22"/>
          <w:szCs w:val="22"/>
          <w:lang w:val="en-GB" w:bidi="ar-SA"/>
        </w:rPr>
        <w:t>d</w:t>
      </w:r>
      <w:r w:rsidR="00E23D12" w:rsidRPr="001F6586">
        <w:rPr>
          <w:rFonts w:ascii="Arial" w:hAnsi="Arial" w:cs="Arial"/>
          <w:color w:val="auto"/>
          <w:sz w:val="22"/>
          <w:szCs w:val="22"/>
          <w:lang w:val="en-GB" w:bidi="ar-SA"/>
        </w:rPr>
        <w:t xml:space="preserve"> in project development and implementation and ensure the inclusion of vulnerable populations</w:t>
      </w:r>
      <w:r w:rsidR="009573F8" w:rsidRPr="001F6586">
        <w:rPr>
          <w:rFonts w:ascii="Arial" w:hAnsi="Arial" w:cs="Arial"/>
          <w:color w:val="auto"/>
          <w:sz w:val="22"/>
          <w:szCs w:val="22"/>
          <w:lang w:val="en-GB" w:bidi="ar-SA"/>
        </w:rPr>
        <w:t xml:space="preserve"> (</w:t>
      </w:r>
      <w:r w:rsidR="0095622C" w:rsidRPr="001F6586">
        <w:rPr>
          <w:rFonts w:ascii="Arial" w:hAnsi="Arial" w:cs="Arial"/>
          <w:color w:val="auto"/>
          <w:sz w:val="22"/>
          <w:szCs w:val="22"/>
          <w:lang w:val="en-GB" w:bidi="ar-SA"/>
        </w:rPr>
        <w:t>r</w:t>
      </w:r>
      <w:r w:rsidR="009573F8" w:rsidRPr="001F6586">
        <w:rPr>
          <w:rFonts w:ascii="Arial" w:hAnsi="Arial" w:cs="Arial"/>
          <w:color w:val="auto"/>
          <w:sz w:val="22"/>
          <w:szCs w:val="22"/>
          <w:lang w:val="en-GB" w:bidi="ar-SA"/>
        </w:rPr>
        <w:t>elevance)</w:t>
      </w:r>
    </w:p>
    <w:p w14:paraId="15D113DB" w14:textId="367E6300" w:rsidR="0095622C" w:rsidRPr="001F6586" w:rsidRDefault="0095622C"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 xml:space="preserve">The project benefitted from replication and longer term commitments (relevance) </w:t>
      </w:r>
    </w:p>
    <w:p w14:paraId="47EC967A" w14:textId="2AEE396D" w:rsidR="009573F8" w:rsidRPr="001F6586" w:rsidRDefault="00004FA4"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C</w:t>
      </w:r>
      <w:r w:rsidR="00E23D12" w:rsidRPr="001F6586">
        <w:rPr>
          <w:rFonts w:ascii="Arial" w:hAnsi="Arial" w:cs="Arial"/>
          <w:color w:val="auto"/>
          <w:sz w:val="22"/>
          <w:szCs w:val="22"/>
          <w:lang w:val="en-GB" w:bidi="ar-SA"/>
        </w:rPr>
        <w:t xml:space="preserve">ommunity resources </w:t>
      </w:r>
      <w:r w:rsidRPr="001F6586">
        <w:rPr>
          <w:rFonts w:ascii="Arial" w:hAnsi="Arial" w:cs="Arial"/>
          <w:color w:val="auto"/>
          <w:sz w:val="22"/>
          <w:szCs w:val="22"/>
          <w:lang w:val="en-GB" w:bidi="ar-SA"/>
        </w:rPr>
        <w:t xml:space="preserve">were </w:t>
      </w:r>
      <w:r w:rsidR="00E23D12" w:rsidRPr="001F6586">
        <w:rPr>
          <w:rFonts w:ascii="Arial" w:hAnsi="Arial" w:cs="Arial"/>
          <w:color w:val="auto"/>
          <w:sz w:val="22"/>
          <w:szCs w:val="22"/>
          <w:lang w:val="en-GB" w:bidi="ar-SA"/>
        </w:rPr>
        <w:t>identified and mobilised?</w:t>
      </w:r>
      <w:r w:rsidR="009573F8" w:rsidRPr="001F6586">
        <w:rPr>
          <w:rFonts w:ascii="Arial" w:hAnsi="Arial" w:cs="Arial"/>
          <w:color w:val="auto"/>
          <w:sz w:val="22"/>
          <w:szCs w:val="22"/>
          <w:lang w:val="en-GB" w:bidi="ar-SA"/>
        </w:rPr>
        <w:t xml:space="preserve"> (efficiency)</w:t>
      </w:r>
    </w:p>
    <w:p w14:paraId="5898E9F7" w14:textId="2671D46F" w:rsidR="009573F8" w:rsidRPr="001F6586" w:rsidRDefault="00004FA4"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C</w:t>
      </w:r>
      <w:r w:rsidR="00BC2E93" w:rsidRPr="001F6586">
        <w:rPr>
          <w:rFonts w:ascii="Arial" w:hAnsi="Arial" w:cs="Arial"/>
          <w:color w:val="auto"/>
          <w:sz w:val="22"/>
          <w:szCs w:val="22"/>
          <w:lang w:val="en-GB" w:bidi="ar-SA"/>
        </w:rPr>
        <w:t xml:space="preserve">oordination </w:t>
      </w:r>
      <w:r w:rsidR="009573F8" w:rsidRPr="001F6586">
        <w:rPr>
          <w:rFonts w:ascii="Arial" w:hAnsi="Arial" w:cs="Arial"/>
          <w:color w:val="auto"/>
          <w:sz w:val="22"/>
          <w:szCs w:val="22"/>
          <w:lang w:val="en-GB" w:bidi="ar-SA"/>
        </w:rPr>
        <w:t>t</w:t>
      </w:r>
      <w:r w:rsidRPr="001F6586">
        <w:rPr>
          <w:rFonts w:ascii="Arial" w:hAnsi="Arial" w:cs="Arial"/>
          <w:color w:val="auto"/>
          <w:sz w:val="22"/>
          <w:szCs w:val="22"/>
          <w:lang w:val="en-GB" w:bidi="ar-SA"/>
        </w:rPr>
        <w:t>ook</w:t>
      </w:r>
      <w:r w:rsidR="0033610C" w:rsidRPr="001F6586">
        <w:rPr>
          <w:rFonts w:ascii="Arial" w:hAnsi="Arial" w:cs="Arial"/>
          <w:color w:val="auto"/>
          <w:sz w:val="22"/>
          <w:szCs w:val="22"/>
          <w:lang w:val="en-GB" w:bidi="ar-SA"/>
        </w:rPr>
        <w:t xml:space="preserve"> place with relevant education authorities and </w:t>
      </w:r>
      <w:r w:rsidR="00BC2E93" w:rsidRPr="001F6586">
        <w:rPr>
          <w:rFonts w:ascii="Arial" w:hAnsi="Arial" w:cs="Arial"/>
          <w:color w:val="auto"/>
          <w:sz w:val="22"/>
          <w:szCs w:val="22"/>
          <w:lang w:val="en-GB" w:bidi="ar-SA"/>
        </w:rPr>
        <w:t>stakeholders</w:t>
      </w:r>
      <w:r w:rsidR="009573F8" w:rsidRPr="001F6586">
        <w:rPr>
          <w:rFonts w:ascii="Arial" w:hAnsi="Arial" w:cs="Arial"/>
          <w:color w:val="auto"/>
          <w:sz w:val="22"/>
          <w:szCs w:val="22"/>
          <w:lang w:val="en-GB" w:bidi="ar-SA"/>
        </w:rPr>
        <w:t xml:space="preserve"> (efficiency)</w:t>
      </w:r>
    </w:p>
    <w:p w14:paraId="416053C8" w14:textId="4AB34F8E" w:rsidR="009573F8" w:rsidRPr="001F6586" w:rsidRDefault="00004FA4"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M</w:t>
      </w:r>
      <w:r w:rsidR="00264285" w:rsidRPr="001F6586">
        <w:rPr>
          <w:rFonts w:ascii="Arial" w:hAnsi="Arial" w:cs="Arial"/>
          <w:color w:val="auto"/>
          <w:sz w:val="22"/>
          <w:szCs w:val="22"/>
          <w:lang w:val="en-GB" w:bidi="ar-SA"/>
        </w:rPr>
        <w:t xml:space="preserve">onitoring and evaluation systems </w:t>
      </w:r>
      <w:r w:rsidRPr="001F6586">
        <w:rPr>
          <w:rFonts w:ascii="Arial" w:hAnsi="Arial" w:cs="Arial"/>
          <w:color w:val="auto"/>
          <w:sz w:val="22"/>
          <w:szCs w:val="22"/>
          <w:lang w:val="en-GB" w:bidi="ar-SA"/>
        </w:rPr>
        <w:t xml:space="preserve">were </w:t>
      </w:r>
      <w:r w:rsidR="00264285" w:rsidRPr="001F6586">
        <w:rPr>
          <w:rFonts w:ascii="Arial" w:hAnsi="Arial" w:cs="Arial"/>
          <w:color w:val="auto"/>
          <w:sz w:val="22"/>
          <w:szCs w:val="22"/>
          <w:lang w:val="en-GB" w:bidi="ar-SA"/>
        </w:rPr>
        <w:t xml:space="preserve">built into the project </w:t>
      </w:r>
      <w:r w:rsidR="00BC2E93" w:rsidRPr="001F6586">
        <w:rPr>
          <w:rFonts w:ascii="Arial" w:hAnsi="Arial" w:cs="Arial"/>
          <w:color w:val="auto"/>
          <w:sz w:val="22"/>
          <w:szCs w:val="22"/>
          <w:lang w:val="en-GB" w:bidi="ar-SA"/>
        </w:rPr>
        <w:t>design</w:t>
      </w:r>
      <w:r w:rsidR="009573F8" w:rsidRPr="001F6586">
        <w:rPr>
          <w:rFonts w:ascii="Arial" w:hAnsi="Arial" w:cs="Arial"/>
          <w:color w:val="auto"/>
          <w:sz w:val="22"/>
          <w:szCs w:val="22"/>
          <w:lang w:val="en-GB" w:bidi="ar-SA"/>
        </w:rPr>
        <w:t xml:space="preserve"> (efficiency, effectiveness)</w:t>
      </w:r>
    </w:p>
    <w:p w14:paraId="36ECB5C0" w14:textId="67CC1774" w:rsidR="009573F8" w:rsidRPr="001F6586" w:rsidRDefault="00004FA4"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S</w:t>
      </w:r>
      <w:r w:rsidR="0033610C" w:rsidRPr="001F6586">
        <w:rPr>
          <w:rFonts w:ascii="Arial" w:hAnsi="Arial" w:cs="Arial"/>
          <w:color w:val="auto"/>
          <w:sz w:val="22"/>
          <w:szCs w:val="22"/>
          <w:lang w:val="en-GB" w:bidi="ar-SA"/>
        </w:rPr>
        <w:t>ustainability been considered in planning and execution of activities particularly in respect to institutions, formal and non-formal, as well as tec</w:t>
      </w:r>
      <w:r w:rsidR="009573F8" w:rsidRPr="001F6586">
        <w:rPr>
          <w:rFonts w:ascii="Arial" w:hAnsi="Arial" w:cs="Arial"/>
          <w:color w:val="auto"/>
          <w:sz w:val="22"/>
          <w:szCs w:val="22"/>
          <w:lang w:val="en-GB" w:bidi="ar-SA"/>
        </w:rPr>
        <w:t>hnical and cross cutting issues? (sustainability)</w:t>
      </w:r>
    </w:p>
    <w:p w14:paraId="5DB683AC" w14:textId="2311372A" w:rsidR="0033610C" w:rsidRPr="001F6586" w:rsidRDefault="00004FA4" w:rsidP="001F6586">
      <w:pPr>
        <w:pStyle w:val="Default"/>
        <w:numPr>
          <w:ilvl w:val="0"/>
          <w:numId w:val="31"/>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T</w:t>
      </w:r>
      <w:r w:rsidR="0033610C" w:rsidRPr="001F6586">
        <w:rPr>
          <w:rFonts w:ascii="Arial" w:hAnsi="Arial" w:cs="Arial"/>
          <w:color w:val="auto"/>
          <w:sz w:val="22"/>
          <w:szCs w:val="22"/>
          <w:lang w:val="en-GB" w:bidi="ar-SA"/>
        </w:rPr>
        <w:t xml:space="preserve">he intervention </w:t>
      </w:r>
      <w:r w:rsidRPr="001F6586">
        <w:rPr>
          <w:rFonts w:ascii="Arial" w:hAnsi="Arial" w:cs="Arial"/>
          <w:color w:val="auto"/>
          <w:sz w:val="22"/>
          <w:szCs w:val="22"/>
          <w:lang w:val="en-GB" w:bidi="ar-SA"/>
        </w:rPr>
        <w:t xml:space="preserve">was </w:t>
      </w:r>
      <w:r w:rsidR="0033610C" w:rsidRPr="001F6586">
        <w:rPr>
          <w:rFonts w:ascii="Arial" w:hAnsi="Arial" w:cs="Arial"/>
          <w:color w:val="auto"/>
          <w:sz w:val="22"/>
          <w:szCs w:val="22"/>
          <w:lang w:val="en-GB" w:bidi="ar-SA"/>
        </w:rPr>
        <w:t>designed to strengthen national education and women’s empowerment programmes?</w:t>
      </w:r>
      <w:r w:rsidR="009573F8" w:rsidRPr="001F6586">
        <w:rPr>
          <w:rFonts w:ascii="Arial" w:hAnsi="Arial" w:cs="Arial"/>
          <w:color w:val="auto"/>
          <w:sz w:val="22"/>
          <w:szCs w:val="22"/>
          <w:lang w:val="en-GB" w:bidi="ar-SA"/>
        </w:rPr>
        <w:t xml:space="preserve"> (sustainability)</w:t>
      </w:r>
    </w:p>
    <w:p w14:paraId="28AECFBE" w14:textId="77777777" w:rsidR="001F6586" w:rsidRDefault="001F6586" w:rsidP="001F6586">
      <w:pPr>
        <w:pStyle w:val="Default"/>
        <w:spacing w:before="0"/>
        <w:ind w:left="567" w:right="414"/>
        <w:jc w:val="both"/>
        <w:rPr>
          <w:rFonts w:ascii="Arial" w:hAnsi="Arial" w:cs="Arial"/>
          <w:color w:val="auto"/>
          <w:sz w:val="22"/>
          <w:szCs w:val="22"/>
          <w:lang w:val="en-GB" w:bidi="ar-SA"/>
        </w:rPr>
      </w:pPr>
    </w:p>
    <w:p w14:paraId="6DC34093" w14:textId="23952EF0" w:rsidR="009B606F" w:rsidRDefault="009B606F" w:rsidP="001F6586">
      <w:pPr>
        <w:pStyle w:val="Default"/>
        <w:spacing w:before="0"/>
        <w:ind w:left="567"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And provide answers to:</w:t>
      </w:r>
    </w:p>
    <w:p w14:paraId="53E4311F" w14:textId="77777777" w:rsidR="001F6586" w:rsidRPr="001F6586" w:rsidRDefault="001F6586" w:rsidP="001F6586">
      <w:pPr>
        <w:pStyle w:val="Default"/>
        <w:spacing w:before="0"/>
        <w:ind w:left="567" w:right="414"/>
        <w:jc w:val="both"/>
        <w:rPr>
          <w:rFonts w:ascii="Arial" w:hAnsi="Arial" w:cs="Arial"/>
          <w:color w:val="auto"/>
          <w:sz w:val="22"/>
          <w:szCs w:val="22"/>
          <w:lang w:val="en-GB" w:bidi="ar-SA"/>
        </w:rPr>
      </w:pPr>
    </w:p>
    <w:p w14:paraId="48F6B907" w14:textId="1B18A092" w:rsidR="00004FA4" w:rsidRDefault="009B606F" w:rsidP="001F6586">
      <w:pPr>
        <w:pStyle w:val="Default"/>
        <w:spacing w:before="0"/>
        <w:ind w:left="567"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What changed? How did Islamic Relief</w:t>
      </w:r>
      <w:r w:rsidR="00004FA4" w:rsidRPr="001F6586">
        <w:rPr>
          <w:rFonts w:ascii="Arial" w:hAnsi="Arial" w:cs="Arial"/>
          <w:color w:val="auto"/>
          <w:sz w:val="22"/>
          <w:szCs w:val="22"/>
          <w:lang w:val="en-GB" w:bidi="ar-SA"/>
        </w:rPr>
        <w:t xml:space="preserve"> contribute to the change? From whose perspective has it changed?  How do we know it has changed? (impact)</w:t>
      </w:r>
    </w:p>
    <w:p w14:paraId="743D4F18" w14:textId="77777777" w:rsidR="001F6586" w:rsidRPr="001F6586" w:rsidRDefault="001F6586" w:rsidP="001F6586">
      <w:pPr>
        <w:pStyle w:val="Default"/>
        <w:spacing w:before="0"/>
        <w:ind w:left="567" w:right="414"/>
        <w:jc w:val="both"/>
        <w:rPr>
          <w:rFonts w:ascii="Arial" w:hAnsi="Arial" w:cs="Arial"/>
          <w:color w:val="auto"/>
          <w:sz w:val="22"/>
          <w:szCs w:val="22"/>
          <w:lang w:val="en-GB" w:bidi="ar-SA"/>
        </w:rPr>
      </w:pPr>
    </w:p>
    <w:p w14:paraId="0834B31C" w14:textId="3F07C15C" w:rsidR="00D47BA2" w:rsidRPr="001F6586" w:rsidRDefault="00D47BA2" w:rsidP="001F6586">
      <w:pPr>
        <w:pStyle w:val="Default"/>
        <w:spacing w:before="0"/>
        <w:ind w:left="567" w:right="414"/>
        <w:jc w:val="both"/>
        <w:rPr>
          <w:rFonts w:ascii="Arial" w:hAnsi="Arial" w:cs="Arial"/>
          <w:b/>
          <w:color w:val="auto"/>
          <w:sz w:val="22"/>
          <w:szCs w:val="22"/>
          <w:lang w:val="en-GB" w:bidi="ar-SA"/>
        </w:rPr>
      </w:pPr>
      <w:r w:rsidRPr="001F6586">
        <w:rPr>
          <w:rFonts w:ascii="Arial" w:hAnsi="Arial" w:cs="Arial"/>
          <w:b/>
          <w:color w:val="auto"/>
          <w:sz w:val="22"/>
          <w:szCs w:val="22"/>
          <w:lang w:val="en-GB" w:bidi="ar-SA"/>
        </w:rPr>
        <w:t xml:space="preserve">The evaluation </w:t>
      </w:r>
      <w:r w:rsidR="00BC2E93" w:rsidRPr="001F6586">
        <w:rPr>
          <w:rFonts w:ascii="Arial" w:hAnsi="Arial" w:cs="Arial"/>
          <w:b/>
          <w:color w:val="auto"/>
          <w:sz w:val="22"/>
          <w:szCs w:val="22"/>
          <w:lang w:val="en-GB" w:bidi="ar-SA"/>
        </w:rPr>
        <w:t>needs to</w:t>
      </w:r>
      <w:r w:rsidRPr="001F6586">
        <w:rPr>
          <w:rFonts w:ascii="Arial" w:hAnsi="Arial" w:cs="Arial"/>
          <w:b/>
          <w:color w:val="auto"/>
          <w:sz w:val="22"/>
          <w:szCs w:val="22"/>
          <w:lang w:val="en-GB" w:bidi="ar-SA"/>
        </w:rPr>
        <w:t xml:space="preserve"> consider</w:t>
      </w:r>
      <w:r w:rsidR="009B606F" w:rsidRPr="001F6586">
        <w:rPr>
          <w:rFonts w:ascii="Arial" w:hAnsi="Arial" w:cs="Arial"/>
          <w:b/>
          <w:color w:val="auto"/>
          <w:sz w:val="22"/>
          <w:szCs w:val="22"/>
          <w:lang w:val="en-GB" w:bidi="ar-SA"/>
        </w:rPr>
        <w:t xml:space="preserve"> </w:t>
      </w:r>
      <w:r w:rsidR="00004FA4" w:rsidRPr="001F6586">
        <w:rPr>
          <w:rFonts w:ascii="Arial" w:hAnsi="Arial" w:cs="Arial"/>
          <w:b/>
          <w:color w:val="auto"/>
          <w:sz w:val="22"/>
          <w:szCs w:val="22"/>
          <w:lang w:val="en-GB" w:bidi="ar-SA"/>
        </w:rPr>
        <w:t>evidence of</w:t>
      </w:r>
      <w:r w:rsidR="00BC2E93" w:rsidRPr="001F6586">
        <w:rPr>
          <w:rFonts w:ascii="Arial" w:hAnsi="Arial" w:cs="Arial"/>
          <w:b/>
          <w:color w:val="auto"/>
          <w:sz w:val="22"/>
          <w:szCs w:val="22"/>
          <w:lang w:val="en-GB" w:bidi="ar-SA"/>
        </w:rPr>
        <w:t>:</w:t>
      </w:r>
      <w:r w:rsidRPr="001F6586">
        <w:rPr>
          <w:rFonts w:ascii="Arial" w:hAnsi="Arial" w:cs="Arial"/>
          <w:b/>
          <w:color w:val="auto"/>
          <w:sz w:val="22"/>
          <w:szCs w:val="22"/>
          <w:lang w:val="en-GB" w:bidi="ar-SA"/>
        </w:rPr>
        <w:t xml:space="preserve"> </w:t>
      </w:r>
    </w:p>
    <w:p w14:paraId="15EF4057" w14:textId="77777777" w:rsidR="001F6586" w:rsidRDefault="001F6586" w:rsidP="00BC2E93">
      <w:pPr>
        <w:spacing w:line="240" w:lineRule="auto"/>
        <w:ind w:left="567" w:right="273"/>
        <w:rPr>
          <w:rFonts w:ascii="Tahoma" w:eastAsia="Times New Roman" w:hAnsi="Tahoma" w:cs="Tahoma"/>
          <w:sz w:val="20"/>
        </w:rPr>
      </w:pPr>
    </w:p>
    <w:p w14:paraId="04A639F6" w14:textId="232EB4BB" w:rsidR="00D47BA2" w:rsidRPr="001F6586" w:rsidRDefault="00D47BA2" w:rsidP="001F6586">
      <w:pPr>
        <w:pStyle w:val="Default"/>
        <w:numPr>
          <w:ilvl w:val="0"/>
          <w:numId w:val="33"/>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 xml:space="preserve">overt human rights-based approaches framing country </w:t>
      </w:r>
      <w:r w:rsidR="00EB6CAC" w:rsidRPr="001F6586">
        <w:rPr>
          <w:rFonts w:ascii="Arial" w:hAnsi="Arial" w:cs="Arial"/>
          <w:color w:val="auto"/>
          <w:sz w:val="22"/>
          <w:szCs w:val="22"/>
          <w:lang w:val="en-GB" w:bidi="ar-SA"/>
        </w:rPr>
        <w:t>programme</w:t>
      </w:r>
      <w:r w:rsidRPr="001F6586">
        <w:rPr>
          <w:rFonts w:ascii="Arial" w:hAnsi="Arial" w:cs="Arial"/>
          <w:color w:val="auto"/>
          <w:sz w:val="22"/>
          <w:szCs w:val="22"/>
          <w:lang w:val="en-GB" w:bidi="ar-SA"/>
        </w:rPr>
        <w:t>;</w:t>
      </w:r>
    </w:p>
    <w:p w14:paraId="780A32CF" w14:textId="3D6C3215" w:rsidR="00D47BA2" w:rsidRPr="001F6586" w:rsidRDefault="00126753" w:rsidP="001F6586">
      <w:pPr>
        <w:pStyle w:val="Default"/>
        <w:numPr>
          <w:ilvl w:val="0"/>
          <w:numId w:val="33"/>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strategic alignment of project</w:t>
      </w:r>
      <w:r w:rsidR="00D47BA2" w:rsidRPr="001F6586">
        <w:rPr>
          <w:rFonts w:ascii="Arial" w:hAnsi="Arial" w:cs="Arial"/>
          <w:color w:val="auto"/>
          <w:sz w:val="22"/>
          <w:szCs w:val="22"/>
          <w:lang w:val="en-GB" w:bidi="ar-SA"/>
        </w:rPr>
        <w:t xml:space="preserve"> with country-based education sector plans;</w:t>
      </w:r>
    </w:p>
    <w:p w14:paraId="3A4C21FD" w14:textId="7ACA2378" w:rsidR="00D47BA2" w:rsidRPr="001F6586" w:rsidRDefault="00D47BA2" w:rsidP="001F6586">
      <w:pPr>
        <w:pStyle w:val="Default"/>
        <w:numPr>
          <w:ilvl w:val="0"/>
          <w:numId w:val="33"/>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strong rationale for the technical soundness of activities;</w:t>
      </w:r>
    </w:p>
    <w:p w14:paraId="15C0CB3E" w14:textId="37BFBC9D" w:rsidR="00D47BA2" w:rsidRPr="001F6586" w:rsidRDefault="00D47BA2" w:rsidP="001F6586">
      <w:pPr>
        <w:pStyle w:val="Default"/>
        <w:numPr>
          <w:ilvl w:val="0"/>
          <w:numId w:val="33"/>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consistent consideration of cross-cutting issues;</w:t>
      </w:r>
    </w:p>
    <w:p w14:paraId="2041C552" w14:textId="51B39CFD" w:rsidR="00D47BA2" w:rsidRPr="001F6586" w:rsidRDefault="00004FA4" w:rsidP="001F6586">
      <w:pPr>
        <w:pStyle w:val="Default"/>
        <w:numPr>
          <w:ilvl w:val="0"/>
          <w:numId w:val="33"/>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 xml:space="preserve">a </w:t>
      </w:r>
      <w:r w:rsidR="00D47BA2" w:rsidRPr="001F6586">
        <w:rPr>
          <w:rFonts w:ascii="Arial" w:hAnsi="Arial" w:cs="Arial"/>
          <w:color w:val="auto"/>
          <w:sz w:val="22"/>
          <w:szCs w:val="22"/>
          <w:lang w:val="en-GB" w:bidi="ar-SA"/>
        </w:rPr>
        <w:t>theory of change underpinning project design;</w:t>
      </w:r>
    </w:p>
    <w:p w14:paraId="7A63E1D7" w14:textId="729A7A76" w:rsidR="009B606F" w:rsidRDefault="00D47BA2" w:rsidP="001F6586">
      <w:pPr>
        <w:pStyle w:val="Default"/>
        <w:numPr>
          <w:ilvl w:val="0"/>
          <w:numId w:val="33"/>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deep connection to participatory processes.</w:t>
      </w:r>
    </w:p>
    <w:p w14:paraId="2D631738" w14:textId="77777777" w:rsidR="001F6586" w:rsidRPr="001F6586" w:rsidRDefault="001F6586" w:rsidP="001F6586">
      <w:pPr>
        <w:pStyle w:val="Default"/>
        <w:spacing w:before="0"/>
        <w:ind w:left="927" w:right="414"/>
        <w:jc w:val="both"/>
        <w:rPr>
          <w:rFonts w:ascii="Arial" w:hAnsi="Arial" w:cs="Arial"/>
          <w:color w:val="auto"/>
          <w:sz w:val="22"/>
          <w:szCs w:val="22"/>
          <w:lang w:val="en-GB" w:bidi="ar-SA"/>
        </w:rPr>
      </w:pPr>
    </w:p>
    <w:p w14:paraId="545E221D" w14:textId="52927ACF" w:rsidR="009B606F" w:rsidRPr="001F6586" w:rsidRDefault="009B606F" w:rsidP="001F6586">
      <w:pPr>
        <w:pStyle w:val="Default"/>
        <w:spacing w:before="0"/>
        <w:ind w:left="567" w:right="414"/>
        <w:jc w:val="both"/>
        <w:rPr>
          <w:rFonts w:ascii="Arial" w:hAnsi="Arial" w:cs="Arial"/>
          <w:b/>
          <w:color w:val="auto"/>
          <w:sz w:val="22"/>
          <w:szCs w:val="22"/>
          <w:lang w:val="en-GB" w:bidi="ar-SA"/>
        </w:rPr>
      </w:pPr>
      <w:r w:rsidRPr="001F6586">
        <w:rPr>
          <w:rFonts w:ascii="Arial" w:hAnsi="Arial" w:cs="Arial"/>
          <w:b/>
          <w:color w:val="auto"/>
          <w:sz w:val="22"/>
          <w:szCs w:val="22"/>
          <w:lang w:val="en-GB" w:bidi="ar-SA"/>
        </w:rPr>
        <w:t>On the basis of the above, the evaluator will,</w:t>
      </w:r>
    </w:p>
    <w:p w14:paraId="4D7E821B" w14:textId="77777777" w:rsidR="001F6586" w:rsidRDefault="001F6586" w:rsidP="001F6586">
      <w:pPr>
        <w:spacing w:line="240" w:lineRule="auto"/>
        <w:ind w:left="720" w:right="273"/>
        <w:rPr>
          <w:rFonts w:ascii="Tahoma" w:eastAsia="Times New Roman" w:hAnsi="Tahoma" w:cs="Tahoma"/>
          <w:sz w:val="20"/>
        </w:rPr>
      </w:pPr>
    </w:p>
    <w:p w14:paraId="3A4F937E" w14:textId="77777777" w:rsidR="009B606F" w:rsidRDefault="009B606F" w:rsidP="001F6586">
      <w:pPr>
        <w:pStyle w:val="Default"/>
        <w:numPr>
          <w:ilvl w:val="0"/>
          <w:numId w:val="34"/>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Measure the extent to which the project is successful in achieving its purposes. Analyse strengths and weaknesses of the project and identify lessons learned.</w:t>
      </w:r>
    </w:p>
    <w:p w14:paraId="163C4152" w14:textId="77777777" w:rsidR="001F6586" w:rsidRPr="001F6586" w:rsidRDefault="001F6586" w:rsidP="001F6586">
      <w:pPr>
        <w:pStyle w:val="Default"/>
        <w:spacing w:before="0"/>
        <w:ind w:left="1494" w:right="414"/>
        <w:jc w:val="both"/>
        <w:rPr>
          <w:rFonts w:ascii="Arial" w:hAnsi="Arial" w:cs="Arial"/>
          <w:color w:val="auto"/>
          <w:sz w:val="22"/>
          <w:szCs w:val="22"/>
          <w:lang w:val="en-GB" w:bidi="ar-SA"/>
        </w:rPr>
      </w:pPr>
    </w:p>
    <w:p w14:paraId="19DA2443" w14:textId="77777777" w:rsidR="009B606F" w:rsidRPr="001F6586" w:rsidRDefault="009B606F" w:rsidP="001F6586">
      <w:pPr>
        <w:pStyle w:val="Default"/>
        <w:numPr>
          <w:ilvl w:val="0"/>
          <w:numId w:val="34"/>
        </w:numPr>
        <w:spacing w:before="0"/>
        <w:ind w:right="414"/>
        <w:jc w:val="both"/>
        <w:rPr>
          <w:rFonts w:ascii="Arial" w:hAnsi="Arial" w:cs="Arial"/>
          <w:color w:val="auto"/>
          <w:sz w:val="22"/>
          <w:szCs w:val="22"/>
          <w:lang w:val="en-GB" w:bidi="ar-SA"/>
        </w:rPr>
      </w:pPr>
      <w:r w:rsidRPr="001F6586">
        <w:rPr>
          <w:rFonts w:ascii="Arial" w:hAnsi="Arial" w:cs="Arial"/>
          <w:color w:val="auto"/>
          <w:sz w:val="22"/>
          <w:szCs w:val="22"/>
          <w:lang w:val="en-GB" w:bidi="ar-SA"/>
        </w:rPr>
        <w:t>Develop detailed recommendations how Islamic Relief can achieve better project outcomes and its strategic objectives in the education sector</w:t>
      </w:r>
    </w:p>
    <w:p w14:paraId="05B2E30F" w14:textId="569E2864" w:rsidR="000A1EE1" w:rsidRPr="00BC2E93" w:rsidRDefault="000A1EE1" w:rsidP="00394C66">
      <w:pPr>
        <w:spacing w:line="240" w:lineRule="auto"/>
        <w:ind w:right="273"/>
        <w:rPr>
          <w:rFonts w:ascii="Tahoma" w:eastAsia="Times New Roman" w:hAnsi="Tahoma" w:cs="Tahoma"/>
          <w:sz w:val="20"/>
        </w:rPr>
      </w:pPr>
    </w:p>
    <w:p w14:paraId="388415A6" w14:textId="77777777" w:rsidR="000A1EE1" w:rsidRDefault="000A1EE1" w:rsidP="00D47BA2">
      <w:pPr>
        <w:ind w:left="567" w:right="273"/>
        <w:rPr>
          <w:rFonts w:ascii="Arial" w:eastAsia="Times New Roman" w:hAnsi="Arial"/>
          <w:b/>
        </w:rPr>
      </w:pPr>
    </w:p>
    <w:p w14:paraId="36490BB3" w14:textId="40DA83F7" w:rsidR="0058672D" w:rsidRPr="001F6586" w:rsidRDefault="00F74ACC" w:rsidP="001F6586">
      <w:pPr>
        <w:pStyle w:val="Default"/>
        <w:spacing w:before="0"/>
        <w:ind w:left="567" w:right="414"/>
        <w:jc w:val="both"/>
        <w:rPr>
          <w:rFonts w:ascii="Arial" w:hAnsi="Arial" w:cs="Arial"/>
          <w:b/>
          <w:color w:val="auto"/>
          <w:sz w:val="22"/>
          <w:szCs w:val="22"/>
          <w:u w:val="single"/>
          <w:lang w:val="en-GB" w:bidi="ar-SA"/>
        </w:rPr>
      </w:pPr>
      <w:r w:rsidRPr="001F6586">
        <w:rPr>
          <w:rFonts w:ascii="Arial" w:hAnsi="Arial" w:cs="Arial"/>
          <w:b/>
          <w:color w:val="auto"/>
          <w:sz w:val="22"/>
          <w:szCs w:val="22"/>
          <w:u w:val="single"/>
          <w:lang w:val="en-GB" w:bidi="ar-SA"/>
        </w:rPr>
        <w:t>S</w:t>
      </w:r>
      <w:r w:rsidR="0058672D" w:rsidRPr="001F6586">
        <w:rPr>
          <w:rFonts w:ascii="Arial" w:hAnsi="Arial" w:cs="Arial"/>
          <w:b/>
          <w:color w:val="auto"/>
          <w:sz w:val="22"/>
          <w:szCs w:val="22"/>
          <w:u w:val="single"/>
          <w:lang w:val="en-GB" w:bidi="ar-SA"/>
        </w:rPr>
        <w:t xml:space="preserve">uggested Report Layout (Consultants are invited to </w:t>
      </w:r>
      <w:r w:rsidRPr="001F6586">
        <w:rPr>
          <w:rFonts w:ascii="Arial" w:hAnsi="Arial" w:cs="Arial"/>
          <w:b/>
          <w:color w:val="auto"/>
          <w:sz w:val="22"/>
          <w:szCs w:val="22"/>
          <w:u w:val="single"/>
          <w:lang w:val="en-GB" w:bidi="ar-SA"/>
        </w:rPr>
        <w:t>offer alternative layouts</w:t>
      </w:r>
      <w:r w:rsidR="0058672D" w:rsidRPr="001F6586">
        <w:rPr>
          <w:rFonts w:ascii="Arial" w:hAnsi="Arial" w:cs="Arial"/>
          <w:b/>
          <w:color w:val="auto"/>
          <w:sz w:val="22"/>
          <w:szCs w:val="22"/>
          <w:u w:val="single"/>
          <w:lang w:val="en-GB" w:bidi="ar-SA"/>
        </w:rPr>
        <w:t>):</w:t>
      </w:r>
    </w:p>
    <w:p w14:paraId="2B52A6B3" w14:textId="646EF0AC" w:rsidR="0058672D" w:rsidRPr="00F6273E" w:rsidRDefault="0058672D" w:rsidP="00F6273E">
      <w:pPr>
        <w:ind w:left="567" w:right="273"/>
        <w:rPr>
          <w:rFonts w:ascii="Arial" w:eastAsia="Times New Roman" w:hAnsi="Arial"/>
        </w:rPr>
      </w:pPr>
      <w:r w:rsidRPr="00F6273E">
        <w:rPr>
          <w:rFonts w:ascii="Arial" w:eastAsia="Times New Roman" w:hAnsi="Arial"/>
          <w:b/>
        </w:rPr>
        <w:lastRenderedPageBreak/>
        <w:t>Executive Summary: Max 3 pages</w:t>
      </w:r>
      <w:r w:rsidRPr="00F6273E">
        <w:rPr>
          <w:rFonts w:ascii="Arial" w:eastAsia="Times New Roman" w:hAnsi="Arial"/>
        </w:rPr>
        <w:t xml:space="preserve"> (this should be publishable externally – so should contain </w:t>
      </w:r>
      <w:r w:rsidR="003D5D98" w:rsidRPr="00F6273E">
        <w:rPr>
          <w:rFonts w:ascii="Arial" w:eastAsia="Times New Roman" w:hAnsi="Arial"/>
        </w:rPr>
        <w:t xml:space="preserve">summarised </w:t>
      </w:r>
      <w:r w:rsidRPr="00F6273E">
        <w:rPr>
          <w:rFonts w:ascii="Arial" w:eastAsia="Times New Roman" w:hAnsi="Arial"/>
        </w:rPr>
        <w:t>key findings and recommendations)</w:t>
      </w:r>
    </w:p>
    <w:p w14:paraId="00EDE4C8" w14:textId="5FDCC51F" w:rsidR="00192FD5" w:rsidRPr="005D4285" w:rsidRDefault="00192FD5" w:rsidP="005D4285">
      <w:pPr>
        <w:ind w:left="567"/>
        <w:rPr>
          <w:rFonts w:ascii="Arial" w:hAnsi="Arial"/>
        </w:rPr>
      </w:pPr>
      <w:r>
        <w:rPr>
          <w:rFonts w:ascii="Arial" w:hAnsi="Arial"/>
          <w:b/>
        </w:rPr>
        <w:t xml:space="preserve">Methodology of the </w:t>
      </w:r>
      <w:r w:rsidR="00F74ACC">
        <w:rPr>
          <w:rFonts w:ascii="Arial" w:hAnsi="Arial"/>
          <w:b/>
        </w:rPr>
        <w:t>evaluation</w:t>
      </w:r>
      <w:r w:rsidR="00E51441">
        <w:rPr>
          <w:rFonts w:ascii="Arial" w:hAnsi="Arial"/>
          <w:b/>
        </w:rPr>
        <w:t xml:space="preserve"> and any challenges or limi</w:t>
      </w:r>
      <w:r w:rsidR="00760CB4">
        <w:rPr>
          <w:rFonts w:ascii="Arial" w:hAnsi="Arial"/>
          <w:b/>
        </w:rPr>
        <w:t>t</w:t>
      </w:r>
      <w:r w:rsidR="00E51441">
        <w:rPr>
          <w:rFonts w:ascii="Arial" w:hAnsi="Arial"/>
          <w:b/>
        </w:rPr>
        <w:t xml:space="preserve">ations: </w:t>
      </w:r>
      <w:r>
        <w:rPr>
          <w:rFonts w:ascii="Arial" w:hAnsi="Arial"/>
          <w:b/>
        </w:rPr>
        <w:t>2 pages max:</w:t>
      </w:r>
    </w:p>
    <w:p w14:paraId="1CD1DE3F" w14:textId="483B2E07" w:rsidR="0058672D" w:rsidRPr="00F6273E" w:rsidRDefault="00DC1735" w:rsidP="005D4285">
      <w:pPr>
        <w:ind w:left="567"/>
        <w:rPr>
          <w:rFonts w:ascii="Arial" w:eastAsia="Times New Roman" w:hAnsi="Arial"/>
        </w:rPr>
      </w:pPr>
      <w:r>
        <w:rPr>
          <w:rFonts w:ascii="Arial" w:hAnsi="Arial"/>
          <w:b/>
        </w:rPr>
        <w:t>Introduction – 3</w:t>
      </w:r>
      <w:r w:rsidR="0058672D" w:rsidRPr="005D4285">
        <w:rPr>
          <w:rFonts w:ascii="Arial" w:hAnsi="Arial"/>
          <w:b/>
        </w:rPr>
        <w:t xml:space="preserve"> pages max:</w:t>
      </w:r>
      <w:r w:rsidR="0058672D" w:rsidRPr="00D16AE8">
        <w:rPr>
          <w:rFonts w:asciiTheme="minorHAnsi" w:hAnsiTheme="minorHAnsi" w:cstheme="minorHAnsi"/>
        </w:rPr>
        <w:t xml:space="preserve">  </w:t>
      </w:r>
      <w:r w:rsidR="0058672D" w:rsidRPr="00F6273E">
        <w:rPr>
          <w:rFonts w:ascii="Arial" w:eastAsia="Times New Roman" w:hAnsi="Arial"/>
        </w:rPr>
        <w:t>Overview o</w:t>
      </w:r>
      <w:r w:rsidR="00BD55F1" w:rsidRPr="00F6273E">
        <w:rPr>
          <w:rFonts w:ascii="Arial" w:eastAsia="Times New Roman" w:hAnsi="Arial"/>
        </w:rPr>
        <w:t xml:space="preserve">f </w:t>
      </w:r>
      <w:r w:rsidR="00F74ACC" w:rsidRPr="00F6273E">
        <w:rPr>
          <w:rFonts w:ascii="Arial" w:eastAsia="Times New Roman" w:hAnsi="Arial"/>
        </w:rPr>
        <w:t>the project(s)</w:t>
      </w:r>
      <w:r w:rsidR="00F3050E" w:rsidRPr="00F6273E">
        <w:rPr>
          <w:rFonts w:ascii="Arial" w:eastAsia="Times New Roman" w:hAnsi="Arial"/>
        </w:rPr>
        <w:t xml:space="preserve"> </w:t>
      </w:r>
      <w:r w:rsidRPr="00F6273E">
        <w:rPr>
          <w:rFonts w:ascii="Arial" w:eastAsia="Times New Roman" w:hAnsi="Arial"/>
        </w:rPr>
        <w:t>including relevant charts</w:t>
      </w:r>
      <w:r w:rsidR="003D5D98" w:rsidRPr="00F6273E">
        <w:rPr>
          <w:rFonts w:ascii="Arial" w:eastAsia="Times New Roman" w:hAnsi="Arial"/>
        </w:rPr>
        <w:t>, tables</w:t>
      </w:r>
      <w:r w:rsidRPr="00F6273E">
        <w:rPr>
          <w:rFonts w:ascii="Arial" w:eastAsia="Times New Roman" w:hAnsi="Arial"/>
        </w:rPr>
        <w:t xml:space="preserve"> and graphs to summarise and illustrate key data </w:t>
      </w:r>
      <w:r w:rsidR="007221EB" w:rsidRPr="00F6273E">
        <w:rPr>
          <w:rFonts w:ascii="Arial" w:eastAsia="Times New Roman" w:hAnsi="Arial"/>
        </w:rPr>
        <w:t>succinctly</w:t>
      </w:r>
      <w:r w:rsidRPr="00F6273E">
        <w:rPr>
          <w:rFonts w:ascii="Arial" w:eastAsia="Times New Roman" w:hAnsi="Arial"/>
        </w:rPr>
        <w:t>.</w:t>
      </w:r>
    </w:p>
    <w:p w14:paraId="3A47D9B9" w14:textId="5AA4B6AB" w:rsidR="0058672D" w:rsidRPr="00F6273E" w:rsidRDefault="00F74ACC" w:rsidP="005D4285">
      <w:pPr>
        <w:ind w:left="567"/>
        <w:rPr>
          <w:rFonts w:ascii="Arial" w:eastAsia="Times New Roman" w:hAnsi="Arial"/>
        </w:rPr>
      </w:pPr>
      <w:r>
        <w:rPr>
          <w:rFonts w:ascii="Arial" w:hAnsi="Arial"/>
          <w:b/>
        </w:rPr>
        <w:t>Mapping of project – max 6</w:t>
      </w:r>
      <w:r w:rsidR="0058672D" w:rsidRPr="005D4285">
        <w:rPr>
          <w:rFonts w:ascii="Arial" w:hAnsi="Arial"/>
          <w:b/>
        </w:rPr>
        <w:t xml:space="preserve"> pages:</w:t>
      </w:r>
      <w:r w:rsidR="0058672D" w:rsidRPr="00D16AE8">
        <w:rPr>
          <w:rFonts w:asciiTheme="minorHAnsi" w:hAnsiTheme="minorHAnsi" w:cstheme="minorHAnsi"/>
        </w:rPr>
        <w:t xml:space="preserve"> </w:t>
      </w:r>
      <w:r w:rsidR="0058672D" w:rsidRPr="00F6273E">
        <w:rPr>
          <w:rFonts w:ascii="Arial" w:eastAsia="Times New Roman" w:hAnsi="Arial"/>
        </w:rPr>
        <w:t>Data and narrative, supported with appropriate graphs</w:t>
      </w:r>
      <w:r w:rsidR="00CB725D" w:rsidRPr="00F6273E">
        <w:rPr>
          <w:rFonts w:ascii="Arial" w:eastAsia="Times New Roman" w:hAnsi="Arial"/>
        </w:rPr>
        <w:t>, charts and tables</w:t>
      </w:r>
      <w:r w:rsidR="0058672D" w:rsidRPr="00F6273E">
        <w:rPr>
          <w:rFonts w:ascii="Arial" w:eastAsia="Times New Roman" w:hAnsi="Arial"/>
        </w:rPr>
        <w:t xml:space="preserve"> t</w:t>
      </w:r>
      <w:r w:rsidRPr="00F6273E">
        <w:rPr>
          <w:rFonts w:ascii="Arial" w:eastAsia="Times New Roman" w:hAnsi="Arial"/>
        </w:rPr>
        <w:t>o reflect the mapping of project</w:t>
      </w:r>
      <w:r w:rsidR="0058672D" w:rsidRPr="00F6273E">
        <w:rPr>
          <w:rFonts w:ascii="Arial" w:eastAsia="Times New Roman" w:hAnsi="Arial"/>
        </w:rPr>
        <w:t xml:space="preserve"> and analysis.</w:t>
      </w:r>
      <w:r w:rsidR="00CB725D" w:rsidRPr="00F6273E">
        <w:rPr>
          <w:rFonts w:ascii="Arial" w:eastAsia="Times New Roman" w:hAnsi="Arial"/>
        </w:rPr>
        <w:t xml:space="preserve"> Where there are chart or tables created to support analysis but not included in the main report, please sha</w:t>
      </w:r>
      <w:r w:rsidRPr="00F6273E">
        <w:rPr>
          <w:rFonts w:ascii="Arial" w:eastAsia="Times New Roman" w:hAnsi="Arial"/>
        </w:rPr>
        <w:t>re as an annex or separate file.</w:t>
      </w:r>
    </w:p>
    <w:p w14:paraId="717868F1" w14:textId="0C8073FA" w:rsidR="0058672D" w:rsidRPr="005D4285" w:rsidRDefault="0058672D" w:rsidP="005D4285">
      <w:pPr>
        <w:ind w:left="567"/>
        <w:rPr>
          <w:rFonts w:ascii="Arial" w:hAnsi="Arial"/>
        </w:rPr>
      </w:pPr>
      <w:r w:rsidRPr="005D4285">
        <w:rPr>
          <w:rFonts w:ascii="Arial" w:hAnsi="Arial"/>
        </w:rPr>
        <w:t>Theories of change/logic models un</w:t>
      </w:r>
      <w:r w:rsidR="00DC1735">
        <w:rPr>
          <w:rFonts w:ascii="Arial" w:hAnsi="Arial"/>
        </w:rPr>
        <w:t>derpinning projects</w:t>
      </w:r>
      <w:r w:rsidR="006A746C">
        <w:rPr>
          <w:rFonts w:ascii="Arial" w:hAnsi="Arial"/>
        </w:rPr>
        <w:t xml:space="preserve"> </w:t>
      </w:r>
      <w:r w:rsidR="00DC1735">
        <w:rPr>
          <w:rFonts w:ascii="Arial" w:hAnsi="Arial"/>
        </w:rPr>
        <w:t xml:space="preserve">– based on </w:t>
      </w:r>
      <w:r w:rsidR="00CB725D">
        <w:rPr>
          <w:rFonts w:ascii="Arial" w:hAnsi="Arial"/>
        </w:rPr>
        <w:t xml:space="preserve">project logic models/logical frameworks, </w:t>
      </w:r>
      <w:r w:rsidR="00DC1735">
        <w:rPr>
          <w:rFonts w:ascii="Arial" w:hAnsi="Arial"/>
        </w:rPr>
        <w:t xml:space="preserve">most significant/prominent case studies </w:t>
      </w:r>
    </w:p>
    <w:p w14:paraId="335EE47B" w14:textId="77777777" w:rsidR="0058672D" w:rsidRPr="00501B52" w:rsidRDefault="0058672D" w:rsidP="00501B52">
      <w:pPr>
        <w:pStyle w:val="ListParagraph"/>
        <w:numPr>
          <w:ilvl w:val="0"/>
          <w:numId w:val="13"/>
        </w:numPr>
        <w:rPr>
          <w:rFonts w:ascii="Arial" w:hAnsi="Arial"/>
        </w:rPr>
      </w:pPr>
      <w:r w:rsidRPr="00501B52">
        <w:rPr>
          <w:rFonts w:ascii="Arial" w:hAnsi="Arial"/>
        </w:rPr>
        <w:t>Outcome and impacts planned and achieved for the projects:</w:t>
      </w:r>
    </w:p>
    <w:p w14:paraId="5A701122" w14:textId="77777777" w:rsidR="0058672D" w:rsidRPr="00501B52" w:rsidRDefault="0058672D" w:rsidP="00501B52">
      <w:pPr>
        <w:pStyle w:val="ListParagraph"/>
        <w:numPr>
          <w:ilvl w:val="0"/>
          <w:numId w:val="13"/>
        </w:numPr>
        <w:rPr>
          <w:rFonts w:ascii="Arial" w:hAnsi="Arial"/>
        </w:rPr>
      </w:pPr>
      <w:r w:rsidRPr="00501B52">
        <w:rPr>
          <w:rFonts w:ascii="Arial" w:hAnsi="Arial"/>
        </w:rPr>
        <w:t>common results planned and achieved</w:t>
      </w:r>
    </w:p>
    <w:p w14:paraId="091500B5" w14:textId="26B23C2E" w:rsidR="0058672D" w:rsidRPr="005D4285" w:rsidRDefault="0058672D" w:rsidP="005D4285">
      <w:pPr>
        <w:ind w:left="567"/>
        <w:rPr>
          <w:rFonts w:ascii="Arial" w:hAnsi="Arial"/>
        </w:rPr>
      </w:pPr>
      <w:r w:rsidRPr="005D4285">
        <w:rPr>
          <w:rFonts w:ascii="Arial" w:hAnsi="Arial"/>
        </w:rPr>
        <w:t xml:space="preserve">Comparison with external best practice, institutional donor </w:t>
      </w:r>
      <w:r w:rsidR="00D82EB2">
        <w:rPr>
          <w:rFonts w:ascii="Arial" w:hAnsi="Arial"/>
        </w:rPr>
        <w:t>education</w:t>
      </w:r>
      <w:r w:rsidR="00D82EB2" w:rsidRPr="005D4285">
        <w:rPr>
          <w:rFonts w:ascii="Arial" w:hAnsi="Arial"/>
        </w:rPr>
        <w:t xml:space="preserve"> </w:t>
      </w:r>
      <w:r w:rsidRPr="005D4285">
        <w:rPr>
          <w:rFonts w:ascii="Arial" w:hAnsi="Arial"/>
        </w:rPr>
        <w:t>programme objectives and T</w:t>
      </w:r>
      <w:r w:rsidR="00A45DF6">
        <w:rPr>
          <w:rFonts w:ascii="Arial" w:hAnsi="Arial"/>
        </w:rPr>
        <w:t>o</w:t>
      </w:r>
      <w:r w:rsidRPr="005D4285">
        <w:rPr>
          <w:rFonts w:ascii="Arial" w:hAnsi="Arial"/>
        </w:rPr>
        <w:t>Cs – gaps and op</w:t>
      </w:r>
      <w:r w:rsidR="00EB6CAC">
        <w:rPr>
          <w:rFonts w:ascii="Arial" w:hAnsi="Arial"/>
        </w:rPr>
        <w:t>portunities for IR</w:t>
      </w:r>
      <w:r w:rsidRPr="005D4285">
        <w:rPr>
          <w:rFonts w:ascii="Arial" w:hAnsi="Arial"/>
        </w:rPr>
        <w:t>.</w:t>
      </w:r>
    </w:p>
    <w:p w14:paraId="05C8DB67" w14:textId="5F4399D1" w:rsidR="0058672D" w:rsidRPr="00501B52" w:rsidRDefault="008D1602" w:rsidP="00501B52">
      <w:pPr>
        <w:ind w:left="567"/>
        <w:rPr>
          <w:rFonts w:ascii="Arial" w:hAnsi="Arial"/>
        </w:rPr>
      </w:pPr>
      <w:r>
        <w:rPr>
          <w:rFonts w:ascii="Arial" w:hAnsi="Arial"/>
          <w:b/>
        </w:rPr>
        <w:t>Other key features of project</w:t>
      </w:r>
      <w:r w:rsidR="0058672D" w:rsidRPr="00501B52">
        <w:rPr>
          <w:rFonts w:ascii="Arial" w:hAnsi="Arial"/>
          <w:b/>
        </w:rPr>
        <w:t xml:space="preserve"> – max </w:t>
      </w:r>
      <w:r w:rsidR="00192FD5">
        <w:rPr>
          <w:rFonts w:ascii="Arial" w:hAnsi="Arial"/>
          <w:b/>
        </w:rPr>
        <w:t>4</w:t>
      </w:r>
      <w:r w:rsidR="0058672D" w:rsidRPr="00501B52">
        <w:rPr>
          <w:rFonts w:ascii="Arial" w:hAnsi="Arial"/>
          <w:b/>
        </w:rPr>
        <w:t xml:space="preserve"> pages:</w:t>
      </w:r>
      <w:r w:rsidR="0058672D" w:rsidRPr="00D16AE8">
        <w:rPr>
          <w:rFonts w:asciiTheme="minorHAnsi" w:hAnsiTheme="minorHAnsi" w:cstheme="minorHAnsi"/>
          <w:b/>
        </w:rPr>
        <w:t xml:space="preserve">  </w:t>
      </w:r>
      <w:r w:rsidR="0058672D" w:rsidRPr="00D16AE8">
        <w:rPr>
          <w:rFonts w:asciiTheme="minorHAnsi" w:hAnsiTheme="minorHAnsi" w:cstheme="minorHAnsi"/>
        </w:rPr>
        <w:t xml:space="preserve">  </w:t>
      </w:r>
      <w:r w:rsidR="00E51441">
        <w:rPr>
          <w:rFonts w:ascii="Arial" w:hAnsi="Arial"/>
        </w:rPr>
        <w:t xml:space="preserve">Stand-out features of </w:t>
      </w:r>
      <w:r w:rsidR="0058672D" w:rsidRPr="00501B52">
        <w:rPr>
          <w:rFonts w:ascii="Arial" w:hAnsi="Arial"/>
        </w:rPr>
        <w:t>projects;</w:t>
      </w:r>
      <w:r w:rsidR="007B1A3B">
        <w:rPr>
          <w:rFonts w:ascii="Arial" w:hAnsi="Arial"/>
        </w:rPr>
        <w:t xml:space="preserve"> innovations, use of technology,</w:t>
      </w:r>
      <w:r w:rsidR="0058672D" w:rsidRPr="00501B52">
        <w:rPr>
          <w:rFonts w:ascii="Arial" w:hAnsi="Arial"/>
        </w:rPr>
        <w:t xml:space="preserve"> </w:t>
      </w:r>
      <w:r w:rsidR="007B1A3B">
        <w:rPr>
          <w:rFonts w:ascii="Arial" w:hAnsi="Arial"/>
        </w:rPr>
        <w:t>s</w:t>
      </w:r>
      <w:r w:rsidR="0058672D" w:rsidRPr="00501B52">
        <w:rPr>
          <w:rFonts w:ascii="Arial" w:hAnsi="Arial"/>
        </w:rPr>
        <w:t xml:space="preserve">ustainability features; features that highlight impact on women and children or older persons, persons with disability </w:t>
      </w:r>
      <w:r w:rsidR="00F74ACC">
        <w:rPr>
          <w:rFonts w:ascii="Arial" w:hAnsi="Arial"/>
        </w:rPr>
        <w:t xml:space="preserve">etc. Adoption of conflict </w:t>
      </w:r>
      <w:r w:rsidR="00EB6CAC">
        <w:rPr>
          <w:rFonts w:ascii="Arial" w:hAnsi="Arial"/>
        </w:rPr>
        <w:t>sensitivity, Disaster</w:t>
      </w:r>
      <w:r w:rsidR="00F74ACC">
        <w:rPr>
          <w:rFonts w:ascii="Arial" w:hAnsi="Arial"/>
        </w:rPr>
        <w:t xml:space="preserve"> Risk Reduction</w:t>
      </w:r>
      <w:r w:rsidR="0058672D" w:rsidRPr="00501B52">
        <w:rPr>
          <w:rFonts w:ascii="Arial" w:hAnsi="Arial"/>
        </w:rPr>
        <w:t xml:space="preserve">/climate change </w:t>
      </w:r>
      <w:r w:rsidR="00F74ACC">
        <w:rPr>
          <w:rFonts w:ascii="Arial" w:hAnsi="Arial"/>
        </w:rPr>
        <w:t xml:space="preserve">adaptation </w:t>
      </w:r>
      <w:r w:rsidR="0058672D" w:rsidRPr="00501B52">
        <w:rPr>
          <w:rFonts w:ascii="Arial" w:hAnsi="Arial"/>
        </w:rPr>
        <w:t>and resilience mainstreaming</w:t>
      </w:r>
      <w:r w:rsidR="00F74ACC">
        <w:rPr>
          <w:rFonts w:ascii="Arial" w:hAnsi="Arial"/>
        </w:rPr>
        <w:t xml:space="preserve"> </w:t>
      </w:r>
      <w:r w:rsidR="00EB6CAC">
        <w:rPr>
          <w:rFonts w:ascii="Arial" w:hAnsi="Arial"/>
        </w:rPr>
        <w:t>and alignment</w:t>
      </w:r>
      <w:r w:rsidR="00F74ACC">
        <w:rPr>
          <w:rFonts w:ascii="Arial" w:hAnsi="Arial"/>
        </w:rPr>
        <w:t xml:space="preserve"> with </w:t>
      </w:r>
      <w:r w:rsidR="006A746C">
        <w:rPr>
          <w:rFonts w:ascii="Arial" w:hAnsi="Arial"/>
        </w:rPr>
        <w:t>S</w:t>
      </w:r>
      <w:r w:rsidR="00F74ACC">
        <w:rPr>
          <w:rFonts w:ascii="Arial" w:hAnsi="Arial"/>
        </w:rPr>
        <w:t xml:space="preserve">ustainable </w:t>
      </w:r>
      <w:r w:rsidR="006A746C">
        <w:rPr>
          <w:rFonts w:ascii="Arial" w:hAnsi="Arial"/>
        </w:rPr>
        <w:t>D</w:t>
      </w:r>
      <w:r w:rsidR="00F74ACC">
        <w:rPr>
          <w:rFonts w:ascii="Arial" w:hAnsi="Arial"/>
        </w:rPr>
        <w:t>evelopment Goals (may be conceptualised as Climate Sensitive Risk-informed Development’)</w:t>
      </w:r>
      <w:r w:rsidR="0058672D" w:rsidRPr="00501B52">
        <w:rPr>
          <w:rFonts w:ascii="Arial" w:hAnsi="Arial"/>
        </w:rPr>
        <w:t>. To what degree have these elements been value-adding to realising project outcomes, impact and sustainability objectives?</w:t>
      </w:r>
    </w:p>
    <w:p w14:paraId="0595A203" w14:textId="1B14CEF0" w:rsidR="0058672D" w:rsidRPr="00D16AE8" w:rsidRDefault="008D1602" w:rsidP="00501B52">
      <w:pPr>
        <w:ind w:left="567"/>
        <w:rPr>
          <w:rFonts w:asciiTheme="minorHAnsi" w:hAnsiTheme="minorHAnsi" w:cstheme="minorHAnsi"/>
        </w:rPr>
      </w:pPr>
      <w:r>
        <w:rPr>
          <w:rFonts w:ascii="Arial" w:hAnsi="Arial"/>
          <w:b/>
        </w:rPr>
        <w:t>Feature of project</w:t>
      </w:r>
      <w:r w:rsidR="00F3050E">
        <w:rPr>
          <w:rFonts w:ascii="Arial" w:hAnsi="Arial"/>
          <w:b/>
        </w:rPr>
        <w:t xml:space="preserve"> </w:t>
      </w:r>
      <w:r w:rsidR="00F3050E" w:rsidRPr="00501B52">
        <w:rPr>
          <w:rFonts w:ascii="Arial" w:hAnsi="Arial"/>
          <w:b/>
        </w:rPr>
        <w:t>–</w:t>
      </w:r>
      <w:r w:rsidR="00F74ACC">
        <w:rPr>
          <w:rFonts w:ascii="Arial" w:hAnsi="Arial"/>
          <w:b/>
        </w:rPr>
        <w:t xml:space="preserve"> max 8</w:t>
      </w:r>
      <w:r w:rsidR="0058672D" w:rsidRPr="00501B52">
        <w:rPr>
          <w:rFonts w:ascii="Arial" w:hAnsi="Arial"/>
          <w:b/>
        </w:rPr>
        <w:t xml:space="preserve"> pages:</w:t>
      </w:r>
      <w:r w:rsidR="0058672D" w:rsidRPr="00D16AE8">
        <w:rPr>
          <w:rFonts w:asciiTheme="minorHAnsi" w:hAnsiTheme="minorHAnsi" w:cstheme="minorHAnsi"/>
          <w:b/>
        </w:rPr>
        <w:t xml:space="preserve"> </w:t>
      </w:r>
      <w:r w:rsidR="0058672D" w:rsidRPr="00501B52">
        <w:rPr>
          <w:rFonts w:ascii="Arial" w:hAnsi="Arial"/>
        </w:rPr>
        <w:t xml:space="preserve">discussion of </w:t>
      </w:r>
      <w:r w:rsidR="00F3050E">
        <w:rPr>
          <w:rFonts w:ascii="Arial" w:hAnsi="Arial"/>
        </w:rPr>
        <w:t>aspects of project given in annex 1</w:t>
      </w:r>
    </w:p>
    <w:p w14:paraId="58750B47" w14:textId="7C00A179" w:rsidR="0058672D" w:rsidRDefault="0058672D" w:rsidP="00501B52">
      <w:pPr>
        <w:ind w:left="567"/>
        <w:rPr>
          <w:rFonts w:ascii="Arial" w:hAnsi="Arial"/>
        </w:rPr>
      </w:pPr>
      <w:r w:rsidRPr="00501B52">
        <w:rPr>
          <w:rFonts w:ascii="Arial" w:hAnsi="Arial"/>
          <w:b/>
        </w:rPr>
        <w:t>Fu</w:t>
      </w:r>
      <w:r w:rsidR="00E51441">
        <w:rPr>
          <w:rFonts w:ascii="Arial" w:hAnsi="Arial"/>
          <w:b/>
        </w:rPr>
        <w:t xml:space="preserve">rther field study needed – max </w:t>
      </w:r>
      <w:r w:rsidR="007B1A3B">
        <w:rPr>
          <w:rFonts w:ascii="Arial" w:hAnsi="Arial"/>
          <w:b/>
        </w:rPr>
        <w:t>3</w:t>
      </w:r>
      <w:r w:rsidRPr="00501B52">
        <w:rPr>
          <w:rFonts w:ascii="Arial" w:hAnsi="Arial"/>
          <w:b/>
        </w:rPr>
        <w:t xml:space="preserve"> page:</w:t>
      </w:r>
      <w:r w:rsidRPr="00D16AE8">
        <w:rPr>
          <w:rFonts w:asciiTheme="minorHAnsi" w:hAnsiTheme="minorHAnsi" w:cstheme="minorHAnsi"/>
          <w:b/>
        </w:rPr>
        <w:t xml:space="preserve"> </w:t>
      </w:r>
      <w:r w:rsidR="00F3050E">
        <w:rPr>
          <w:rFonts w:ascii="Arial" w:hAnsi="Arial"/>
        </w:rPr>
        <w:t xml:space="preserve">Implications for </w:t>
      </w:r>
      <w:r w:rsidR="00F3050E" w:rsidRPr="00F3050E">
        <w:rPr>
          <w:rFonts w:ascii="Arial" w:hAnsi="Arial"/>
        </w:rPr>
        <w:t xml:space="preserve">further developing IRW’s education programming </w:t>
      </w:r>
      <w:r w:rsidR="00F74ACC">
        <w:rPr>
          <w:rFonts w:ascii="Arial" w:hAnsi="Arial"/>
        </w:rPr>
        <w:t xml:space="preserve">in Afghanistan and </w:t>
      </w:r>
      <w:r w:rsidR="00F3050E" w:rsidRPr="00F3050E">
        <w:rPr>
          <w:rFonts w:ascii="Arial" w:hAnsi="Arial"/>
        </w:rPr>
        <w:t xml:space="preserve">globally both within development and emergency contexts.  </w:t>
      </w:r>
    </w:p>
    <w:p w14:paraId="407CB8E5" w14:textId="058403B0" w:rsidR="00192FD5" w:rsidRDefault="0058672D" w:rsidP="00501B52">
      <w:pPr>
        <w:ind w:left="567"/>
        <w:rPr>
          <w:rFonts w:ascii="Arial" w:hAnsi="Arial"/>
          <w:b/>
        </w:rPr>
      </w:pPr>
      <w:r w:rsidRPr="00501B52">
        <w:rPr>
          <w:rFonts w:ascii="Arial" w:hAnsi="Arial"/>
          <w:b/>
        </w:rPr>
        <w:t xml:space="preserve">Conclusions and recommendations – max </w:t>
      </w:r>
      <w:r w:rsidR="00D17641">
        <w:rPr>
          <w:rFonts w:ascii="Arial" w:hAnsi="Arial"/>
          <w:b/>
        </w:rPr>
        <w:t>3</w:t>
      </w:r>
      <w:r w:rsidRPr="00501B52">
        <w:rPr>
          <w:rFonts w:ascii="Arial" w:hAnsi="Arial"/>
          <w:b/>
        </w:rPr>
        <w:t xml:space="preserve"> pages:</w:t>
      </w:r>
      <w:r w:rsidR="00192FD5">
        <w:rPr>
          <w:rFonts w:ascii="Arial" w:hAnsi="Arial"/>
          <w:b/>
        </w:rPr>
        <w:t xml:space="preserve">  </w:t>
      </w:r>
    </w:p>
    <w:p w14:paraId="51B987B8" w14:textId="597B579A" w:rsidR="00192FD5" w:rsidRDefault="00192FD5" w:rsidP="00192FD5">
      <w:pPr>
        <w:pStyle w:val="ListParagraph"/>
        <w:numPr>
          <w:ilvl w:val="0"/>
          <w:numId w:val="13"/>
        </w:numPr>
        <w:rPr>
          <w:rFonts w:ascii="Arial" w:hAnsi="Arial"/>
          <w:b/>
        </w:rPr>
      </w:pPr>
      <w:r>
        <w:rPr>
          <w:rFonts w:ascii="Arial" w:hAnsi="Arial"/>
          <w:b/>
        </w:rPr>
        <w:t>Provide an assessment of the outcome measure</w:t>
      </w:r>
      <w:r w:rsidR="00D17641">
        <w:rPr>
          <w:rFonts w:ascii="Arial" w:hAnsi="Arial"/>
          <w:b/>
        </w:rPr>
        <w:t>,</w:t>
      </w:r>
      <w:r>
        <w:rPr>
          <w:rFonts w:ascii="Arial" w:hAnsi="Arial"/>
          <w:b/>
        </w:rPr>
        <w:t xml:space="preserve"> impact</w:t>
      </w:r>
      <w:r w:rsidR="00D17641">
        <w:rPr>
          <w:rFonts w:ascii="Arial" w:hAnsi="Arial"/>
          <w:b/>
        </w:rPr>
        <w:t xml:space="preserve"> and sustainability</w:t>
      </w:r>
      <w:r>
        <w:rPr>
          <w:rFonts w:ascii="Arial" w:hAnsi="Arial"/>
          <w:b/>
        </w:rPr>
        <w:t xml:space="preserve"> </w:t>
      </w:r>
    </w:p>
    <w:p w14:paraId="516DE9CA" w14:textId="00A6313A" w:rsidR="008E29B0" w:rsidRDefault="008E29B0" w:rsidP="00192FD5">
      <w:pPr>
        <w:pStyle w:val="ListParagraph"/>
        <w:numPr>
          <w:ilvl w:val="0"/>
          <w:numId w:val="13"/>
        </w:numPr>
        <w:rPr>
          <w:rFonts w:ascii="Arial" w:hAnsi="Arial"/>
          <w:b/>
        </w:rPr>
      </w:pPr>
      <w:r>
        <w:rPr>
          <w:rFonts w:ascii="Arial" w:hAnsi="Arial"/>
          <w:b/>
        </w:rPr>
        <w:t>Highlight best practice and innovations</w:t>
      </w:r>
      <w:r w:rsidR="00D17641">
        <w:rPr>
          <w:rFonts w:ascii="Arial" w:hAnsi="Arial"/>
          <w:b/>
        </w:rPr>
        <w:t xml:space="preserve"> and stand-out features</w:t>
      </w:r>
    </w:p>
    <w:p w14:paraId="758EC19A" w14:textId="3F3F999D" w:rsidR="00D17641" w:rsidRDefault="00D17641" w:rsidP="00192FD5">
      <w:pPr>
        <w:pStyle w:val="ListParagraph"/>
        <w:numPr>
          <w:ilvl w:val="0"/>
          <w:numId w:val="13"/>
        </w:numPr>
        <w:rPr>
          <w:rFonts w:ascii="Arial" w:hAnsi="Arial"/>
          <w:b/>
        </w:rPr>
      </w:pPr>
      <w:r>
        <w:rPr>
          <w:rFonts w:ascii="Arial" w:hAnsi="Arial"/>
          <w:b/>
        </w:rPr>
        <w:t>Highlight core weakness, limitations, key learning and recommendations</w:t>
      </w:r>
    </w:p>
    <w:p w14:paraId="63D3DE94" w14:textId="24235D7B" w:rsidR="00D17641" w:rsidRDefault="00D17641" w:rsidP="00192FD5">
      <w:pPr>
        <w:pStyle w:val="ListParagraph"/>
        <w:numPr>
          <w:ilvl w:val="0"/>
          <w:numId w:val="13"/>
        </w:numPr>
        <w:rPr>
          <w:rFonts w:ascii="Arial" w:hAnsi="Arial"/>
          <w:b/>
        </w:rPr>
      </w:pPr>
      <w:r>
        <w:rPr>
          <w:rFonts w:ascii="Arial" w:hAnsi="Arial"/>
          <w:b/>
        </w:rPr>
        <w:t xml:space="preserve">Recommend way forward for IR </w:t>
      </w:r>
      <w:r w:rsidR="00D82EB2">
        <w:rPr>
          <w:rFonts w:ascii="Arial" w:hAnsi="Arial"/>
          <w:b/>
        </w:rPr>
        <w:t xml:space="preserve">global education </w:t>
      </w:r>
      <w:r>
        <w:rPr>
          <w:rFonts w:ascii="Arial" w:hAnsi="Arial"/>
          <w:b/>
        </w:rPr>
        <w:t>programming to align with best practice, donor priorities, contribution to relevant SDGs</w:t>
      </w:r>
    </w:p>
    <w:p w14:paraId="1D3E99DB" w14:textId="1C004543" w:rsidR="0058672D" w:rsidRDefault="00192FD5" w:rsidP="00192FD5">
      <w:pPr>
        <w:pStyle w:val="ListParagraph"/>
        <w:numPr>
          <w:ilvl w:val="0"/>
          <w:numId w:val="13"/>
        </w:numPr>
        <w:rPr>
          <w:rFonts w:ascii="Arial" w:hAnsi="Arial"/>
          <w:b/>
        </w:rPr>
      </w:pPr>
      <w:r w:rsidRPr="00192FD5">
        <w:rPr>
          <w:rFonts w:ascii="Arial" w:hAnsi="Arial"/>
          <w:b/>
        </w:rPr>
        <w:t xml:space="preserve">Include recommendations on outcome measurement and impact assessment methodologies to incorporated within projects to allow for </w:t>
      </w:r>
      <w:r w:rsidR="008E29B0">
        <w:rPr>
          <w:rFonts w:ascii="Arial" w:hAnsi="Arial"/>
          <w:b/>
        </w:rPr>
        <w:t xml:space="preserve">better </w:t>
      </w:r>
      <w:r w:rsidRPr="00192FD5">
        <w:rPr>
          <w:rFonts w:ascii="Arial" w:hAnsi="Arial"/>
          <w:b/>
        </w:rPr>
        <w:t xml:space="preserve">outcome and impact measurement of </w:t>
      </w:r>
      <w:r>
        <w:rPr>
          <w:rFonts w:ascii="Arial" w:hAnsi="Arial"/>
          <w:b/>
        </w:rPr>
        <w:t>new projects and programmes</w:t>
      </w:r>
    </w:p>
    <w:p w14:paraId="05A13217" w14:textId="6BDC826A" w:rsidR="0058672D" w:rsidRPr="00501B52" w:rsidRDefault="0058672D" w:rsidP="00501B52">
      <w:pPr>
        <w:ind w:left="567"/>
        <w:rPr>
          <w:rFonts w:ascii="Arial" w:hAnsi="Arial"/>
          <w:b/>
        </w:rPr>
      </w:pPr>
      <w:r w:rsidRPr="00501B52">
        <w:rPr>
          <w:rFonts w:ascii="Arial" w:hAnsi="Arial"/>
          <w:b/>
        </w:rPr>
        <w:t>Full report – max 3</w:t>
      </w:r>
      <w:r w:rsidR="007B1A3B">
        <w:rPr>
          <w:rFonts w:ascii="Arial" w:hAnsi="Arial"/>
          <w:b/>
        </w:rPr>
        <w:t>2</w:t>
      </w:r>
      <w:r w:rsidRPr="00501B52">
        <w:rPr>
          <w:rFonts w:ascii="Arial" w:hAnsi="Arial"/>
          <w:b/>
        </w:rPr>
        <w:t xml:space="preserve"> pages including executive summary.</w:t>
      </w:r>
    </w:p>
    <w:p w14:paraId="140B536E" w14:textId="77777777" w:rsidR="0058672D" w:rsidRDefault="0058672D" w:rsidP="0058672D">
      <w:pPr>
        <w:ind w:right="273"/>
        <w:rPr>
          <w:rFonts w:asciiTheme="minorHAnsi" w:hAnsiTheme="minorHAnsi" w:cstheme="minorHAnsi"/>
          <w:lang w:bidi="en-US"/>
        </w:rPr>
      </w:pPr>
    </w:p>
    <w:p w14:paraId="3281A70A" w14:textId="77777777" w:rsidR="007A6A1D" w:rsidRDefault="007A6A1D" w:rsidP="0058672D">
      <w:pPr>
        <w:ind w:right="273"/>
        <w:rPr>
          <w:rFonts w:asciiTheme="minorHAnsi" w:hAnsiTheme="minorHAnsi" w:cstheme="minorHAnsi"/>
          <w:lang w:bidi="en-US"/>
        </w:rPr>
      </w:pPr>
    </w:p>
    <w:p w14:paraId="178846DE" w14:textId="77777777" w:rsidR="00F6273E" w:rsidRDefault="00F6273E" w:rsidP="0058672D">
      <w:pPr>
        <w:ind w:right="273"/>
        <w:rPr>
          <w:rFonts w:asciiTheme="minorHAnsi" w:hAnsiTheme="minorHAnsi" w:cstheme="minorHAnsi"/>
          <w:lang w:bidi="en-US"/>
        </w:rPr>
      </w:pPr>
    </w:p>
    <w:p w14:paraId="62137BC7" w14:textId="77777777" w:rsidR="00F6273E" w:rsidRDefault="00F6273E" w:rsidP="0058672D">
      <w:pPr>
        <w:ind w:right="273"/>
        <w:rPr>
          <w:rFonts w:asciiTheme="minorHAnsi" w:hAnsiTheme="minorHAnsi" w:cstheme="minorHAnsi"/>
          <w:lang w:bidi="en-US"/>
        </w:rPr>
      </w:pPr>
    </w:p>
    <w:p w14:paraId="208065ED" w14:textId="77777777" w:rsidR="00F6273E" w:rsidRDefault="00F6273E" w:rsidP="0058672D">
      <w:pPr>
        <w:ind w:right="273"/>
        <w:rPr>
          <w:rFonts w:asciiTheme="minorHAnsi" w:hAnsiTheme="minorHAnsi" w:cstheme="minorHAnsi"/>
          <w:lang w:bidi="en-US"/>
        </w:rPr>
      </w:pPr>
    </w:p>
    <w:p w14:paraId="78D2E666" w14:textId="77777777" w:rsidR="00F6273E" w:rsidRDefault="00F6273E" w:rsidP="0058672D">
      <w:pPr>
        <w:ind w:right="273"/>
        <w:rPr>
          <w:rFonts w:asciiTheme="minorHAnsi" w:hAnsiTheme="minorHAnsi" w:cstheme="minorHAnsi"/>
          <w:lang w:bidi="en-US"/>
        </w:rPr>
      </w:pPr>
    </w:p>
    <w:p w14:paraId="5A0F3C43" w14:textId="2241F6DE" w:rsidR="001002A5" w:rsidRPr="00333EB9" w:rsidRDefault="001002A5" w:rsidP="001002A5">
      <w:pPr>
        <w:pStyle w:val="Heading2"/>
        <w:ind w:left="567" w:right="414"/>
        <w:rPr>
          <w:rFonts w:ascii="Arial" w:hAnsi="Arial" w:cs="Arial"/>
          <w:lang w:eastAsia="en-GB"/>
        </w:rPr>
      </w:pPr>
      <w:r w:rsidRPr="00333EB9">
        <w:rPr>
          <w:rFonts w:ascii="Arial" w:hAnsi="Arial" w:cs="Arial"/>
          <w:lang w:eastAsia="en-GB"/>
        </w:rPr>
        <w:t xml:space="preserve">Appendix </w:t>
      </w:r>
      <w:r w:rsidR="00D239B4">
        <w:rPr>
          <w:rFonts w:ascii="Arial" w:hAnsi="Arial" w:cs="Arial"/>
          <w:lang w:eastAsia="en-GB"/>
        </w:rPr>
        <w:t>2</w:t>
      </w:r>
    </w:p>
    <w:p w14:paraId="1587C5B0" w14:textId="77777777" w:rsidR="001002A5" w:rsidRPr="008865EF" w:rsidRDefault="001002A5" w:rsidP="001002A5">
      <w:pPr>
        <w:ind w:left="567" w:right="273"/>
        <w:rPr>
          <w:rFonts w:ascii="Arial" w:hAnsi="Arial"/>
          <w:sz w:val="24"/>
          <w:szCs w:val="24"/>
        </w:rPr>
      </w:pPr>
    </w:p>
    <w:p w14:paraId="14B7A145" w14:textId="77777777" w:rsidR="001002A5" w:rsidRPr="007871E7" w:rsidRDefault="001002A5" w:rsidP="001002A5">
      <w:pPr>
        <w:ind w:left="567" w:right="273"/>
        <w:rPr>
          <w:rFonts w:ascii="Arial" w:hAnsi="Arial"/>
          <w:sz w:val="24"/>
          <w:szCs w:val="24"/>
          <w:lang w:val="en-US"/>
        </w:rPr>
      </w:pPr>
      <w:r w:rsidRPr="007871E7">
        <w:rPr>
          <w:rFonts w:ascii="Arial" w:eastAsia="Times New Roman" w:hAnsi="Arial"/>
          <w:sz w:val="24"/>
          <w:szCs w:val="24"/>
        </w:rPr>
        <w:t>Please fill in the table below.  It is essential all sections be completed and where relevant additional expenses be specified in detail. In case of questions about how to complete the table below, please contact</w:t>
      </w:r>
      <w:r w:rsidRPr="007871E7">
        <w:rPr>
          <w:rFonts w:ascii="Arial" w:hAnsi="Arial"/>
          <w:sz w:val="24"/>
          <w:szCs w:val="24"/>
        </w:rPr>
        <w:t xml:space="preserve"> </w:t>
      </w:r>
      <w:hyperlink r:id="rId17" w:history="1">
        <w:r w:rsidRPr="007871E7">
          <w:rPr>
            <w:rStyle w:val="Hyperlink"/>
            <w:rFonts w:ascii="Arial" w:hAnsi="Arial"/>
            <w:sz w:val="24"/>
            <w:szCs w:val="24"/>
            <w:lang w:val="en-US"/>
          </w:rPr>
          <w:t>tendering@irworldwide.org</w:t>
        </w:r>
      </w:hyperlink>
      <w:r w:rsidRPr="007871E7">
        <w:rPr>
          <w:rFonts w:ascii="Arial" w:hAnsi="Arial"/>
          <w:b/>
          <w:color w:val="FF0000"/>
          <w:sz w:val="24"/>
          <w:szCs w:val="24"/>
          <w:lang w:val="en-US"/>
        </w:rPr>
        <w:t xml:space="preserve"> </w:t>
      </w:r>
    </w:p>
    <w:tbl>
      <w:tblPr>
        <w:tblStyle w:val="GridTable5Dark-Accent1"/>
        <w:tblW w:w="9252" w:type="dxa"/>
        <w:tblInd w:w="607" w:type="dxa"/>
        <w:tblLook w:val="04A0" w:firstRow="1" w:lastRow="0" w:firstColumn="1" w:lastColumn="0" w:noHBand="0" w:noVBand="1"/>
      </w:tblPr>
      <w:tblGrid>
        <w:gridCol w:w="4499"/>
        <w:gridCol w:w="4753"/>
      </w:tblGrid>
      <w:tr w:rsidR="00F6273E" w:rsidRPr="008865EF" w14:paraId="6604BBD3" w14:textId="77777777" w:rsidTr="00F6273E">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499" w:type="dxa"/>
            <w:noWrap/>
            <w:hideMark/>
          </w:tcPr>
          <w:p w14:paraId="7DF5A029" w14:textId="77777777" w:rsidR="00F6273E" w:rsidRPr="008865EF" w:rsidRDefault="00F6273E" w:rsidP="00BA0FF6">
            <w:pPr>
              <w:ind w:right="273"/>
              <w:jc w:val="both"/>
              <w:rPr>
                <w:rFonts w:cs="Calibri"/>
                <w:b w:val="0"/>
                <w:bCs w:val="0"/>
                <w:color w:val="000000"/>
                <w:sz w:val="24"/>
                <w:szCs w:val="24"/>
                <w:lang w:val="en-US"/>
              </w:rPr>
            </w:pPr>
            <w:r w:rsidRPr="008865EF">
              <w:rPr>
                <w:rFonts w:cs="Calibri"/>
                <w:color w:val="000000"/>
                <w:sz w:val="24"/>
                <w:szCs w:val="24"/>
                <w:lang w:val="en-US"/>
              </w:rPr>
              <w:t> </w:t>
            </w:r>
          </w:p>
        </w:tc>
        <w:tc>
          <w:tcPr>
            <w:tcW w:w="4753" w:type="dxa"/>
            <w:noWrap/>
            <w:hideMark/>
          </w:tcPr>
          <w:p w14:paraId="530E489E" w14:textId="77777777" w:rsidR="00F6273E" w:rsidRPr="008865EF" w:rsidRDefault="00F6273E" w:rsidP="00BA0FF6">
            <w:pPr>
              <w:ind w:left="567" w:right="273"/>
              <w:jc w:val="both"/>
              <w:cnfStyle w:val="100000000000" w:firstRow="1" w:lastRow="0" w:firstColumn="0" w:lastColumn="0" w:oddVBand="0" w:evenVBand="0" w:oddHBand="0" w:evenHBand="0" w:firstRowFirstColumn="0" w:firstRowLastColumn="0" w:lastRowFirstColumn="0" w:lastRowLastColumn="0"/>
              <w:rPr>
                <w:rFonts w:cs="Calibri"/>
                <w:color w:val="000000"/>
                <w:sz w:val="24"/>
                <w:szCs w:val="24"/>
                <w:lang w:val="en-US"/>
              </w:rPr>
            </w:pPr>
            <w:r w:rsidRPr="008865EF">
              <w:rPr>
                <w:rFonts w:cs="Calibri"/>
                <w:color w:val="000000"/>
                <w:sz w:val="24"/>
                <w:szCs w:val="24"/>
                <w:lang w:val="en-US"/>
              </w:rPr>
              <w:t> </w:t>
            </w:r>
          </w:p>
        </w:tc>
      </w:tr>
      <w:tr w:rsidR="00F6273E" w:rsidRPr="008865EF" w14:paraId="6456407D" w14:textId="77777777" w:rsidTr="00F6273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499" w:type="dxa"/>
            <w:vMerge w:val="restart"/>
            <w:hideMark/>
          </w:tcPr>
          <w:p w14:paraId="5EA6731B" w14:textId="77777777" w:rsidR="00F6273E" w:rsidRPr="00F6273E" w:rsidRDefault="00F6273E" w:rsidP="00F6273E">
            <w:pPr>
              <w:jc w:val="center"/>
              <w:rPr>
                <w:rFonts w:ascii="Arial" w:hAnsi="Arial"/>
                <w:b w:val="0"/>
                <w:color w:val="000000"/>
                <w:sz w:val="24"/>
                <w:szCs w:val="24"/>
                <w:u w:val="single"/>
                <w:lang w:val="en-US"/>
              </w:rPr>
            </w:pPr>
          </w:p>
          <w:p w14:paraId="329AAA67" w14:textId="3F6C931D" w:rsidR="00F6273E" w:rsidRPr="00F6273E" w:rsidRDefault="00F6273E" w:rsidP="00F6273E">
            <w:pPr>
              <w:jc w:val="center"/>
              <w:rPr>
                <w:rFonts w:ascii="Arial" w:hAnsi="Arial"/>
                <w:b w:val="0"/>
                <w:color w:val="000000"/>
                <w:sz w:val="24"/>
                <w:szCs w:val="24"/>
                <w:u w:val="single"/>
                <w:lang w:val="en-US"/>
              </w:rPr>
            </w:pPr>
            <w:r w:rsidRPr="007554D6">
              <w:rPr>
                <w:rFonts w:ascii="Arial" w:hAnsi="Arial"/>
                <w:b w:val="0"/>
                <w:color w:val="000000"/>
                <w:sz w:val="24"/>
                <w:szCs w:val="24"/>
                <w:u w:val="single"/>
                <w:lang w:val="en-US"/>
              </w:rPr>
              <w:t xml:space="preserve">Cost evaluation </w:t>
            </w:r>
            <w:r>
              <w:rPr>
                <w:rFonts w:ascii="Arial" w:hAnsi="Arial"/>
                <w:b w:val="0"/>
                <w:color w:val="000000"/>
                <w:sz w:val="24"/>
                <w:szCs w:val="24"/>
                <w:u w:val="single"/>
                <w:lang w:val="en-US"/>
              </w:rPr>
              <w:t>of</w:t>
            </w:r>
            <w:r w:rsidRPr="007554D6">
              <w:rPr>
                <w:rFonts w:ascii="Arial" w:hAnsi="Arial"/>
                <w:b w:val="0"/>
                <w:color w:val="000000"/>
                <w:sz w:val="24"/>
                <w:szCs w:val="24"/>
                <w:u w:val="single"/>
                <w:lang w:val="en-US"/>
              </w:rPr>
              <w:t xml:space="preserve"> consultancy </w:t>
            </w:r>
            <w:r w:rsidRPr="00F6273E">
              <w:rPr>
                <w:rFonts w:ascii="Arial" w:hAnsi="Arial"/>
                <w:b w:val="0"/>
                <w:color w:val="000000"/>
                <w:sz w:val="24"/>
                <w:szCs w:val="24"/>
                <w:u w:val="single"/>
                <w:lang w:val="en-US"/>
              </w:rPr>
              <w:t>for evaluation of Islamic Relief Afghanistan’s home based education for women project, August 2019</w:t>
            </w:r>
          </w:p>
        </w:tc>
        <w:tc>
          <w:tcPr>
            <w:tcW w:w="4753" w:type="dxa"/>
            <w:hideMark/>
          </w:tcPr>
          <w:p w14:paraId="7287F1DB" w14:textId="77777777" w:rsidR="00F6273E" w:rsidRPr="0062003B" w:rsidRDefault="00F6273E" w:rsidP="00BA0FF6">
            <w:pPr>
              <w:ind w:left="567" w:right="273"/>
              <w:jc w:val="both"/>
              <w:cnfStyle w:val="000000100000" w:firstRow="0" w:lastRow="0" w:firstColumn="0" w:lastColumn="0" w:oddVBand="0" w:evenVBand="0" w:oddHBand="1" w:evenHBand="0" w:firstRowFirstColumn="0" w:firstRowLastColumn="0" w:lastRowFirstColumn="0" w:lastRowLastColumn="0"/>
              <w:rPr>
                <w:rFonts w:ascii="Arial" w:hAnsi="Arial"/>
                <w:b/>
                <w:bCs/>
                <w:color w:val="FFFFFF"/>
                <w:lang w:val="en-US"/>
              </w:rPr>
            </w:pPr>
            <w:r w:rsidRPr="00495EA3">
              <w:rPr>
                <w:rFonts w:ascii="Arial" w:hAnsi="Arial"/>
                <w:b/>
                <w:bCs/>
                <w:color w:val="000000" w:themeColor="text1"/>
                <w:lang w:val="en-US"/>
              </w:rPr>
              <w:t>Applicants</w:t>
            </w:r>
            <w:r>
              <w:rPr>
                <w:rFonts w:ascii="Arial" w:hAnsi="Arial"/>
                <w:b/>
                <w:bCs/>
                <w:color w:val="000000" w:themeColor="text1"/>
                <w:lang w:val="en-US"/>
              </w:rPr>
              <w:t xml:space="preserve">/lead consultants </w:t>
            </w:r>
            <w:r w:rsidRPr="00495EA3">
              <w:rPr>
                <w:rFonts w:ascii="Arial" w:hAnsi="Arial"/>
                <w:b/>
                <w:bCs/>
                <w:color w:val="000000" w:themeColor="text1"/>
                <w:lang w:val="en-US"/>
              </w:rPr>
              <w:t xml:space="preserve"> name</w:t>
            </w:r>
          </w:p>
        </w:tc>
      </w:tr>
      <w:tr w:rsidR="00F6273E" w:rsidRPr="008865EF" w14:paraId="3E764562" w14:textId="77777777" w:rsidTr="00F6273E">
        <w:trPr>
          <w:trHeight w:val="767"/>
        </w:trPr>
        <w:tc>
          <w:tcPr>
            <w:cnfStyle w:val="001000000000" w:firstRow="0" w:lastRow="0" w:firstColumn="1" w:lastColumn="0" w:oddVBand="0" w:evenVBand="0" w:oddHBand="0" w:evenHBand="0" w:firstRowFirstColumn="0" w:firstRowLastColumn="0" w:lastRowFirstColumn="0" w:lastRowLastColumn="0"/>
            <w:tcW w:w="4499" w:type="dxa"/>
            <w:vMerge/>
            <w:hideMark/>
          </w:tcPr>
          <w:p w14:paraId="5BF4E4D5" w14:textId="77777777" w:rsidR="00F6273E" w:rsidRPr="0062003B" w:rsidRDefault="00F6273E" w:rsidP="00BA0FF6">
            <w:pPr>
              <w:ind w:left="567" w:right="273"/>
              <w:jc w:val="both"/>
              <w:rPr>
                <w:rFonts w:cs="Calibri"/>
                <w:b w:val="0"/>
                <w:bCs w:val="0"/>
                <w:color w:val="000000"/>
                <w:u w:val="single"/>
                <w:lang w:val="en-US"/>
              </w:rPr>
            </w:pPr>
          </w:p>
        </w:tc>
        <w:tc>
          <w:tcPr>
            <w:tcW w:w="4753" w:type="dxa"/>
            <w:noWrap/>
            <w:hideMark/>
          </w:tcPr>
          <w:p w14:paraId="5CFBAF05" w14:textId="77777777" w:rsidR="00F6273E" w:rsidRPr="0062003B" w:rsidRDefault="00F6273E" w:rsidP="00BA0FF6">
            <w:pPr>
              <w:ind w:left="567" w:right="273"/>
              <w:jc w:val="both"/>
              <w:cnfStyle w:val="000000000000" w:firstRow="0" w:lastRow="0" w:firstColumn="0" w:lastColumn="0" w:oddVBand="0" w:evenVBand="0" w:oddHBand="0" w:evenHBand="0" w:firstRowFirstColumn="0" w:firstRowLastColumn="0" w:lastRowFirstColumn="0" w:lastRowLastColumn="0"/>
              <w:rPr>
                <w:rFonts w:cs="Calibri"/>
                <w:b/>
                <w:bCs/>
                <w:color w:val="FFFFFF"/>
                <w:lang w:val="en-US"/>
              </w:rPr>
            </w:pPr>
            <w:r w:rsidRPr="0062003B">
              <w:rPr>
                <w:rFonts w:cs="Calibri"/>
                <w:b/>
                <w:bCs/>
                <w:color w:val="FFFFFF"/>
                <w:lang w:val="en-US"/>
              </w:rPr>
              <w:t> </w:t>
            </w:r>
          </w:p>
        </w:tc>
      </w:tr>
      <w:tr w:rsidR="00F6273E" w:rsidRPr="008865EF" w14:paraId="5036BDCB" w14:textId="77777777" w:rsidTr="00F627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499" w:type="dxa"/>
            <w:shd w:val="clear" w:color="auto" w:fill="B8CCE4" w:themeFill="accent1" w:themeFillTint="66"/>
            <w:noWrap/>
            <w:hideMark/>
          </w:tcPr>
          <w:p w14:paraId="5A509006" w14:textId="77777777" w:rsidR="00F6273E" w:rsidRPr="007554D6" w:rsidRDefault="00F6273E" w:rsidP="00BA0FF6">
            <w:pPr>
              <w:ind w:right="273"/>
              <w:rPr>
                <w:rFonts w:ascii="Arial" w:hAnsi="Arial"/>
                <w:b w:val="0"/>
                <w:bCs w:val="0"/>
                <w:color w:val="000000" w:themeColor="text1"/>
                <w:lang w:val="en-US"/>
              </w:rPr>
            </w:pPr>
            <w:r w:rsidRPr="007554D6">
              <w:rPr>
                <w:rFonts w:ascii="Arial" w:hAnsi="Arial"/>
                <w:b w:val="0"/>
                <w:color w:val="000000" w:themeColor="text1"/>
                <w:lang w:val="en-US"/>
              </w:rPr>
              <w:t xml:space="preserve">Full </w:t>
            </w:r>
            <w:r>
              <w:rPr>
                <w:rFonts w:ascii="Arial" w:hAnsi="Arial"/>
                <w:b w:val="0"/>
                <w:color w:val="000000" w:themeColor="text1"/>
                <w:lang w:val="en-US"/>
              </w:rPr>
              <w:t>c</w:t>
            </w:r>
            <w:r w:rsidRPr="007554D6">
              <w:rPr>
                <w:rFonts w:ascii="Arial" w:hAnsi="Arial"/>
                <w:b w:val="0"/>
                <w:color w:val="000000" w:themeColor="text1"/>
                <w:lang w:val="en-US"/>
              </w:rPr>
              <w:t xml:space="preserve">ompany </w:t>
            </w:r>
            <w:r>
              <w:rPr>
                <w:rFonts w:ascii="Arial" w:hAnsi="Arial"/>
                <w:b w:val="0"/>
                <w:color w:val="000000" w:themeColor="text1"/>
                <w:lang w:val="en-US"/>
              </w:rPr>
              <w:t xml:space="preserve">trading </w:t>
            </w:r>
            <w:r w:rsidRPr="007554D6">
              <w:rPr>
                <w:rFonts w:ascii="Arial" w:hAnsi="Arial"/>
                <w:b w:val="0"/>
                <w:color w:val="000000" w:themeColor="text1"/>
                <w:lang w:val="en-US"/>
              </w:rPr>
              <w:t>name</w:t>
            </w:r>
          </w:p>
        </w:tc>
        <w:tc>
          <w:tcPr>
            <w:tcW w:w="4753" w:type="dxa"/>
            <w:noWrap/>
            <w:hideMark/>
          </w:tcPr>
          <w:p w14:paraId="5FB224B3" w14:textId="77777777" w:rsidR="00F6273E" w:rsidRPr="0062003B" w:rsidRDefault="00F6273E" w:rsidP="00BA0FF6">
            <w:pPr>
              <w:ind w:left="567" w:right="273"/>
              <w:jc w:val="both"/>
              <w:cnfStyle w:val="000000100000" w:firstRow="0" w:lastRow="0" w:firstColumn="0" w:lastColumn="0" w:oddVBand="0" w:evenVBand="0" w:oddHBand="1" w:evenHBand="0" w:firstRowFirstColumn="0" w:firstRowLastColumn="0" w:lastRowFirstColumn="0" w:lastRowLastColumn="0"/>
              <w:rPr>
                <w:rFonts w:cs="Calibri"/>
                <w:color w:val="000000"/>
                <w:lang w:val="en-US"/>
              </w:rPr>
            </w:pPr>
          </w:p>
        </w:tc>
      </w:tr>
      <w:tr w:rsidR="00F6273E" w:rsidRPr="008865EF" w14:paraId="05AD97A0" w14:textId="77777777" w:rsidTr="00F6273E">
        <w:trPr>
          <w:trHeight w:val="358"/>
        </w:trPr>
        <w:tc>
          <w:tcPr>
            <w:cnfStyle w:val="001000000000" w:firstRow="0" w:lastRow="0" w:firstColumn="1" w:lastColumn="0" w:oddVBand="0" w:evenVBand="0" w:oddHBand="0" w:evenHBand="0" w:firstRowFirstColumn="0" w:firstRowLastColumn="0" w:lastRowFirstColumn="0" w:lastRowLastColumn="0"/>
            <w:tcW w:w="4499" w:type="dxa"/>
            <w:shd w:val="clear" w:color="auto" w:fill="B8CCE4" w:themeFill="accent1" w:themeFillTint="66"/>
            <w:noWrap/>
            <w:hideMark/>
          </w:tcPr>
          <w:p w14:paraId="5F1BFB9F" w14:textId="77777777" w:rsidR="00F6273E" w:rsidRPr="007554D6" w:rsidRDefault="00F6273E" w:rsidP="00BA0FF6">
            <w:pPr>
              <w:ind w:right="273"/>
              <w:rPr>
                <w:rFonts w:ascii="Arial" w:hAnsi="Arial"/>
                <w:b w:val="0"/>
                <w:bCs w:val="0"/>
                <w:color w:val="000000" w:themeColor="text1"/>
                <w:lang w:val="en-US"/>
              </w:rPr>
            </w:pPr>
            <w:r w:rsidRPr="007554D6">
              <w:rPr>
                <w:rFonts w:ascii="Arial" w:hAnsi="Arial"/>
                <w:b w:val="0"/>
                <w:color w:val="000000" w:themeColor="text1"/>
                <w:lang w:val="en-US"/>
              </w:rPr>
              <w:t>No of proposed hours per week</w:t>
            </w:r>
          </w:p>
        </w:tc>
        <w:tc>
          <w:tcPr>
            <w:tcW w:w="4753" w:type="dxa"/>
            <w:hideMark/>
          </w:tcPr>
          <w:p w14:paraId="4F90EBA9" w14:textId="77777777" w:rsidR="00F6273E" w:rsidRPr="0062003B" w:rsidRDefault="00F6273E" w:rsidP="00BA0FF6">
            <w:pPr>
              <w:ind w:left="567" w:right="273"/>
              <w:jc w:val="both"/>
              <w:cnfStyle w:val="000000000000" w:firstRow="0" w:lastRow="0" w:firstColumn="0" w:lastColumn="0" w:oddVBand="0" w:evenVBand="0" w:oddHBand="0" w:evenHBand="0" w:firstRowFirstColumn="0" w:firstRowLastColumn="0" w:lastRowFirstColumn="0" w:lastRowLastColumn="0"/>
              <w:rPr>
                <w:rFonts w:cs="Calibri"/>
                <w:color w:val="000000"/>
                <w:lang w:val="en-US"/>
              </w:rPr>
            </w:pPr>
          </w:p>
        </w:tc>
      </w:tr>
      <w:tr w:rsidR="00F6273E" w:rsidRPr="008865EF" w14:paraId="62E377AA" w14:textId="77777777" w:rsidTr="00F6273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499" w:type="dxa"/>
            <w:shd w:val="clear" w:color="auto" w:fill="B8CCE4" w:themeFill="accent1" w:themeFillTint="66"/>
            <w:noWrap/>
            <w:hideMark/>
          </w:tcPr>
          <w:p w14:paraId="6F9E97CF" w14:textId="77777777" w:rsidR="00F6273E" w:rsidRPr="007554D6" w:rsidRDefault="00F6273E" w:rsidP="00BA0FF6">
            <w:pPr>
              <w:ind w:right="273"/>
              <w:rPr>
                <w:rFonts w:ascii="Arial" w:hAnsi="Arial"/>
                <w:b w:val="0"/>
                <w:bCs w:val="0"/>
                <w:color w:val="000000" w:themeColor="text1"/>
                <w:lang w:val="en-US"/>
              </w:rPr>
            </w:pPr>
            <w:r w:rsidRPr="007554D6">
              <w:rPr>
                <w:rFonts w:ascii="Arial" w:hAnsi="Arial"/>
                <w:b w:val="0"/>
                <w:color w:val="000000" w:themeColor="text1"/>
                <w:lang w:val="en-US"/>
              </w:rPr>
              <w:t>No. of proposed days</w:t>
            </w:r>
          </w:p>
        </w:tc>
        <w:tc>
          <w:tcPr>
            <w:tcW w:w="4753" w:type="dxa"/>
            <w:hideMark/>
          </w:tcPr>
          <w:p w14:paraId="3232D35D" w14:textId="77777777" w:rsidR="00F6273E" w:rsidRPr="0062003B" w:rsidRDefault="00F6273E" w:rsidP="00BA0FF6">
            <w:pPr>
              <w:ind w:left="567" w:right="273"/>
              <w:jc w:val="both"/>
              <w:cnfStyle w:val="000000100000" w:firstRow="0" w:lastRow="0" w:firstColumn="0" w:lastColumn="0" w:oddVBand="0" w:evenVBand="0" w:oddHBand="1" w:evenHBand="0" w:firstRowFirstColumn="0" w:firstRowLastColumn="0" w:lastRowFirstColumn="0" w:lastRowLastColumn="0"/>
              <w:rPr>
                <w:rFonts w:cs="Calibri"/>
                <w:color w:val="000000"/>
                <w:lang w:val="en-US"/>
              </w:rPr>
            </w:pPr>
          </w:p>
        </w:tc>
      </w:tr>
      <w:tr w:rsidR="00F6273E" w:rsidRPr="008865EF" w14:paraId="7E80E1C8" w14:textId="77777777" w:rsidTr="00F6273E">
        <w:trPr>
          <w:trHeight w:val="358"/>
        </w:trPr>
        <w:tc>
          <w:tcPr>
            <w:cnfStyle w:val="001000000000" w:firstRow="0" w:lastRow="0" w:firstColumn="1" w:lastColumn="0" w:oddVBand="0" w:evenVBand="0" w:oddHBand="0" w:evenHBand="0" w:firstRowFirstColumn="0" w:firstRowLastColumn="0" w:lastRowFirstColumn="0" w:lastRowLastColumn="0"/>
            <w:tcW w:w="4499" w:type="dxa"/>
            <w:shd w:val="clear" w:color="auto" w:fill="B8CCE4" w:themeFill="accent1" w:themeFillTint="66"/>
            <w:noWrap/>
            <w:hideMark/>
          </w:tcPr>
          <w:p w14:paraId="4B72AFA4" w14:textId="77777777" w:rsidR="00F6273E" w:rsidRPr="007554D6" w:rsidRDefault="00F6273E" w:rsidP="00BA0FF6">
            <w:pPr>
              <w:ind w:right="273"/>
              <w:rPr>
                <w:rFonts w:ascii="Arial" w:hAnsi="Arial"/>
                <w:b w:val="0"/>
                <w:bCs w:val="0"/>
                <w:color w:val="000000" w:themeColor="text1"/>
                <w:lang w:val="en-US"/>
              </w:rPr>
            </w:pPr>
            <w:r w:rsidRPr="007554D6">
              <w:rPr>
                <w:rFonts w:ascii="Arial" w:hAnsi="Arial"/>
                <w:b w:val="0"/>
                <w:color w:val="000000" w:themeColor="text1"/>
                <w:lang w:val="en-US"/>
              </w:rPr>
              <w:t>Preferred days</w:t>
            </w:r>
          </w:p>
        </w:tc>
        <w:tc>
          <w:tcPr>
            <w:tcW w:w="4753" w:type="dxa"/>
            <w:hideMark/>
          </w:tcPr>
          <w:p w14:paraId="09C8FC3A" w14:textId="77777777" w:rsidR="00F6273E" w:rsidRPr="0062003B" w:rsidRDefault="00F6273E" w:rsidP="00BA0FF6">
            <w:pPr>
              <w:ind w:left="567" w:right="273"/>
              <w:jc w:val="both"/>
              <w:cnfStyle w:val="000000000000" w:firstRow="0" w:lastRow="0" w:firstColumn="0" w:lastColumn="0" w:oddVBand="0" w:evenVBand="0" w:oddHBand="0" w:evenHBand="0" w:firstRowFirstColumn="0" w:firstRowLastColumn="0" w:lastRowFirstColumn="0" w:lastRowLastColumn="0"/>
              <w:rPr>
                <w:rFonts w:cs="Calibri"/>
                <w:color w:val="000000"/>
                <w:lang w:val="en-US"/>
              </w:rPr>
            </w:pPr>
          </w:p>
        </w:tc>
      </w:tr>
      <w:tr w:rsidR="00F6273E" w:rsidRPr="008865EF" w14:paraId="544C7642" w14:textId="77777777" w:rsidTr="00F6273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499" w:type="dxa"/>
            <w:shd w:val="clear" w:color="auto" w:fill="B8CCE4" w:themeFill="accent1" w:themeFillTint="66"/>
            <w:noWrap/>
            <w:hideMark/>
          </w:tcPr>
          <w:p w14:paraId="3162B602" w14:textId="77777777" w:rsidR="00F6273E" w:rsidRPr="007554D6" w:rsidRDefault="00F6273E" w:rsidP="00BA0FF6">
            <w:pPr>
              <w:ind w:right="273"/>
              <w:rPr>
                <w:rFonts w:ascii="Arial" w:hAnsi="Arial"/>
                <w:b w:val="0"/>
                <w:bCs w:val="0"/>
                <w:color w:val="000000" w:themeColor="text1"/>
                <w:lang w:val="en-US"/>
              </w:rPr>
            </w:pPr>
            <w:r w:rsidRPr="007554D6">
              <w:rPr>
                <w:rFonts w:ascii="Arial" w:hAnsi="Arial"/>
                <w:b w:val="0"/>
                <w:color w:val="000000" w:themeColor="text1"/>
                <w:lang w:val="en-US"/>
              </w:rPr>
              <w:t>Earliest available start date</w:t>
            </w:r>
          </w:p>
        </w:tc>
        <w:tc>
          <w:tcPr>
            <w:tcW w:w="4753" w:type="dxa"/>
            <w:hideMark/>
          </w:tcPr>
          <w:p w14:paraId="32ED4A69" w14:textId="77777777" w:rsidR="00F6273E" w:rsidRPr="0062003B" w:rsidRDefault="00F6273E" w:rsidP="00BA0FF6">
            <w:pPr>
              <w:ind w:left="567" w:right="273"/>
              <w:jc w:val="both"/>
              <w:cnfStyle w:val="000000100000" w:firstRow="0" w:lastRow="0" w:firstColumn="0" w:lastColumn="0" w:oddVBand="0" w:evenVBand="0" w:oddHBand="1" w:evenHBand="0" w:firstRowFirstColumn="0" w:firstRowLastColumn="0" w:lastRowFirstColumn="0" w:lastRowLastColumn="0"/>
              <w:rPr>
                <w:rFonts w:cs="Calibri"/>
                <w:color w:val="000000"/>
                <w:lang w:val="en-US"/>
              </w:rPr>
            </w:pPr>
          </w:p>
        </w:tc>
      </w:tr>
      <w:tr w:rsidR="00F6273E" w:rsidRPr="008865EF" w14:paraId="22413EDC" w14:textId="77777777" w:rsidTr="00F6273E">
        <w:trPr>
          <w:trHeight w:val="358"/>
        </w:trPr>
        <w:tc>
          <w:tcPr>
            <w:cnfStyle w:val="001000000000" w:firstRow="0" w:lastRow="0" w:firstColumn="1" w:lastColumn="0" w:oddVBand="0" w:evenVBand="0" w:oddHBand="0" w:evenHBand="0" w:firstRowFirstColumn="0" w:firstRowLastColumn="0" w:lastRowFirstColumn="0" w:lastRowLastColumn="0"/>
            <w:tcW w:w="4499" w:type="dxa"/>
            <w:shd w:val="clear" w:color="auto" w:fill="B8CCE4" w:themeFill="accent1" w:themeFillTint="66"/>
            <w:noWrap/>
          </w:tcPr>
          <w:p w14:paraId="1461B332" w14:textId="77777777" w:rsidR="00F6273E" w:rsidRPr="007554D6" w:rsidRDefault="00F6273E" w:rsidP="00BA0FF6">
            <w:pPr>
              <w:ind w:right="273"/>
              <w:rPr>
                <w:rFonts w:ascii="Arial" w:hAnsi="Arial"/>
                <w:b w:val="0"/>
                <w:color w:val="000000" w:themeColor="text1"/>
                <w:lang w:val="en-US"/>
              </w:rPr>
            </w:pPr>
            <w:r w:rsidRPr="007554D6">
              <w:rPr>
                <w:rFonts w:ascii="Arial" w:hAnsi="Arial"/>
                <w:b w:val="0"/>
                <w:color w:val="000000" w:themeColor="text1"/>
                <w:lang w:val="en-US"/>
              </w:rPr>
              <w:t>Expected project finish date</w:t>
            </w:r>
          </w:p>
        </w:tc>
        <w:tc>
          <w:tcPr>
            <w:tcW w:w="4753" w:type="dxa"/>
          </w:tcPr>
          <w:p w14:paraId="03244A41" w14:textId="77777777" w:rsidR="00F6273E" w:rsidRPr="0062003B" w:rsidRDefault="00F6273E" w:rsidP="00BA0FF6">
            <w:pPr>
              <w:ind w:left="567" w:right="273"/>
              <w:jc w:val="both"/>
              <w:cnfStyle w:val="000000000000" w:firstRow="0" w:lastRow="0" w:firstColumn="0" w:lastColumn="0" w:oddVBand="0" w:evenVBand="0" w:oddHBand="0" w:evenHBand="0" w:firstRowFirstColumn="0" w:firstRowLastColumn="0" w:lastRowFirstColumn="0" w:lastRowLastColumn="0"/>
              <w:rPr>
                <w:rFonts w:cs="Calibri"/>
                <w:color w:val="000000"/>
                <w:lang w:val="en-US"/>
              </w:rPr>
            </w:pPr>
          </w:p>
        </w:tc>
      </w:tr>
      <w:tr w:rsidR="00F6273E" w:rsidRPr="008865EF" w14:paraId="2348B49A" w14:textId="77777777" w:rsidTr="00F627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499" w:type="dxa"/>
            <w:shd w:val="clear" w:color="auto" w:fill="B8CCE4" w:themeFill="accent1" w:themeFillTint="66"/>
            <w:hideMark/>
          </w:tcPr>
          <w:p w14:paraId="3C154DF3" w14:textId="77777777" w:rsidR="00F6273E" w:rsidRPr="007554D6" w:rsidRDefault="00F6273E" w:rsidP="00BA0FF6">
            <w:pPr>
              <w:ind w:right="273"/>
              <w:rPr>
                <w:rFonts w:ascii="Arial" w:hAnsi="Arial"/>
                <w:b w:val="0"/>
                <w:bCs w:val="0"/>
                <w:color w:val="000000" w:themeColor="text1"/>
                <w:lang w:val="en-US"/>
              </w:rPr>
            </w:pPr>
            <w:r w:rsidRPr="007554D6">
              <w:rPr>
                <w:rFonts w:ascii="Arial" w:hAnsi="Arial"/>
                <w:b w:val="0"/>
                <w:color w:val="000000" w:themeColor="text1"/>
                <w:lang w:val="en-US"/>
              </w:rPr>
              <w:t>Non preferred days</w:t>
            </w:r>
          </w:p>
        </w:tc>
        <w:tc>
          <w:tcPr>
            <w:tcW w:w="4753" w:type="dxa"/>
            <w:hideMark/>
          </w:tcPr>
          <w:p w14:paraId="185C2D76" w14:textId="77777777" w:rsidR="00F6273E" w:rsidRPr="0062003B" w:rsidRDefault="00F6273E" w:rsidP="00BA0FF6">
            <w:pPr>
              <w:ind w:left="567" w:right="273"/>
              <w:jc w:val="both"/>
              <w:cnfStyle w:val="000000100000" w:firstRow="0" w:lastRow="0" w:firstColumn="0" w:lastColumn="0" w:oddVBand="0" w:evenVBand="0" w:oddHBand="1" w:evenHBand="0" w:firstRowFirstColumn="0" w:firstRowLastColumn="0" w:lastRowFirstColumn="0" w:lastRowLastColumn="0"/>
              <w:rPr>
                <w:rFonts w:cs="Calibri"/>
                <w:color w:val="000000"/>
                <w:lang w:val="en-US"/>
              </w:rPr>
            </w:pPr>
          </w:p>
        </w:tc>
      </w:tr>
      <w:tr w:rsidR="00F6273E" w:rsidRPr="008865EF" w14:paraId="39A97212" w14:textId="77777777" w:rsidTr="00F6273E">
        <w:trPr>
          <w:trHeight w:val="358"/>
        </w:trPr>
        <w:tc>
          <w:tcPr>
            <w:cnfStyle w:val="001000000000" w:firstRow="0" w:lastRow="0" w:firstColumn="1" w:lastColumn="0" w:oddVBand="0" w:evenVBand="0" w:oddHBand="0" w:evenHBand="0" w:firstRowFirstColumn="0" w:firstRowLastColumn="0" w:lastRowFirstColumn="0" w:lastRowLastColumn="0"/>
            <w:tcW w:w="4499" w:type="dxa"/>
            <w:shd w:val="clear" w:color="auto" w:fill="B8CCE4" w:themeFill="accent1" w:themeFillTint="66"/>
            <w:hideMark/>
          </w:tcPr>
          <w:p w14:paraId="37453C48" w14:textId="77777777" w:rsidR="00F6273E" w:rsidRPr="007554D6" w:rsidRDefault="00F6273E" w:rsidP="00BA0FF6">
            <w:pPr>
              <w:ind w:right="273"/>
              <w:rPr>
                <w:rFonts w:ascii="Arial" w:hAnsi="Arial"/>
                <w:b w:val="0"/>
                <w:bCs w:val="0"/>
                <w:color w:val="000000" w:themeColor="text1"/>
                <w:lang w:val="en-US"/>
              </w:rPr>
            </w:pPr>
            <w:r>
              <w:rPr>
                <w:rFonts w:ascii="Arial" w:hAnsi="Arial"/>
                <w:b w:val="0"/>
                <w:color w:val="000000" w:themeColor="text1"/>
                <w:lang w:val="en-US"/>
              </w:rPr>
              <w:t>Day rate</w:t>
            </w:r>
          </w:p>
        </w:tc>
        <w:tc>
          <w:tcPr>
            <w:tcW w:w="4753" w:type="dxa"/>
            <w:hideMark/>
          </w:tcPr>
          <w:p w14:paraId="762662CE" w14:textId="77777777" w:rsidR="00F6273E" w:rsidRPr="00E81C29" w:rsidRDefault="00F6273E" w:rsidP="00BA0FF6">
            <w:pPr>
              <w:ind w:left="567" w:right="273"/>
              <w:cnfStyle w:val="000000000000" w:firstRow="0" w:lastRow="0" w:firstColumn="0" w:lastColumn="0" w:oddVBand="0" w:evenVBand="0" w:oddHBand="0" w:evenHBand="0" w:firstRowFirstColumn="0" w:firstRowLastColumn="0" w:lastRowFirstColumn="0" w:lastRowLastColumn="0"/>
              <w:rPr>
                <w:rFonts w:ascii="Arial" w:hAnsi="Arial"/>
                <w:b/>
                <w:bCs/>
                <w:color w:val="000000" w:themeColor="text1"/>
                <w:lang w:val="en-US"/>
              </w:rPr>
            </w:pPr>
            <w:r w:rsidRPr="00E81C29">
              <w:rPr>
                <w:rFonts w:ascii="Arial" w:hAnsi="Arial"/>
                <w:b/>
                <w:bCs/>
                <w:color w:val="000000" w:themeColor="text1"/>
                <w:lang w:val="en-US"/>
              </w:rPr>
              <w:t>£</w:t>
            </w:r>
          </w:p>
        </w:tc>
      </w:tr>
      <w:tr w:rsidR="00F6273E" w:rsidRPr="008865EF" w14:paraId="421E19B8" w14:textId="77777777" w:rsidTr="00F627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499" w:type="dxa"/>
          </w:tcPr>
          <w:p w14:paraId="3489F27C" w14:textId="77777777" w:rsidR="00F6273E" w:rsidRPr="007554D6" w:rsidRDefault="00F6273E" w:rsidP="00BA0FF6">
            <w:pPr>
              <w:ind w:right="273"/>
              <w:jc w:val="both"/>
              <w:rPr>
                <w:rFonts w:ascii="Arial" w:hAnsi="Arial"/>
                <w:b w:val="0"/>
                <w:color w:val="000000" w:themeColor="text1"/>
                <w:lang w:val="en-US"/>
              </w:rPr>
            </w:pPr>
            <w:r>
              <w:rPr>
                <w:rFonts w:ascii="Arial" w:hAnsi="Arial"/>
                <w:color w:val="000000" w:themeColor="text1"/>
                <w:sz w:val="24"/>
                <w:szCs w:val="24"/>
                <w:lang w:val="en-US"/>
              </w:rPr>
              <w:t>T</w:t>
            </w:r>
            <w:r w:rsidRPr="00485298">
              <w:rPr>
                <w:rFonts w:ascii="Arial" w:hAnsi="Arial"/>
                <w:color w:val="000000" w:themeColor="text1"/>
                <w:sz w:val="24"/>
                <w:szCs w:val="24"/>
                <w:lang w:val="en-US"/>
              </w:rPr>
              <w:t xml:space="preserve">otal cost for consultancy </w:t>
            </w:r>
            <w:r>
              <w:rPr>
                <w:rFonts w:ascii="Arial" w:hAnsi="Arial"/>
                <w:color w:val="000000" w:themeColor="text1"/>
                <w:sz w:val="24"/>
                <w:szCs w:val="24"/>
                <w:lang w:val="en-US"/>
              </w:rPr>
              <w:t xml:space="preserve"> in GBP </w:t>
            </w:r>
            <w:r w:rsidRPr="00485298">
              <w:rPr>
                <w:rFonts w:ascii="Arial" w:hAnsi="Arial"/>
                <w:color w:val="000000" w:themeColor="text1"/>
                <w:sz w:val="24"/>
                <w:szCs w:val="24"/>
                <w:lang w:val="en-US"/>
              </w:rPr>
              <w:t>(</w:t>
            </w:r>
            <w:r>
              <w:rPr>
                <w:rFonts w:ascii="Arial" w:hAnsi="Arial"/>
                <w:color w:val="000000" w:themeColor="text1"/>
                <w:sz w:val="24"/>
                <w:szCs w:val="24"/>
                <w:lang w:val="en-US"/>
              </w:rPr>
              <w:t xml:space="preserve">less </w:t>
            </w:r>
            <w:r w:rsidRPr="00485298">
              <w:rPr>
                <w:rFonts w:ascii="Arial" w:hAnsi="Arial"/>
                <w:color w:val="000000" w:themeColor="text1"/>
                <w:sz w:val="24"/>
                <w:szCs w:val="24"/>
                <w:lang w:val="en-US"/>
              </w:rPr>
              <w:t>taxes and expenses</w:t>
            </w:r>
          </w:p>
        </w:tc>
        <w:tc>
          <w:tcPr>
            <w:tcW w:w="4753" w:type="dxa"/>
          </w:tcPr>
          <w:p w14:paraId="2B283FA3" w14:textId="77777777" w:rsidR="00F6273E" w:rsidRPr="00E81C29" w:rsidRDefault="00F6273E" w:rsidP="00BA0FF6">
            <w:pPr>
              <w:ind w:left="567" w:right="273"/>
              <w:cnfStyle w:val="000000100000" w:firstRow="0" w:lastRow="0" w:firstColumn="0" w:lastColumn="0" w:oddVBand="0" w:evenVBand="0" w:oddHBand="1" w:evenHBand="0" w:firstRowFirstColumn="0" w:firstRowLastColumn="0" w:lastRowFirstColumn="0" w:lastRowLastColumn="0"/>
              <w:rPr>
                <w:rFonts w:ascii="Arial" w:hAnsi="Arial"/>
                <w:b/>
                <w:bCs/>
                <w:color w:val="000000"/>
                <w:lang w:val="en-US"/>
              </w:rPr>
            </w:pPr>
            <w:r w:rsidRPr="006B4515">
              <w:rPr>
                <w:rFonts w:ascii="Arial" w:hAnsi="Arial"/>
                <w:b/>
                <w:bCs/>
                <w:color w:val="000000"/>
                <w:sz w:val="24"/>
                <w:szCs w:val="24"/>
                <w:lang w:val="en-US"/>
              </w:rPr>
              <w:t>£</w:t>
            </w:r>
          </w:p>
        </w:tc>
      </w:tr>
      <w:tr w:rsidR="00F6273E" w:rsidRPr="008865EF" w14:paraId="342CB1AC" w14:textId="77777777" w:rsidTr="00F6273E">
        <w:trPr>
          <w:trHeight w:val="373"/>
        </w:trPr>
        <w:tc>
          <w:tcPr>
            <w:cnfStyle w:val="001000000000" w:firstRow="0" w:lastRow="0" w:firstColumn="1" w:lastColumn="0" w:oddVBand="0" w:evenVBand="0" w:oddHBand="0" w:evenHBand="0" w:firstRowFirstColumn="0" w:firstRowLastColumn="0" w:lastRowFirstColumn="0" w:lastRowLastColumn="0"/>
            <w:tcW w:w="4499" w:type="dxa"/>
            <w:hideMark/>
          </w:tcPr>
          <w:p w14:paraId="17CD88F4" w14:textId="77777777" w:rsidR="00F6273E" w:rsidRPr="007554D6" w:rsidRDefault="00F6273E" w:rsidP="00BA0FF6">
            <w:pPr>
              <w:ind w:right="273"/>
              <w:jc w:val="both"/>
              <w:rPr>
                <w:rFonts w:ascii="Arial" w:hAnsi="Arial"/>
                <w:b w:val="0"/>
                <w:bCs w:val="0"/>
                <w:color w:val="000000" w:themeColor="text1"/>
                <w:lang w:val="en-US"/>
              </w:rPr>
            </w:pPr>
            <w:r>
              <w:rPr>
                <w:rFonts w:ascii="Arial" w:hAnsi="Arial"/>
                <w:b w:val="0"/>
                <w:color w:val="000000" w:themeColor="text1"/>
                <w:lang w:val="en-US"/>
              </w:rPr>
              <w:t>E</w:t>
            </w:r>
            <w:r w:rsidRPr="007554D6">
              <w:rPr>
                <w:rFonts w:ascii="Arial" w:hAnsi="Arial"/>
                <w:b w:val="0"/>
                <w:color w:val="000000" w:themeColor="text1"/>
                <w:lang w:val="en-US"/>
              </w:rPr>
              <w:t>xpenses (</w:t>
            </w:r>
            <w:r>
              <w:rPr>
                <w:rFonts w:ascii="Arial" w:hAnsi="Arial"/>
                <w:b w:val="0"/>
                <w:color w:val="000000" w:themeColor="text1"/>
                <w:lang w:val="en-US"/>
              </w:rPr>
              <w:t>flights</w:t>
            </w:r>
            <w:r w:rsidRPr="007554D6">
              <w:rPr>
                <w:rFonts w:ascii="Arial" w:hAnsi="Arial"/>
                <w:b w:val="0"/>
                <w:color w:val="000000" w:themeColor="text1"/>
                <w:lang w:val="en-US"/>
              </w:rPr>
              <w:t>)</w:t>
            </w:r>
          </w:p>
        </w:tc>
        <w:tc>
          <w:tcPr>
            <w:tcW w:w="4753" w:type="dxa"/>
            <w:hideMark/>
          </w:tcPr>
          <w:p w14:paraId="430BBBB4" w14:textId="77777777" w:rsidR="00F6273E" w:rsidRPr="00E81C29" w:rsidRDefault="00F6273E" w:rsidP="00BA0FF6">
            <w:pPr>
              <w:ind w:left="567" w:right="273"/>
              <w:cnfStyle w:val="000000000000" w:firstRow="0" w:lastRow="0" w:firstColumn="0" w:lastColumn="0" w:oddVBand="0" w:evenVBand="0" w:oddHBand="0"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548AE1F1" w14:textId="77777777" w:rsidTr="00F627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499" w:type="dxa"/>
            <w:hideMark/>
          </w:tcPr>
          <w:p w14:paraId="31A8DFB0" w14:textId="77777777" w:rsidR="00F6273E" w:rsidRPr="007554D6" w:rsidRDefault="00F6273E" w:rsidP="00BA0FF6">
            <w:pPr>
              <w:ind w:right="273"/>
              <w:jc w:val="both"/>
              <w:rPr>
                <w:rFonts w:ascii="Arial" w:hAnsi="Arial"/>
                <w:b w:val="0"/>
                <w:bCs w:val="0"/>
                <w:color w:val="000000" w:themeColor="text1"/>
                <w:lang w:val="en-US"/>
              </w:rPr>
            </w:pPr>
            <w:r>
              <w:rPr>
                <w:rFonts w:ascii="Arial" w:hAnsi="Arial"/>
                <w:b w:val="0"/>
                <w:color w:val="000000" w:themeColor="text1"/>
                <w:lang w:val="en-US"/>
              </w:rPr>
              <w:t>E</w:t>
            </w:r>
            <w:r w:rsidRPr="007554D6">
              <w:rPr>
                <w:rFonts w:ascii="Arial" w:hAnsi="Arial"/>
                <w:b w:val="0"/>
                <w:color w:val="000000" w:themeColor="text1"/>
                <w:lang w:val="en-US"/>
              </w:rPr>
              <w:t>xpenses (</w:t>
            </w:r>
            <w:r>
              <w:rPr>
                <w:rFonts w:ascii="Arial" w:hAnsi="Arial"/>
                <w:b w:val="0"/>
                <w:color w:val="000000" w:themeColor="text1"/>
                <w:lang w:val="en-US"/>
              </w:rPr>
              <w:t>accommodation</w:t>
            </w:r>
            <w:r w:rsidRPr="007554D6">
              <w:rPr>
                <w:rFonts w:ascii="Arial" w:hAnsi="Arial"/>
                <w:b w:val="0"/>
                <w:color w:val="000000" w:themeColor="text1"/>
                <w:lang w:val="en-US"/>
              </w:rPr>
              <w:t>)</w:t>
            </w:r>
          </w:p>
        </w:tc>
        <w:tc>
          <w:tcPr>
            <w:tcW w:w="4753" w:type="dxa"/>
            <w:hideMark/>
          </w:tcPr>
          <w:p w14:paraId="369A325D" w14:textId="77777777" w:rsidR="00F6273E" w:rsidRPr="00E81C29" w:rsidRDefault="00F6273E" w:rsidP="00BA0FF6">
            <w:pPr>
              <w:ind w:left="567" w:right="273"/>
              <w:cnfStyle w:val="000000100000" w:firstRow="0" w:lastRow="0" w:firstColumn="0" w:lastColumn="0" w:oddVBand="0" w:evenVBand="0" w:oddHBand="1"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4DBF0DF2" w14:textId="77777777" w:rsidTr="00F6273E">
        <w:trPr>
          <w:trHeight w:val="373"/>
        </w:trPr>
        <w:tc>
          <w:tcPr>
            <w:cnfStyle w:val="001000000000" w:firstRow="0" w:lastRow="0" w:firstColumn="1" w:lastColumn="0" w:oddVBand="0" w:evenVBand="0" w:oddHBand="0" w:evenHBand="0" w:firstRowFirstColumn="0" w:firstRowLastColumn="0" w:lastRowFirstColumn="0" w:lastRowLastColumn="0"/>
            <w:tcW w:w="4499" w:type="dxa"/>
            <w:hideMark/>
          </w:tcPr>
          <w:p w14:paraId="6F0AB151" w14:textId="77777777" w:rsidR="00F6273E" w:rsidRPr="007554D6" w:rsidRDefault="00F6273E" w:rsidP="00BA0FF6">
            <w:pPr>
              <w:ind w:right="273"/>
              <w:jc w:val="both"/>
              <w:rPr>
                <w:rFonts w:ascii="Arial" w:hAnsi="Arial"/>
                <w:b w:val="0"/>
                <w:bCs w:val="0"/>
                <w:color w:val="000000" w:themeColor="text1"/>
                <w:lang w:val="en-US"/>
              </w:rPr>
            </w:pPr>
            <w:r>
              <w:rPr>
                <w:rFonts w:ascii="Arial" w:hAnsi="Arial"/>
                <w:b w:val="0"/>
                <w:color w:val="000000" w:themeColor="text1"/>
                <w:lang w:val="en-US"/>
              </w:rPr>
              <w:t>E</w:t>
            </w:r>
            <w:r w:rsidRPr="007554D6">
              <w:rPr>
                <w:rFonts w:ascii="Arial" w:hAnsi="Arial"/>
                <w:b w:val="0"/>
                <w:color w:val="000000" w:themeColor="text1"/>
                <w:lang w:val="en-US"/>
              </w:rPr>
              <w:t>xpenses (</w:t>
            </w:r>
            <w:r>
              <w:rPr>
                <w:rFonts w:ascii="Arial" w:hAnsi="Arial"/>
                <w:b w:val="0"/>
                <w:color w:val="000000" w:themeColor="text1"/>
                <w:lang w:val="en-US"/>
              </w:rPr>
              <w:t>transfers</w:t>
            </w:r>
            <w:r w:rsidRPr="007554D6">
              <w:rPr>
                <w:rFonts w:ascii="Arial" w:hAnsi="Arial"/>
                <w:b w:val="0"/>
                <w:color w:val="000000" w:themeColor="text1"/>
                <w:lang w:val="en-US"/>
              </w:rPr>
              <w:t>)</w:t>
            </w:r>
          </w:p>
        </w:tc>
        <w:tc>
          <w:tcPr>
            <w:tcW w:w="4753" w:type="dxa"/>
            <w:hideMark/>
          </w:tcPr>
          <w:p w14:paraId="0841574E" w14:textId="77777777" w:rsidR="00F6273E" w:rsidRPr="00E81C29" w:rsidRDefault="00F6273E" w:rsidP="00BA0FF6">
            <w:pPr>
              <w:ind w:left="567" w:right="273"/>
              <w:cnfStyle w:val="000000000000" w:firstRow="0" w:lastRow="0" w:firstColumn="0" w:lastColumn="0" w:oddVBand="0" w:evenVBand="0" w:oddHBand="0"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71A1FE9E" w14:textId="77777777" w:rsidTr="00F627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499" w:type="dxa"/>
          </w:tcPr>
          <w:p w14:paraId="3586E91D" w14:textId="77777777" w:rsidR="00F6273E" w:rsidRPr="007554D6" w:rsidRDefault="00F6273E" w:rsidP="00BA0FF6">
            <w:pPr>
              <w:ind w:right="273"/>
              <w:jc w:val="both"/>
              <w:rPr>
                <w:rFonts w:ascii="Arial" w:hAnsi="Arial"/>
                <w:b w:val="0"/>
                <w:color w:val="000000" w:themeColor="text1"/>
                <w:lang w:val="en-US"/>
              </w:rPr>
            </w:pPr>
            <w:r>
              <w:rPr>
                <w:rFonts w:ascii="Arial" w:hAnsi="Arial"/>
                <w:b w:val="0"/>
                <w:color w:val="000000" w:themeColor="text1"/>
                <w:lang w:val="en-US"/>
              </w:rPr>
              <w:t>E</w:t>
            </w:r>
            <w:r w:rsidRPr="007554D6">
              <w:rPr>
                <w:rFonts w:ascii="Arial" w:hAnsi="Arial"/>
                <w:b w:val="0"/>
                <w:color w:val="000000" w:themeColor="text1"/>
                <w:lang w:val="en-US"/>
              </w:rPr>
              <w:t>xpenses (</w:t>
            </w:r>
            <w:r>
              <w:rPr>
                <w:rFonts w:ascii="Arial" w:hAnsi="Arial"/>
                <w:b w:val="0"/>
                <w:color w:val="000000" w:themeColor="text1"/>
                <w:lang w:val="en-US"/>
              </w:rPr>
              <w:t>in country travel</w:t>
            </w:r>
            <w:r w:rsidRPr="007554D6">
              <w:rPr>
                <w:rFonts w:ascii="Arial" w:hAnsi="Arial"/>
                <w:b w:val="0"/>
                <w:color w:val="000000" w:themeColor="text1"/>
                <w:lang w:val="en-US"/>
              </w:rPr>
              <w:t>)</w:t>
            </w:r>
          </w:p>
        </w:tc>
        <w:tc>
          <w:tcPr>
            <w:tcW w:w="4753" w:type="dxa"/>
          </w:tcPr>
          <w:p w14:paraId="13A9BC1A" w14:textId="77777777" w:rsidR="00F6273E" w:rsidRPr="00E81C29" w:rsidRDefault="00F6273E" w:rsidP="00BA0FF6">
            <w:pPr>
              <w:ind w:left="567" w:right="273"/>
              <w:cnfStyle w:val="000000100000" w:firstRow="0" w:lastRow="0" w:firstColumn="0" w:lastColumn="0" w:oddVBand="0" w:evenVBand="0" w:oddHBand="1"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32F569B5" w14:textId="77777777" w:rsidTr="00F6273E">
        <w:trPr>
          <w:trHeight w:val="373"/>
        </w:trPr>
        <w:tc>
          <w:tcPr>
            <w:cnfStyle w:val="001000000000" w:firstRow="0" w:lastRow="0" w:firstColumn="1" w:lastColumn="0" w:oddVBand="0" w:evenVBand="0" w:oddHBand="0" w:evenHBand="0" w:firstRowFirstColumn="0" w:firstRowLastColumn="0" w:lastRowFirstColumn="0" w:lastRowLastColumn="0"/>
            <w:tcW w:w="4499" w:type="dxa"/>
          </w:tcPr>
          <w:p w14:paraId="6EB1F70C" w14:textId="77777777" w:rsidR="00F6273E" w:rsidRDefault="00F6273E" w:rsidP="00BA0FF6">
            <w:pPr>
              <w:ind w:right="273"/>
              <w:jc w:val="both"/>
              <w:rPr>
                <w:rFonts w:ascii="Arial" w:hAnsi="Arial"/>
                <w:b w:val="0"/>
                <w:color w:val="000000" w:themeColor="text1"/>
                <w:lang w:val="en-US"/>
              </w:rPr>
            </w:pPr>
            <w:r>
              <w:rPr>
                <w:rFonts w:ascii="Arial" w:hAnsi="Arial"/>
                <w:b w:val="0"/>
                <w:color w:val="000000" w:themeColor="text1"/>
                <w:lang w:val="en-US"/>
              </w:rPr>
              <w:t>E</w:t>
            </w:r>
            <w:r w:rsidRPr="007554D6">
              <w:rPr>
                <w:rFonts w:ascii="Arial" w:hAnsi="Arial"/>
                <w:b w:val="0"/>
                <w:color w:val="000000" w:themeColor="text1"/>
                <w:lang w:val="en-US"/>
              </w:rPr>
              <w:t>xpenses (</w:t>
            </w:r>
            <w:r>
              <w:rPr>
                <w:rFonts w:ascii="Arial" w:hAnsi="Arial"/>
                <w:b w:val="0"/>
                <w:color w:val="000000" w:themeColor="text1"/>
                <w:lang w:val="en-US"/>
              </w:rPr>
              <w:t>visa</w:t>
            </w:r>
            <w:r w:rsidRPr="007554D6">
              <w:rPr>
                <w:rFonts w:ascii="Arial" w:hAnsi="Arial"/>
                <w:b w:val="0"/>
                <w:color w:val="000000" w:themeColor="text1"/>
                <w:lang w:val="en-US"/>
              </w:rPr>
              <w:t>)</w:t>
            </w:r>
          </w:p>
        </w:tc>
        <w:tc>
          <w:tcPr>
            <w:tcW w:w="4753" w:type="dxa"/>
          </w:tcPr>
          <w:p w14:paraId="3C5F66BE" w14:textId="77777777" w:rsidR="00F6273E" w:rsidRPr="00E81C29" w:rsidRDefault="00F6273E" w:rsidP="00BA0FF6">
            <w:pPr>
              <w:ind w:left="567" w:right="273"/>
              <w:cnfStyle w:val="000000000000" w:firstRow="0" w:lastRow="0" w:firstColumn="0" w:lastColumn="0" w:oddVBand="0" w:evenVBand="0" w:oddHBand="0"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3FF8BFD8" w14:textId="77777777" w:rsidTr="00F627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499" w:type="dxa"/>
          </w:tcPr>
          <w:p w14:paraId="0BE500B3" w14:textId="77777777" w:rsidR="00F6273E" w:rsidRDefault="00F6273E" w:rsidP="00BA0FF6">
            <w:pPr>
              <w:ind w:right="273"/>
              <w:jc w:val="both"/>
              <w:rPr>
                <w:rFonts w:ascii="Arial" w:hAnsi="Arial"/>
                <w:b w:val="0"/>
                <w:color w:val="000000" w:themeColor="text1"/>
                <w:lang w:val="en-US"/>
              </w:rPr>
            </w:pPr>
            <w:r>
              <w:rPr>
                <w:rFonts w:ascii="Arial" w:hAnsi="Arial"/>
                <w:b w:val="0"/>
                <w:color w:val="000000" w:themeColor="text1"/>
                <w:lang w:val="en-US"/>
              </w:rPr>
              <w:t>E</w:t>
            </w:r>
            <w:r w:rsidRPr="007554D6">
              <w:rPr>
                <w:rFonts w:ascii="Arial" w:hAnsi="Arial"/>
                <w:b w:val="0"/>
                <w:color w:val="000000" w:themeColor="text1"/>
                <w:lang w:val="en-US"/>
              </w:rPr>
              <w:t>xpenses (</w:t>
            </w:r>
            <w:r>
              <w:rPr>
                <w:rFonts w:ascii="Arial" w:hAnsi="Arial"/>
                <w:b w:val="0"/>
                <w:color w:val="000000" w:themeColor="text1"/>
                <w:lang w:val="en-US"/>
              </w:rPr>
              <w:t>security)</w:t>
            </w:r>
          </w:p>
        </w:tc>
        <w:tc>
          <w:tcPr>
            <w:tcW w:w="4753" w:type="dxa"/>
          </w:tcPr>
          <w:p w14:paraId="6B58927D" w14:textId="77777777" w:rsidR="00F6273E" w:rsidRPr="00E81C29" w:rsidRDefault="00F6273E" w:rsidP="00BA0FF6">
            <w:pPr>
              <w:ind w:left="567" w:right="273"/>
              <w:cnfStyle w:val="000000100000" w:firstRow="0" w:lastRow="0" w:firstColumn="0" w:lastColumn="0" w:oddVBand="0" w:evenVBand="0" w:oddHBand="1"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0B6B73D7" w14:textId="77777777" w:rsidTr="00F6273E">
        <w:trPr>
          <w:trHeight w:val="373"/>
        </w:trPr>
        <w:tc>
          <w:tcPr>
            <w:cnfStyle w:val="001000000000" w:firstRow="0" w:lastRow="0" w:firstColumn="1" w:lastColumn="0" w:oddVBand="0" w:evenVBand="0" w:oddHBand="0" w:evenHBand="0" w:firstRowFirstColumn="0" w:firstRowLastColumn="0" w:lastRowFirstColumn="0" w:lastRowLastColumn="0"/>
            <w:tcW w:w="4499" w:type="dxa"/>
          </w:tcPr>
          <w:p w14:paraId="44E493D1" w14:textId="77777777" w:rsidR="00F6273E" w:rsidRDefault="00F6273E" w:rsidP="00BA0FF6">
            <w:pPr>
              <w:ind w:right="273"/>
              <w:jc w:val="both"/>
              <w:rPr>
                <w:rFonts w:ascii="Arial" w:hAnsi="Arial"/>
                <w:color w:val="000000" w:themeColor="text1"/>
                <w:lang w:val="en-US"/>
              </w:rPr>
            </w:pPr>
            <w:r w:rsidRPr="00E23D85">
              <w:rPr>
                <w:rFonts w:ascii="Arial" w:hAnsi="Arial"/>
                <w:b w:val="0"/>
                <w:color w:val="000000" w:themeColor="text1"/>
                <w:lang w:val="en-US"/>
              </w:rPr>
              <w:t>Expenses (food)</w:t>
            </w:r>
          </w:p>
        </w:tc>
        <w:tc>
          <w:tcPr>
            <w:tcW w:w="4753" w:type="dxa"/>
          </w:tcPr>
          <w:p w14:paraId="1007844F" w14:textId="77777777" w:rsidR="00F6273E" w:rsidRPr="00E81C29" w:rsidRDefault="00F6273E" w:rsidP="00BA0FF6">
            <w:pPr>
              <w:ind w:left="567" w:right="273"/>
              <w:cnfStyle w:val="000000000000" w:firstRow="0" w:lastRow="0" w:firstColumn="0" w:lastColumn="0" w:oddVBand="0" w:evenVBand="0" w:oddHBand="0"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5DCD9E7F" w14:textId="77777777" w:rsidTr="00F6273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499" w:type="dxa"/>
          </w:tcPr>
          <w:p w14:paraId="3447A7DE" w14:textId="77777777" w:rsidR="00F6273E" w:rsidRPr="00E23D85" w:rsidRDefault="00F6273E" w:rsidP="00BA0FF6">
            <w:pPr>
              <w:ind w:right="273"/>
              <w:jc w:val="both"/>
              <w:rPr>
                <w:rFonts w:ascii="Arial" w:hAnsi="Arial"/>
                <w:b w:val="0"/>
                <w:color w:val="000000" w:themeColor="text1"/>
                <w:lang w:val="en-US"/>
              </w:rPr>
            </w:pPr>
            <w:r>
              <w:rPr>
                <w:rFonts w:ascii="Arial" w:hAnsi="Arial"/>
                <w:b w:val="0"/>
                <w:color w:val="000000" w:themeColor="text1"/>
                <w:lang w:val="en-US"/>
              </w:rPr>
              <w:t>Expenses (print/stationary)</w:t>
            </w:r>
          </w:p>
        </w:tc>
        <w:tc>
          <w:tcPr>
            <w:tcW w:w="4753" w:type="dxa"/>
          </w:tcPr>
          <w:p w14:paraId="3BFFC24B" w14:textId="77777777" w:rsidR="00F6273E" w:rsidRDefault="00F6273E" w:rsidP="00BA0FF6">
            <w:pPr>
              <w:ind w:left="567" w:right="273"/>
              <w:cnfStyle w:val="000000100000" w:firstRow="0" w:lastRow="0" w:firstColumn="0" w:lastColumn="0" w:oddVBand="0" w:evenVBand="0" w:oddHBand="1"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30085554" w14:textId="77777777" w:rsidTr="00F6273E">
        <w:trPr>
          <w:trHeight w:val="373"/>
        </w:trPr>
        <w:tc>
          <w:tcPr>
            <w:cnfStyle w:val="001000000000" w:firstRow="0" w:lastRow="0" w:firstColumn="1" w:lastColumn="0" w:oddVBand="0" w:evenVBand="0" w:oddHBand="0" w:evenHBand="0" w:firstRowFirstColumn="0" w:firstRowLastColumn="0" w:lastRowFirstColumn="0" w:lastRowLastColumn="0"/>
            <w:tcW w:w="4499" w:type="dxa"/>
          </w:tcPr>
          <w:p w14:paraId="34465384" w14:textId="77777777" w:rsidR="00F6273E" w:rsidRDefault="00F6273E" w:rsidP="00BA0FF6">
            <w:pPr>
              <w:ind w:right="273"/>
              <w:jc w:val="both"/>
              <w:rPr>
                <w:rFonts w:ascii="Arial" w:hAnsi="Arial"/>
                <w:b w:val="0"/>
                <w:color w:val="000000" w:themeColor="text1"/>
                <w:lang w:val="en-US"/>
              </w:rPr>
            </w:pPr>
            <w:r>
              <w:rPr>
                <w:rFonts w:ascii="Arial" w:hAnsi="Arial"/>
                <w:b w:val="0"/>
                <w:color w:val="000000" w:themeColor="text1"/>
                <w:lang w:val="en-US"/>
              </w:rPr>
              <w:t>Expenses other (please specify)</w:t>
            </w:r>
          </w:p>
        </w:tc>
        <w:tc>
          <w:tcPr>
            <w:tcW w:w="4753" w:type="dxa"/>
          </w:tcPr>
          <w:p w14:paraId="08FEBF94" w14:textId="77777777" w:rsidR="00F6273E" w:rsidRPr="00E81C29" w:rsidRDefault="00F6273E" w:rsidP="00BA0FF6">
            <w:pPr>
              <w:ind w:left="567" w:right="273"/>
              <w:cnfStyle w:val="000000000000" w:firstRow="0" w:lastRow="0" w:firstColumn="0" w:lastColumn="0" w:oddVBand="0" w:evenVBand="0" w:oddHBand="0"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52B86F0A" w14:textId="77777777" w:rsidTr="00F6273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499" w:type="dxa"/>
          </w:tcPr>
          <w:p w14:paraId="4ABE32B5" w14:textId="77777777" w:rsidR="00F6273E" w:rsidRPr="005E39E9" w:rsidRDefault="00F6273E" w:rsidP="00BA0FF6">
            <w:pPr>
              <w:ind w:right="273"/>
              <w:jc w:val="both"/>
              <w:rPr>
                <w:rFonts w:ascii="Arial" w:hAnsi="Arial"/>
                <w:color w:val="000000" w:themeColor="text1"/>
                <w:lang w:val="en-US"/>
              </w:rPr>
            </w:pPr>
            <w:r w:rsidRPr="005E39E9">
              <w:rPr>
                <w:rFonts w:ascii="Arial" w:hAnsi="Arial"/>
                <w:color w:val="000000" w:themeColor="text1"/>
                <w:lang w:val="en-US"/>
              </w:rPr>
              <w:lastRenderedPageBreak/>
              <w:t xml:space="preserve">Total expenses </w:t>
            </w:r>
          </w:p>
        </w:tc>
        <w:tc>
          <w:tcPr>
            <w:tcW w:w="4753" w:type="dxa"/>
          </w:tcPr>
          <w:p w14:paraId="7DAC369F" w14:textId="77777777" w:rsidR="00F6273E" w:rsidRPr="00E81C29" w:rsidRDefault="00F6273E" w:rsidP="00BA0FF6">
            <w:pPr>
              <w:ind w:left="567" w:right="273"/>
              <w:cnfStyle w:val="000000100000" w:firstRow="0" w:lastRow="0" w:firstColumn="0" w:lastColumn="0" w:oddVBand="0" w:evenVBand="0" w:oddHBand="1"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0EC53585" w14:textId="77777777" w:rsidTr="00F6273E">
        <w:trPr>
          <w:trHeight w:val="571"/>
        </w:trPr>
        <w:tc>
          <w:tcPr>
            <w:cnfStyle w:val="001000000000" w:firstRow="0" w:lastRow="0" w:firstColumn="1" w:lastColumn="0" w:oddVBand="0" w:evenVBand="0" w:oddHBand="0" w:evenHBand="0" w:firstRowFirstColumn="0" w:firstRowLastColumn="0" w:lastRowFirstColumn="0" w:lastRowLastColumn="0"/>
            <w:tcW w:w="4499" w:type="dxa"/>
          </w:tcPr>
          <w:p w14:paraId="0888C773" w14:textId="77777777" w:rsidR="00F6273E" w:rsidRPr="005E39E9" w:rsidRDefault="00F6273E" w:rsidP="00BA0FF6">
            <w:pPr>
              <w:ind w:right="273"/>
              <w:jc w:val="both"/>
              <w:rPr>
                <w:rFonts w:ascii="Arial" w:hAnsi="Arial"/>
                <w:color w:val="000000" w:themeColor="text1"/>
                <w:lang w:val="en-US"/>
              </w:rPr>
            </w:pPr>
            <w:r w:rsidRPr="005E39E9">
              <w:rPr>
                <w:rFonts w:ascii="Arial" w:hAnsi="Arial"/>
                <w:color w:val="000000" w:themeColor="text1"/>
                <w:lang w:val="en-US"/>
              </w:rPr>
              <w:t>Total VAT or taxes</w:t>
            </w:r>
          </w:p>
        </w:tc>
        <w:tc>
          <w:tcPr>
            <w:tcW w:w="4753" w:type="dxa"/>
          </w:tcPr>
          <w:p w14:paraId="02584113" w14:textId="77777777" w:rsidR="00F6273E" w:rsidRPr="00E81C29" w:rsidRDefault="00F6273E" w:rsidP="00BA0FF6">
            <w:pPr>
              <w:ind w:left="567" w:right="273"/>
              <w:cnfStyle w:val="000000000000" w:firstRow="0" w:lastRow="0" w:firstColumn="0" w:lastColumn="0" w:oddVBand="0" w:evenVBand="0" w:oddHBand="0" w:evenHBand="0" w:firstRowFirstColumn="0" w:firstRowLastColumn="0" w:lastRowFirstColumn="0" w:lastRowLastColumn="0"/>
              <w:rPr>
                <w:rFonts w:ascii="Arial" w:hAnsi="Arial"/>
                <w:b/>
                <w:bCs/>
                <w:color w:val="000000"/>
                <w:lang w:val="en-US"/>
              </w:rPr>
            </w:pPr>
            <w:r w:rsidRPr="00E81C29">
              <w:rPr>
                <w:rFonts w:ascii="Arial" w:hAnsi="Arial"/>
                <w:b/>
                <w:bCs/>
                <w:color w:val="000000"/>
                <w:lang w:val="en-US"/>
              </w:rPr>
              <w:t>£</w:t>
            </w:r>
          </w:p>
        </w:tc>
      </w:tr>
      <w:tr w:rsidR="00F6273E" w:rsidRPr="008865EF" w14:paraId="690B0BA3" w14:textId="77777777" w:rsidTr="00F6273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499" w:type="dxa"/>
            <w:hideMark/>
          </w:tcPr>
          <w:p w14:paraId="3EA2EAF6" w14:textId="77777777" w:rsidR="00F6273E" w:rsidRPr="00485298" w:rsidRDefault="00F6273E" w:rsidP="00BA0FF6">
            <w:pPr>
              <w:ind w:right="273"/>
              <w:jc w:val="both"/>
              <w:rPr>
                <w:rFonts w:ascii="Arial" w:hAnsi="Arial"/>
                <w:b w:val="0"/>
                <w:bCs w:val="0"/>
                <w:color w:val="000000" w:themeColor="text1"/>
                <w:sz w:val="24"/>
                <w:szCs w:val="24"/>
                <w:lang w:val="en-US"/>
              </w:rPr>
            </w:pPr>
            <w:r w:rsidRPr="00485298">
              <w:rPr>
                <w:rFonts w:ascii="Arial" w:hAnsi="Arial"/>
                <w:color w:val="000000" w:themeColor="text1"/>
                <w:sz w:val="24"/>
                <w:szCs w:val="24"/>
                <w:lang w:val="en-US"/>
              </w:rPr>
              <w:t xml:space="preserve">Total cost for consultancy </w:t>
            </w:r>
            <w:r>
              <w:rPr>
                <w:rFonts w:ascii="Arial" w:hAnsi="Arial"/>
                <w:color w:val="000000" w:themeColor="text1"/>
                <w:sz w:val="24"/>
                <w:szCs w:val="24"/>
                <w:lang w:val="en-US"/>
              </w:rPr>
              <w:t xml:space="preserve">in GBP </w:t>
            </w:r>
            <w:r w:rsidRPr="00485298">
              <w:rPr>
                <w:rFonts w:ascii="Arial" w:hAnsi="Arial"/>
                <w:color w:val="000000" w:themeColor="text1"/>
                <w:sz w:val="24"/>
                <w:szCs w:val="24"/>
                <w:lang w:val="en-US"/>
              </w:rPr>
              <w:t>(inclusive of taxes and expenses)</w:t>
            </w:r>
          </w:p>
        </w:tc>
        <w:tc>
          <w:tcPr>
            <w:tcW w:w="4753" w:type="dxa"/>
            <w:hideMark/>
          </w:tcPr>
          <w:p w14:paraId="0B1CC054" w14:textId="77777777" w:rsidR="00F6273E" w:rsidRPr="00E81C29" w:rsidRDefault="00F6273E" w:rsidP="00BA0FF6">
            <w:pPr>
              <w:ind w:left="567" w:right="273"/>
              <w:cnfStyle w:val="000000100000" w:firstRow="0" w:lastRow="0" w:firstColumn="0" w:lastColumn="0" w:oddVBand="0" w:evenVBand="0" w:oddHBand="1" w:evenHBand="0" w:firstRowFirstColumn="0" w:firstRowLastColumn="0" w:lastRowFirstColumn="0" w:lastRowLastColumn="0"/>
              <w:rPr>
                <w:rFonts w:ascii="Arial" w:hAnsi="Arial"/>
                <w:b/>
                <w:bCs/>
                <w:color w:val="000000"/>
                <w:sz w:val="24"/>
                <w:szCs w:val="24"/>
                <w:lang w:val="en-US"/>
              </w:rPr>
            </w:pPr>
            <w:r w:rsidRPr="00E81C29">
              <w:rPr>
                <w:rFonts w:ascii="Arial" w:hAnsi="Arial"/>
                <w:b/>
                <w:bCs/>
                <w:color w:val="000000"/>
                <w:sz w:val="24"/>
                <w:szCs w:val="24"/>
                <w:lang w:val="en-US"/>
              </w:rPr>
              <w:t>£</w:t>
            </w:r>
          </w:p>
        </w:tc>
      </w:tr>
    </w:tbl>
    <w:p w14:paraId="17AB4DDF" w14:textId="77777777" w:rsidR="001002A5" w:rsidRDefault="001002A5" w:rsidP="001002A5">
      <w:pPr>
        <w:ind w:left="567" w:right="273"/>
        <w:rPr>
          <w:rFonts w:cs="Calibri"/>
          <w:b/>
          <w:sz w:val="24"/>
          <w:szCs w:val="24"/>
          <w:u w:val="single"/>
        </w:rPr>
      </w:pPr>
    </w:p>
    <w:p w14:paraId="21D721FB" w14:textId="77777777" w:rsidR="001002A5" w:rsidRPr="008865EF" w:rsidRDefault="001002A5" w:rsidP="001002A5">
      <w:pPr>
        <w:ind w:left="567" w:right="273"/>
        <w:rPr>
          <w:rFonts w:cs="Calibri"/>
          <w:b/>
          <w:sz w:val="24"/>
          <w:szCs w:val="24"/>
          <w:u w:val="single"/>
        </w:rPr>
      </w:pPr>
      <w:r w:rsidRPr="008865EF">
        <w:rPr>
          <w:rFonts w:cs="Calibri"/>
          <w:b/>
          <w:sz w:val="24"/>
          <w:szCs w:val="24"/>
          <w:u w:val="single"/>
        </w:rPr>
        <w:t>Note</w:t>
      </w:r>
    </w:p>
    <w:p w14:paraId="553F617A" w14:textId="77777777" w:rsidR="001002A5" w:rsidRDefault="001002A5" w:rsidP="001002A5">
      <w:pPr>
        <w:ind w:left="567" w:right="273"/>
        <w:rPr>
          <w:rFonts w:ascii="Arial" w:eastAsia="Times New Roman" w:hAnsi="Arial"/>
          <w:sz w:val="24"/>
          <w:szCs w:val="24"/>
        </w:rPr>
      </w:pPr>
      <w:r w:rsidRPr="007871E7">
        <w:rPr>
          <w:rFonts w:ascii="Arial" w:eastAsia="Times New Roman" w:hAnsi="Arial"/>
          <w:sz w:val="24"/>
          <w:szCs w:val="24"/>
        </w:rPr>
        <w:t>The applicant is expected to take responsibility for paying full taxes and social charges in his/her country of residence.</w:t>
      </w:r>
    </w:p>
    <w:p w14:paraId="7B8B6BDB" w14:textId="77777777" w:rsidR="002A0F28" w:rsidRPr="007871E7" w:rsidRDefault="002A0F28" w:rsidP="003E7FA0">
      <w:pPr>
        <w:ind w:left="567" w:right="273"/>
        <w:rPr>
          <w:sz w:val="24"/>
          <w:szCs w:val="24"/>
          <w:lang w:val="en-US" w:bidi="en-US"/>
        </w:rPr>
      </w:pPr>
    </w:p>
    <w:sectPr w:rsidR="002A0F28" w:rsidRPr="007871E7" w:rsidSect="005416FD">
      <w:headerReference w:type="default" r:id="rId18"/>
      <w:footerReference w:type="default" r:id="rId19"/>
      <w:pgSz w:w="11906" w:h="16838"/>
      <w:pgMar w:top="1134" w:right="567"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CCB8" w14:textId="77777777" w:rsidR="000D01F1" w:rsidRDefault="000D01F1" w:rsidP="000421F8">
      <w:pPr>
        <w:spacing w:after="0" w:line="240" w:lineRule="auto"/>
      </w:pPr>
      <w:r>
        <w:separator/>
      </w:r>
    </w:p>
  </w:endnote>
  <w:endnote w:type="continuationSeparator" w:id="0">
    <w:p w14:paraId="1D6AA3EE" w14:textId="77777777" w:rsidR="000D01F1" w:rsidRDefault="000D01F1" w:rsidP="0004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40C8" w14:textId="77777777" w:rsidR="00004FA4" w:rsidRDefault="00004FA4" w:rsidP="000421F8">
    <w:pPr>
      <w:pStyle w:val="Footer"/>
      <w:ind w:hanging="709"/>
    </w:pPr>
    <w:r>
      <w:rPr>
        <w:noProof/>
        <w:lang w:val="en-US"/>
      </w:rPr>
      <w:drawing>
        <wp:anchor distT="0" distB="0" distL="114300" distR="114300" simplePos="0" relativeHeight="251659264" behindDoc="1" locked="0" layoutInCell="1" allowOverlap="1" wp14:anchorId="6561D34D" wp14:editId="74F40F3B">
          <wp:simplePos x="0" y="0"/>
          <wp:positionH relativeFrom="column">
            <wp:posOffset>0</wp:posOffset>
          </wp:positionH>
          <wp:positionV relativeFrom="paragraph">
            <wp:posOffset>9530080</wp:posOffset>
          </wp:positionV>
          <wp:extent cx="7727950" cy="1162050"/>
          <wp:effectExtent l="19050" t="0" r="6350" b="0"/>
          <wp:wrapTight wrapText="bothSides">
            <wp:wrapPolygon edited="0">
              <wp:start x="-53" y="0"/>
              <wp:lineTo x="-53" y="21246"/>
              <wp:lineTo x="21618" y="21246"/>
              <wp:lineTo x="21618" y="0"/>
              <wp:lineTo x="-53"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27950" cy="116205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658240" behindDoc="0" locked="0" layoutInCell="1" allowOverlap="1" wp14:anchorId="51F9379A" wp14:editId="60D701CF">
              <wp:simplePos x="0" y="0"/>
              <wp:positionH relativeFrom="column">
                <wp:posOffset>4805680</wp:posOffset>
              </wp:positionH>
              <wp:positionV relativeFrom="paragraph">
                <wp:posOffset>141605</wp:posOffset>
              </wp:positionV>
              <wp:extent cx="1946275" cy="6908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87340" w14:textId="77777777" w:rsidR="00004FA4" w:rsidRPr="00C76021" w:rsidRDefault="00004FA4" w:rsidP="00C76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9379A" id="_x0000_t202" coordsize="21600,21600" o:spt="202" path="m,l,21600r21600,l21600,xe">
              <v:stroke joinstyle="miter"/>
              <v:path gradientshapeok="t" o:connecttype="rect"/>
            </v:shapetype>
            <v:shape id="Text Box 2" o:spid="_x0000_s1026" type="#_x0000_t202" style="position:absolute;margin-left:378.4pt;margin-top:11.15pt;width:153.2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fgQ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MNI&#10;kQ4oeuCDR9d6QHmoTm9cBUb3Bsz8ANvAcszUmTtNvzik9E1L1JZfWav7lhMG0WXhZnJ2dcRxAWTT&#10;v9cM3JCd1xFoaGwXSgfFQIAOLD2emAmh0OCyLGb5fIoRhbNZmS4WkbqEVMfbxjr/lusOhUmNLTAf&#10;0cn+zvkQDamOJsGZ01KwtZAyLux2cyMt2hNQyTp+MYEXZlIFY6XDtRFx3IEgwUc4C+FG1r+XWV6k&#10;13k5Wc8W80mxLqaTcp4uJmlWXpeztCiL2/VTCDArqlYwxtWdUPyowKz4O4YPvTBqJ2oQ9TUup/l0&#10;pOiPSabx+12SnfDQkFJ0NV6cjEgViH2jGKRNKk+EHOfJz+HHKkMNjv9YlSiDwPyoAT9sBkAJ2tho&#10;9giCsBr4AtbhFYFJq+03jHroyBq7rztiOUbynQJRlVlRhBaOi2I6z2Fhz0825ydEUYCqscdonN74&#10;se13xoptC55GGSt9BUJsRNTIc1QH+ULXxWQOL0Ro6/N1tHp+x1Y/AAAA//8DAFBLAwQUAAYACAAA&#10;ACEAhC5+uN8AAAALAQAADwAAAGRycy9kb3ducmV2LnhtbEyPzU7DMBCE70i8g7VIXBB1fmgCIU4F&#10;SCCuLX2ATbxNIuJ1FLtN+va4J3qb1Yxmvi03ixnEiSbXW1YQryIQxI3VPbcK9j+fj88gnEfWOFgm&#10;BWdysKlub0ostJ15S6edb0UoYVeggs77sZDSNR0ZdCs7EgfvYCeDPpxTK/WEcyg3g0yiKJMGew4L&#10;HY700VHzuzsaBYfv+WH9Mtdffp9vn7J37PPanpW6v1veXkF4Wvx/GC74AR2qwFTbI2snBgX5Ogvo&#10;XkGSpCAugShLg6qDSuMYZFXK6x+qPwAAAP//AwBQSwECLQAUAAYACAAAACEAtoM4kv4AAADhAQAA&#10;EwAAAAAAAAAAAAAAAAAAAAAAW0NvbnRlbnRfVHlwZXNdLnhtbFBLAQItABQABgAIAAAAIQA4/SH/&#10;1gAAAJQBAAALAAAAAAAAAAAAAAAAAC8BAABfcmVscy8ucmVsc1BLAQItABQABgAIAAAAIQAK+RPf&#10;gQIAAA8FAAAOAAAAAAAAAAAAAAAAAC4CAABkcnMvZTJvRG9jLnhtbFBLAQItABQABgAIAAAAIQCE&#10;Ln643wAAAAsBAAAPAAAAAAAAAAAAAAAAANsEAABkcnMvZG93bnJldi54bWxQSwUGAAAAAAQABADz&#10;AAAA5wUAAAAA&#10;" stroked="f">
              <v:textbox>
                <w:txbxContent>
                  <w:p w14:paraId="37787340" w14:textId="77777777" w:rsidR="00004FA4" w:rsidRPr="00C76021" w:rsidRDefault="00004FA4" w:rsidP="00C76021"/>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336D4D7F" wp14:editId="0342DF2D">
              <wp:simplePos x="0" y="0"/>
              <wp:positionH relativeFrom="column">
                <wp:posOffset>3201035</wp:posOffset>
              </wp:positionH>
              <wp:positionV relativeFrom="paragraph">
                <wp:posOffset>3175</wp:posOffset>
              </wp:positionV>
              <wp:extent cx="1604645" cy="8293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74D8" w14:textId="77777777" w:rsidR="00004FA4" w:rsidRDefault="00004FA4" w:rsidP="0058599B">
                          <w:pPr>
                            <w:pStyle w:val="Footer"/>
                            <w:rPr>
                              <w:sz w:val="16"/>
                              <w:lang w:val="fr-CH"/>
                            </w:rPr>
                          </w:pPr>
                        </w:p>
                        <w:p w14:paraId="72E53FC2" w14:textId="77777777" w:rsidR="00004FA4" w:rsidRPr="0058599B" w:rsidRDefault="00004FA4" w:rsidP="0058599B">
                          <w:pPr>
                            <w:pStyle w:val="Footer"/>
                            <w:rPr>
                              <w:lang w:val="es-ES"/>
                            </w:rPr>
                          </w:pPr>
                          <w:r w:rsidRPr="0058599B">
                            <w:rPr>
                              <w:lang w:val="es-ES"/>
                            </w:rPr>
                            <w:tab/>
                          </w:r>
                        </w:p>
                        <w:p w14:paraId="5FCBE5A5" w14:textId="77777777" w:rsidR="00004FA4" w:rsidRPr="0058599B" w:rsidRDefault="00004FA4">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D4D7F" id="_x0000_s1027" type="#_x0000_t202" style="position:absolute;margin-left:252.05pt;margin-top:.25pt;width:126.3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q/gwIAABY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ucY&#10;KdIBRQ988OhaDygP1emNq8Do3oCZH2AbWI6ZOnOn6ReHlL5pidrwK2t133LCILos3ExOro44LoCs&#10;+/eagRuy9ToCDY3tQumgGAjQgaXHIzMhFBpcztJiVkwxonA2z8vzLFKXkOpw21jn33LdoTCpsQXm&#10;IzrZ3TkfoiHVwSQ4c1oKthJSxoXdrG+kRTsCKlnFLybwwkyqYKx0uDYijjsQJPgIZyHcyPpTmeVF&#10;ep2Xk9VsfjEpVsV0Ul6k80maldclJFMWt6vvIcCsqFrBGFd3QvGDArPi7xje98KonahB1Ne4nObT&#10;kaI/JpnG73dJdsJDQ0rRQZ2PRqQKxL5RDNImlSdCjvPk5/BjlaEGh3+sSpRBYH7UgB/WQ9Rb1EiQ&#10;yFqzR9CF1UAbkA+PCUxabb9h1ENj1th93RLLMZLvFGirzIoidHJcFNOLHBb29GR9ekIUBagae4zG&#10;6Y0fu39rrNi04GlUs9JXoMdGRKk8R7VXMTRfzGn/UITuPl1Hq+fnbPkDAAD//wMAUEsDBBQABgAI&#10;AAAAIQCp9QfK3AAAAAgBAAAPAAAAZHJzL2Rvd25yZXYueG1sTI9BT4NAEIXvJv6HzZh4MXZBCyiy&#10;NGqi8draHzDAFIjsLGG3hf57x5O9zcv78ua9YrPYQZ1o8r1jA/EqAkVcu6bn1sD+++P+CZQPyA0O&#10;jsnAmTxsyuurAvPGzbyl0y60SkLY52igC2HMtfZ1Rxb9yo3E4h3cZDGInFrdTDhLuB30QxSl2mLP&#10;8qHDkd47qn92R2vg8DXfJc9z9Rn22XadvmGfVe5szO3N8voCKtAS/mH4qy/VoZROlTty49VgIInW&#10;saBygBI7S1JZUgn3GMegy0JfDih/AQAA//8DAFBLAQItABQABgAIAAAAIQC2gziS/gAAAOEBAAAT&#10;AAAAAAAAAAAAAAAAAAAAAABbQ29udGVudF9UeXBlc10ueG1sUEsBAi0AFAAGAAgAAAAhADj9If/W&#10;AAAAlAEAAAsAAAAAAAAAAAAAAAAALwEAAF9yZWxzLy5yZWxzUEsBAi0AFAAGAAgAAAAhAOJoqr+D&#10;AgAAFgUAAA4AAAAAAAAAAAAAAAAALgIAAGRycy9lMm9Eb2MueG1sUEsBAi0AFAAGAAgAAAAhAKn1&#10;B8rcAAAACAEAAA8AAAAAAAAAAAAAAAAA3QQAAGRycy9kb3ducmV2LnhtbFBLBQYAAAAABAAEAPMA&#10;AADmBQAAAAA=&#10;" stroked="f">
              <v:textbox>
                <w:txbxContent>
                  <w:p w14:paraId="0E4E74D8" w14:textId="77777777" w:rsidR="00004FA4" w:rsidRDefault="00004FA4" w:rsidP="0058599B">
                    <w:pPr>
                      <w:pStyle w:val="Footer"/>
                      <w:rPr>
                        <w:sz w:val="16"/>
                        <w:lang w:val="fr-CH"/>
                      </w:rPr>
                    </w:pPr>
                  </w:p>
                  <w:p w14:paraId="72E53FC2" w14:textId="77777777" w:rsidR="00004FA4" w:rsidRPr="0058599B" w:rsidRDefault="00004FA4" w:rsidP="0058599B">
                    <w:pPr>
                      <w:pStyle w:val="Footer"/>
                      <w:rPr>
                        <w:lang w:val="es-ES"/>
                      </w:rPr>
                    </w:pPr>
                    <w:r w:rsidRPr="0058599B">
                      <w:rPr>
                        <w:lang w:val="es-ES"/>
                      </w:rPr>
                      <w:tab/>
                    </w:r>
                  </w:p>
                  <w:p w14:paraId="5FCBE5A5" w14:textId="77777777" w:rsidR="00004FA4" w:rsidRPr="0058599B" w:rsidRDefault="00004FA4">
                    <w:pPr>
                      <w:rPr>
                        <w:lang w:val="es-E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2240" w14:textId="77777777" w:rsidR="000D01F1" w:rsidRDefault="000D01F1" w:rsidP="000421F8">
      <w:pPr>
        <w:spacing w:after="0" w:line="240" w:lineRule="auto"/>
      </w:pPr>
      <w:r>
        <w:separator/>
      </w:r>
    </w:p>
  </w:footnote>
  <w:footnote w:type="continuationSeparator" w:id="0">
    <w:p w14:paraId="2A24AB1A" w14:textId="77777777" w:rsidR="000D01F1" w:rsidRDefault="000D01F1" w:rsidP="000421F8">
      <w:pPr>
        <w:spacing w:after="0" w:line="240" w:lineRule="auto"/>
      </w:pPr>
      <w:r>
        <w:continuationSeparator/>
      </w:r>
    </w:p>
  </w:footnote>
  <w:footnote w:id="1">
    <w:p w14:paraId="120ED5C9" w14:textId="02168A40" w:rsidR="00004FA4" w:rsidRDefault="00004FA4" w:rsidP="00D47BA2">
      <w:pPr>
        <w:pStyle w:val="FootnoteText"/>
      </w:pPr>
      <w:r>
        <w:rPr>
          <w:rStyle w:val="FootnoteReference"/>
        </w:rPr>
        <w:footnoteRef/>
      </w:r>
      <w:r>
        <w:t>We recognise that “seeking evidence to evaluate the impact of individual interventions towards improved learning is not considered useful. Firstly, the complexity of contributing factors makes evaluation conclusions elusive. Secondly, there is significant global consensus that the focus of education aid should be on the effectiveness of the education system as a whole. Education is, after all, a system, not a collection of inputs. While the inputs are important (i.e. training teachers, providing textbooks, building schools), it is how effectively these resources are used that determines student learning impacts. It follows that the attention of our evaluation efforts should also be on education system effectiveness rather than individual donor effectiveness”. EENET Desk Review and Mapping of IR Education Projects p.29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B4D4" w14:textId="7C10464F" w:rsidR="00004FA4" w:rsidRDefault="00004FA4">
    <w:pPr>
      <w:pStyle w:val="Header"/>
      <w:jc w:val="center"/>
    </w:pPr>
    <w:r>
      <w:fldChar w:fldCharType="begin"/>
    </w:r>
    <w:r>
      <w:instrText xml:space="preserve"> PAGE   \* MERGEFORMAT </w:instrText>
    </w:r>
    <w:r>
      <w:fldChar w:fldCharType="separate"/>
    </w:r>
    <w:r w:rsidR="004C2643">
      <w:rPr>
        <w:noProof/>
      </w:rPr>
      <w:t>7</w:t>
    </w:r>
    <w:r>
      <w:rPr>
        <w:noProof/>
      </w:rPr>
      <w:fldChar w:fldCharType="end"/>
    </w:r>
  </w:p>
  <w:p w14:paraId="11980A6D" w14:textId="77777777" w:rsidR="00004FA4" w:rsidRDefault="00004F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E9F"/>
    <w:multiLevelType w:val="hybridMultilevel"/>
    <w:tmpl w:val="2BB62E58"/>
    <w:lvl w:ilvl="0" w:tplc="204098C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737331"/>
    <w:multiLevelType w:val="hybridMultilevel"/>
    <w:tmpl w:val="C5DABCF4"/>
    <w:lvl w:ilvl="0" w:tplc="6308ACC2">
      <w:start w:val="1"/>
      <w:numFmt w:val="decimal"/>
      <w:lvlText w:val="%1."/>
      <w:lvlJc w:val="left"/>
      <w:pPr>
        <w:ind w:left="720" w:hanging="360"/>
      </w:pPr>
      <w:rPr>
        <w:rFonts w:asciiTheme="minorHAnsi" w:hAnsiTheme="minorHAnsi" w:cstheme="minorHAns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45042"/>
    <w:multiLevelType w:val="multilevel"/>
    <w:tmpl w:val="6628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A90"/>
    <w:multiLevelType w:val="hybridMultilevel"/>
    <w:tmpl w:val="CC58DEEE"/>
    <w:lvl w:ilvl="0" w:tplc="08090017">
      <w:start w:val="1"/>
      <w:numFmt w:val="lowerLetter"/>
      <w:lvlText w:val="%1)"/>
      <w:lvlJc w:val="left"/>
      <w:pPr>
        <w:tabs>
          <w:tab w:val="num" w:pos="720"/>
        </w:tabs>
        <w:ind w:left="720" w:hanging="360"/>
      </w:pPr>
      <w:rPr>
        <w:rFonts w:hint="default"/>
        <w:color w:val="auto"/>
        <w:sz w:val="22"/>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B01A47"/>
    <w:multiLevelType w:val="hybridMultilevel"/>
    <w:tmpl w:val="9D9AA8D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6D5A15"/>
    <w:multiLevelType w:val="hybridMultilevel"/>
    <w:tmpl w:val="3A401300"/>
    <w:lvl w:ilvl="0" w:tplc="63B8175E">
      <w:start w:val="1"/>
      <w:numFmt w:val="lowerLetter"/>
      <w:lvlText w:val="%1)"/>
      <w:lvlJc w:val="left"/>
      <w:pPr>
        <w:tabs>
          <w:tab w:val="num" w:pos="720"/>
        </w:tabs>
        <w:ind w:left="720" w:hanging="360"/>
      </w:pPr>
      <w:rPr>
        <w:rFonts w:ascii="Arial" w:eastAsia="Arial" w:hAnsi="Arial" w:cs="Arial" w:hint="default"/>
        <w:color w:val="auto"/>
        <w:sz w:val="22"/>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BF2B61"/>
    <w:multiLevelType w:val="hybridMultilevel"/>
    <w:tmpl w:val="C006529C"/>
    <w:lvl w:ilvl="0" w:tplc="6308ACC2">
      <w:start w:val="1"/>
      <w:numFmt w:val="decimal"/>
      <w:lvlText w:val="%1."/>
      <w:lvlJc w:val="left"/>
      <w:pPr>
        <w:ind w:left="1494" w:hanging="360"/>
      </w:pPr>
      <w:rPr>
        <w:rFonts w:asciiTheme="minorHAnsi" w:hAnsiTheme="minorHAnsi" w:cstheme="minorHAnsi" w:hint="default"/>
        <w:color w:val="00000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827280A"/>
    <w:multiLevelType w:val="hybridMultilevel"/>
    <w:tmpl w:val="7500E4D2"/>
    <w:lvl w:ilvl="0" w:tplc="10000AE8">
      <w:start w:val="1"/>
      <w:numFmt w:val="bullet"/>
      <w:lvlText w:val="-"/>
      <w:lvlJc w:val="left"/>
      <w:pPr>
        <w:ind w:left="1287" w:hanging="360"/>
      </w:pPr>
      <w:rPr>
        <w:rFonts w:ascii="Calibri" w:eastAsia="Times New Roman"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98C1D2A"/>
    <w:multiLevelType w:val="hybridMultilevel"/>
    <w:tmpl w:val="AB625AE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A955A2"/>
    <w:multiLevelType w:val="hybridMultilevel"/>
    <w:tmpl w:val="16F8974E"/>
    <w:lvl w:ilvl="0" w:tplc="8D2A182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1681E4B"/>
    <w:multiLevelType w:val="hybridMultilevel"/>
    <w:tmpl w:val="AC6AE2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2215B1B"/>
    <w:multiLevelType w:val="hybridMultilevel"/>
    <w:tmpl w:val="C9E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06F82"/>
    <w:multiLevelType w:val="hybridMultilevel"/>
    <w:tmpl w:val="614E56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6CF5718"/>
    <w:multiLevelType w:val="hybridMultilevel"/>
    <w:tmpl w:val="E7F42880"/>
    <w:lvl w:ilvl="0" w:tplc="B3A8AF48">
      <w:start w:val="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7D411F7"/>
    <w:multiLevelType w:val="hybridMultilevel"/>
    <w:tmpl w:val="D8D29060"/>
    <w:lvl w:ilvl="0" w:tplc="6308ACC2">
      <w:start w:val="1"/>
      <w:numFmt w:val="decimal"/>
      <w:lvlText w:val="%1."/>
      <w:lvlJc w:val="left"/>
      <w:pPr>
        <w:ind w:left="1017" w:hanging="450"/>
      </w:pPr>
      <w:rPr>
        <w:rFonts w:asciiTheme="minorHAnsi" w:hAnsiTheme="minorHAnsi" w:cstheme="minorHAnsi" w:hint="default"/>
        <w:color w:val="000000"/>
        <w:sz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F3E002E"/>
    <w:multiLevelType w:val="hybridMultilevel"/>
    <w:tmpl w:val="0BEE1C32"/>
    <w:lvl w:ilvl="0" w:tplc="5ABE97A2">
      <w:numFmt w:val="bullet"/>
      <w:lvlText w:val="•"/>
      <w:lvlJc w:val="left"/>
      <w:pPr>
        <w:ind w:left="1494" w:hanging="360"/>
      </w:pPr>
      <w:rPr>
        <w:rFonts w:ascii="Tahoma" w:eastAsia="Times New Roman" w:hAnsi="Tahoma" w:cs="Tahoma" w:hint="default"/>
        <w:color w:val="000000"/>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43F70D7"/>
    <w:multiLevelType w:val="hybridMultilevel"/>
    <w:tmpl w:val="9446DB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4FF27AC"/>
    <w:multiLevelType w:val="hybridMultilevel"/>
    <w:tmpl w:val="645A5DE0"/>
    <w:lvl w:ilvl="0" w:tplc="6308ACC2">
      <w:start w:val="1"/>
      <w:numFmt w:val="decimal"/>
      <w:lvlText w:val="%1."/>
      <w:lvlJc w:val="left"/>
      <w:pPr>
        <w:ind w:left="1494" w:hanging="360"/>
      </w:pPr>
      <w:rPr>
        <w:rFonts w:asciiTheme="minorHAnsi" w:hAnsiTheme="minorHAnsi" w:cstheme="minorHAnsi" w:hint="default"/>
        <w:color w:val="00000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AF43FE9"/>
    <w:multiLevelType w:val="multilevel"/>
    <w:tmpl w:val="23FE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C41BE"/>
    <w:multiLevelType w:val="multilevel"/>
    <w:tmpl w:val="9AA4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F2D80"/>
    <w:multiLevelType w:val="hybridMultilevel"/>
    <w:tmpl w:val="63BEDAEA"/>
    <w:lvl w:ilvl="0" w:tplc="6308ACC2">
      <w:start w:val="1"/>
      <w:numFmt w:val="decimal"/>
      <w:lvlText w:val="%1."/>
      <w:lvlJc w:val="left"/>
      <w:pPr>
        <w:ind w:left="1017" w:hanging="450"/>
      </w:pPr>
      <w:rPr>
        <w:rFonts w:asciiTheme="minorHAnsi" w:hAnsiTheme="minorHAnsi" w:cstheme="minorHAnsi" w:hint="default"/>
        <w:color w:val="000000"/>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E4A1FAD"/>
    <w:multiLevelType w:val="hybridMultilevel"/>
    <w:tmpl w:val="00F03CCA"/>
    <w:lvl w:ilvl="0" w:tplc="6308ACC2">
      <w:start w:val="1"/>
      <w:numFmt w:val="decimal"/>
      <w:lvlText w:val="%1."/>
      <w:lvlJc w:val="left"/>
      <w:pPr>
        <w:ind w:left="927" w:hanging="360"/>
      </w:pPr>
      <w:rPr>
        <w:rFonts w:asciiTheme="minorHAnsi" w:hAnsiTheme="minorHAnsi" w:cstheme="minorHAnsi" w:hint="default"/>
        <w:color w:val="000000"/>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1D76C3F"/>
    <w:multiLevelType w:val="hybridMultilevel"/>
    <w:tmpl w:val="C50AB154"/>
    <w:lvl w:ilvl="0" w:tplc="5ABE97A2">
      <w:numFmt w:val="bullet"/>
      <w:lvlText w:val="•"/>
      <w:lvlJc w:val="left"/>
      <w:pPr>
        <w:ind w:left="927" w:hanging="360"/>
      </w:pPr>
      <w:rPr>
        <w:rFonts w:ascii="Tahoma" w:eastAsia="Times New Roman" w:hAnsi="Tahoma" w:cs="Tahoma" w:hint="default"/>
        <w:color w:val="000000"/>
        <w:sz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3E764FF"/>
    <w:multiLevelType w:val="hybridMultilevel"/>
    <w:tmpl w:val="9BC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F0F80"/>
    <w:multiLevelType w:val="hybridMultilevel"/>
    <w:tmpl w:val="C872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A856DB"/>
    <w:multiLevelType w:val="hybridMultilevel"/>
    <w:tmpl w:val="1E1ED594"/>
    <w:lvl w:ilvl="0" w:tplc="6F36E86E">
      <w:start w:val="1"/>
      <w:numFmt w:val="decimal"/>
      <w:lvlText w:val="%1."/>
      <w:lvlJc w:val="left"/>
      <w:pPr>
        <w:ind w:left="1017" w:hanging="45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C4032E0"/>
    <w:multiLevelType w:val="hybridMultilevel"/>
    <w:tmpl w:val="F5742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24E04"/>
    <w:multiLevelType w:val="hybridMultilevel"/>
    <w:tmpl w:val="671CFE82"/>
    <w:lvl w:ilvl="0" w:tplc="08090019">
      <w:start w:val="1"/>
      <w:numFmt w:val="lowerLetter"/>
      <w:lvlText w:val="%1."/>
      <w:lvlJc w:val="left"/>
      <w:pPr>
        <w:ind w:left="1467" w:hanging="450"/>
      </w:pPr>
      <w:rPr>
        <w:rFonts w:hint="default"/>
        <w:color w:val="000000"/>
        <w:sz w:val="24"/>
      </w:rPr>
    </w:lvl>
    <w:lvl w:ilvl="1" w:tplc="08090019" w:tentative="1">
      <w:start w:val="1"/>
      <w:numFmt w:val="lowerLetter"/>
      <w:lvlText w:val="%2."/>
      <w:lvlJc w:val="left"/>
      <w:pPr>
        <w:ind w:left="2097" w:hanging="360"/>
      </w:pPr>
    </w:lvl>
    <w:lvl w:ilvl="2" w:tplc="0809001B" w:tentative="1">
      <w:start w:val="1"/>
      <w:numFmt w:val="lowerRoman"/>
      <w:lvlText w:val="%3."/>
      <w:lvlJc w:val="right"/>
      <w:pPr>
        <w:ind w:left="2817" w:hanging="180"/>
      </w:pPr>
    </w:lvl>
    <w:lvl w:ilvl="3" w:tplc="0809000F" w:tentative="1">
      <w:start w:val="1"/>
      <w:numFmt w:val="decimal"/>
      <w:lvlText w:val="%4."/>
      <w:lvlJc w:val="left"/>
      <w:pPr>
        <w:ind w:left="3537" w:hanging="360"/>
      </w:pPr>
    </w:lvl>
    <w:lvl w:ilvl="4" w:tplc="08090019" w:tentative="1">
      <w:start w:val="1"/>
      <w:numFmt w:val="lowerLetter"/>
      <w:lvlText w:val="%5."/>
      <w:lvlJc w:val="left"/>
      <w:pPr>
        <w:ind w:left="4257" w:hanging="360"/>
      </w:pPr>
    </w:lvl>
    <w:lvl w:ilvl="5" w:tplc="0809001B" w:tentative="1">
      <w:start w:val="1"/>
      <w:numFmt w:val="lowerRoman"/>
      <w:lvlText w:val="%6."/>
      <w:lvlJc w:val="right"/>
      <w:pPr>
        <w:ind w:left="4977" w:hanging="180"/>
      </w:pPr>
    </w:lvl>
    <w:lvl w:ilvl="6" w:tplc="0809000F" w:tentative="1">
      <w:start w:val="1"/>
      <w:numFmt w:val="decimal"/>
      <w:lvlText w:val="%7."/>
      <w:lvlJc w:val="left"/>
      <w:pPr>
        <w:ind w:left="5697" w:hanging="360"/>
      </w:pPr>
    </w:lvl>
    <w:lvl w:ilvl="7" w:tplc="08090019" w:tentative="1">
      <w:start w:val="1"/>
      <w:numFmt w:val="lowerLetter"/>
      <w:lvlText w:val="%8."/>
      <w:lvlJc w:val="left"/>
      <w:pPr>
        <w:ind w:left="6417" w:hanging="360"/>
      </w:pPr>
    </w:lvl>
    <w:lvl w:ilvl="8" w:tplc="0809001B" w:tentative="1">
      <w:start w:val="1"/>
      <w:numFmt w:val="lowerRoman"/>
      <w:lvlText w:val="%9."/>
      <w:lvlJc w:val="right"/>
      <w:pPr>
        <w:ind w:left="7137" w:hanging="180"/>
      </w:pPr>
    </w:lvl>
  </w:abstractNum>
  <w:abstractNum w:abstractNumId="28" w15:restartNumberingAfterBreak="0">
    <w:nsid w:val="737B7582"/>
    <w:multiLevelType w:val="multilevel"/>
    <w:tmpl w:val="937E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77558"/>
    <w:multiLevelType w:val="hybridMultilevel"/>
    <w:tmpl w:val="F99E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C0296"/>
    <w:multiLevelType w:val="hybridMultilevel"/>
    <w:tmpl w:val="DA9884F6"/>
    <w:lvl w:ilvl="0" w:tplc="77A4529E">
      <w:start w:val="1"/>
      <w:numFmt w:val="bullet"/>
      <w:lvlText w:val=""/>
      <w:lvlJc w:val="left"/>
      <w:pPr>
        <w:tabs>
          <w:tab w:val="num" w:pos="360"/>
        </w:tabs>
        <w:ind w:left="360" w:hanging="360"/>
      </w:pPr>
      <w:rPr>
        <w:rFonts w:ascii="Symbol" w:hAnsi="Symbol" w:hint="default"/>
        <w:color w:val="auto"/>
        <w:sz w:val="18"/>
      </w:rPr>
    </w:lvl>
    <w:lvl w:ilvl="1" w:tplc="5770E53A">
      <w:start w:val="1"/>
      <w:numFmt w:val="lowerLetter"/>
      <w:lvlText w:val="%2)"/>
      <w:lvlJc w:val="left"/>
      <w:pPr>
        <w:tabs>
          <w:tab w:val="num" w:pos="1440"/>
        </w:tabs>
        <w:ind w:left="1440" w:hanging="360"/>
      </w:pPr>
      <w:rPr>
        <w:rFonts w:ascii="Arial" w:eastAsia="Times New Roman" w:hAnsi="Arial" w:cs="Arial"/>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23771"/>
    <w:multiLevelType w:val="hybridMultilevel"/>
    <w:tmpl w:val="46FE08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C447F86"/>
    <w:multiLevelType w:val="hybridMultilevel"/>
    <w:tmpl w:val="10F28A36"/>
    <w:lvl w:ilvl="0" w:tplc="B3A8AF48">
      <w:start w:val="4"/>
      <w:numFmt w:val="bullet"/>
      <w:lvlText w:val="-"/>
      <w:lvlJc w:val="left"/>
      <w:pPr>
        <w:ind w:left="720" w:hanging="360"/>
      </w:pPr>
      <w:rPr>
        <w:rFonts w:ascii="Arial" w:eastAsia="Times New Roman" w:hAnsi="Arial" w:cs="Arial" w:hint="default"/>
        <w:color w:val="000000"/>
        <w:sz w:val="24"/>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3" w15:restartNumberingAfterBreak="0">
    <w:nsid w:val="7E541E94"/>
    <w:multiLevelType w:val="hybridMultilevel"/>
    <w:tmpl w:val="87CC350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5"/>
  </w:num>
  <w:num w:numId="2">
    <w:abstractNumId w:val="30"/>
  </w:num>
  <w:num w:numId="3">
    <w:abstractNumId w:val="5"/>
  </w:num>
  <w:num w:numId="4">
    <w:abstractNumId w:val="16"/>
  </w:num>
  <w:num w:numId="5">
    <w:abstractNumId w:val="8"/>
  </w:num>
  <w:num w:numId="6">
    <w:abstractNumId w:val="21"/>
  </w:num>
  <w:num w:numId="7">
    <w:abstractNumId w:val="31"/>
  </w:num>
  <w:num w:numId="8">
    <w:abstractNumId w:val="6"/>
  </w:num>
  <w:num w:numId="9">
    <w:abstractNumId w:val="17"/>
  </w:num>
  <w:num w:numId="10">
    <w:abstractNumId w:val="3"/>
  </w:num>
  <w:num w:numId="11">
    <w:abstractNumId w:val="14"/>
  </w:num>
  <w:num w:numId="12">
    <w:abstractNumId w:val="20"/>
  </w:num>
  <w:num w:numId="13">
    <w:abstractNumId w:val="7"/>
  </w:num>
  <w:num w:numId="14">
    <w:abstractNumId w:val="1"/>
  </w:num>
  <w:num w:numId="15">
    <w:abstractNumId w:val="27"/>
  </w:num>
  <w:num w:numId="16">
    <w:abstractNumId w:val="4"/>
  </w:num>
  <w:num w:numId="17">
    <w:abstractNumId w:val="13"/>
  </w:num>
  <w:num w:numId="18">
    <w:abstractNumId w:val="33"/>
  </w:num>
  <w:num w:numId="19">
    <w:abstractNumId w:val="32"/>
  </w:num>
  <w:num w:numId="20">
    <w:abstractNumId w:val="0"/>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18"/>
  </w:num>
  <w:num w:numId="26">
    <w:abstractNumId w:val="2"/>
  </w:num>
  <w:num w:numId="27">
    <w:abstractNumId w:val="11"/>
  </w:num>
  <w:num w:numId="28">
    <w:abstractNumId w:val="23"/>
  </w:num>
  <w:num w:numId="29">
    <w:abstractNumId w:val="29"/>
  </w:num>
  <w:num w:numId="30">
    <w:abstractNumId w:val="26"/>
  </w:num>
  <w:num w:numId="31">
    <w:abstractNumId w:val="10"/>
  </w:num>
  <w:num w:numId="32">
    <w:abstractNumId w:val="12"/>
  </w:num>
  <w:num w:numId="33">
    <w:abstractNumId w:val="22"/>
  </w:num>
  <w:num w:numId="3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46"/>
    <w:rsid w:val="00004FA4"/>
    <w:rsid w:val="0000616C"/>
    <w:rsid w:val="00007819"/>
    <w:rsid w:val="0001145B"/>
    <w:rsid w:val="00024366"/>
    <w:rsid w:val="00031181"/>
    <w:rsid w:val="00040CF3"/>
    <w:rsid w:val="00041A22"/>
    <w:rsid w:val="000421F8"/>
    <w:rsid w:val="00051331"/>
    <w:rsid w:val="00057CD0"/>
    <w:rsid w:val="000610DB"/>
    <w:rsid w:val="00067E22"/>
    <w:rsid w:val="00070DC3"/>
    <w:rsid w:val="0007117B"/>
    <w:rsid w:val="000954A8"/>
    <w:rsid w:val="000A19FA"/>
    <w:rsid w:val="000A1EE1"/>
    <w:rsid w:val="000C7251"/>
    <w:rsid w:val="000C7C64"/>
    <w:rsid w:val="000D01F1"/>
    <w:rsid w:val="000D06B6"/>
    <w:rsid w:val="000D590D"/>
    <w:rsid w:val="000E4089"/>
    <w:rsid w:val="000F0915"/>
    <w:rsid w:val="000F108A"/>
    <w:rsid w:val="000F529B"/>
    <w:rsid w:val="000F7771"/>
    <w:rsid w:val="000F7E5B"/>
    <w:rsid w:val="001002A5"/>
    <w:rsid w:val="00111DC5"/>
    <w:rsid w:val="00123325"/>
    <w:rsid w:val="00126753"/>
    <w:rsid w:val="0014663A"/>
    <w:rsid w:val="001479F4"/>
    <w:rsid w:val="001555C5"/>
    <w:rsid w:val="00174857"/>
    <w:rsid w:val="001752F8"/>
    <w:rsid w:val="00180FD7"/>
    <w:rsid w:val="00184538"/>
    <w:rsid w:val="00185371"/>
    <w:rsid w:val="00186042"/>
    <w:rsid w:val="00192FD5"/>
    <w:rsid w:val="00194537"/>
    <w:rsid w:val="00197B59"/>
    <w:rsid w:val="00197FA5"/>
    <w:rsid w:val="001A0268"/>
    <w:rsid w:val="001A5EFE"/>
    <w:rsid w:val="001A7297"/>
    <w:rsid w:val="001C4898"/>
    <w:rsid w:val="001D4405"/>
    <w:rsid w:val="001F6586"/>
    <w:rsid w:val="0020102A"/>
    <w:rsid w:val="00205C72"/>
    <w:rsid w:val="00216F08"/>
    <w:rsid w:val="00217D27"/>
    <w:rsid w:val="00231532"/>
    <w:rsid w:val="00234F96"/>
    <w:rsid w:val="00251029"/>
    <w:rsid w:val="002518E8"/>
    <w:rsid w:val="00252AC1"/>
    <w:rsid w:val="00254801"/>
    <w:rsid w:val="00264285"/>
    <w:rsid w:val="0027159A"/>
    <w:rsid w:val="00280E55"/>
    <w:rsid w:val="002905B2"/>
    <w:rsid w:val="002A0F28"/>
    <w:rsid w:val="002B6D58"/>
    <w:rsid w:val="002D0558"/>
    <w:rsid w:val="002D69BA"/>
    <w:rsid w:val="002E2070"/>
    <w:rsid w:val="002E3DF9"/>
    <w:rsid w:val="002F0998"/>
    <w:rsid w:val="002F7B83"/>
    <w:rsid w:val="003210BA"/>
    <w:rsid w:val="0032115F"/>
    <w:rsid w:val="0032768A"/>
    <w:rsid w:val="00333EB9"/>
    <w:rsid w:val="00334A17"/>
    <w:rsid w:val="0033610C"/>
    <w:rsid w:val="00342529"/>
    <w:rsid w:val="00352DA2"/>
    <w:rsid w:val="003565ED"/>
    <w:rsid w:val="00356BEF"/>
    <w:rsid w:val="003623CE"/>
    <w:rsid w:val="00363030"/>
    <w:rsid w:val="003631A3"/>
    <w:rsid w:val="00363342"/>
    <w:rsid w:val="0036535A"/>
    <w:rsid w:val="00366FA7"/>
    <w:rsid w:val="00385945"/>
    <w:rsid w:val="0039399F"/>
    <w:rsid w:val="00394C66"/>
    <w:rsid w:val="00395135"/>
    <w:rsid w:val="003B59DA"/>
    <w:rsid w:val="003B6646"/>
    <w:rsid w:val="003C11C3"/>
    <w:rsid w:val="003C3CDA"/>
    <w:rsid w:val="003D5D98"/>
    <w:rsid w:val="003E130A"/>
    <w:rsid w:val="003E40A3"/>
    <w:rsid w:val="003E7FA0"/>
    <w:rsid w:val="003F14EF"/>
    <w:rsid w:val="00407F48"/>
    <w:rsid w:val="0041601E"/>
    <w:rsid w:val="004174A3"/>
    <w:rsid w:val="00424E68"/>
    <w:rsid w:val="00432E35"/>
    <w:rsid w:val="00434700"/>
    <w:rsid w:val="004372B8"/>
    <w:rsid w:val="0045182D"/>
    <w:rsid w:val="00454660"/>
    <w:rsid w:val="0045776A"/>
    <w:rsid w:val="00457CF3"/>
    <w:rsid w:val="00457DFB"/>
    <w:rsid w:val="004660DD"/>
    <w:rsid w:val="004759F0"/>
    <w:rsid w:val="0047765F"/>
    <w:rsid w:val="00481C09"/>
    <w:rsid w:val="004829EB"/>
    <w:rsid w:val="004843E7"/>
    <w:rsid w:val="00487CD8"/>
    <w:rsid w:val="00490E31"/>
    <w:rsid w:val="004B0192"/>
    <w:rsid w:val="004B45D9"/>
    <w:rsid w:val="004C2643"/>
    <w:rsid w:val="004C66CE"/>
    <w:rsid w:val="004D12FD"/>
    <w:rsid w:val="004E7AA7"/>
    <w:rsid w:val="004F0BFE"/>
    <w:rsid w:val="004F1BA8"/>
    <w:rsid w:val="00501B52"/>
    <w:rsid w:val="00503DFF"/>
    <w:rsid w:val="00514431"/>
    <w:rsid w:val="005207AA"/>
    <w:rsid w:val="00520984"/>
    <w:rsid w:val="00530441"/>
    <w:rsid w:val="00531568"/>
    <w:rsid w:val="005403F3"/>
    <w:rsid w:val="005416FD"/>
    <w:rsid w:val="005418CD"/>
    <w:rsid w:val="00542E19"/>
    <w:rsid w:val="00543323"/>
    <w:rsid w:val="00544E37"/>
    <w:rsid w:val="005511BA"/>
    <w:rsid w:val="00555188"/>
    <w:rsid w:val="00566739"/>
    <w:rsid w:val="0058599B"/>
    <w:rsid w:val="0058672D"/>
    <w:rsid w:val="00590C32"/>
    <w:rsid w:val="005918B3"/>
    <w:rsid w:val="005A18F8"/>
    <w:rsid w:val="005A246B"/>
    <w:rsid w:val="005A53C8"/>
    <w:rsid w:val="005B12C6"/>
    <w:rsid w:val="005B78F4"/>
    <w:rsid w:val="005C4F55"/>
    <w:rsid w:val="005C6EA8"/>
    <w:rsid w:val="005D0A90"/>
    <w:rsid w:val="005D4285"/>
    <w:rsid w:val="005E37C7"/>
    <w:rsid w:val="005E5046"/>
    <w:rsid w:val="005E5171"/>
    <w:rsid w:val="005F56EF"/>
    <w:rsid w:val="005F6D42"/>
    <w:rsid w:val="00600DE5"/>
    <w:rsid w:val="00603750"/>
    <w:rsid w:val="00610664"/>
    <w:rsid w:val="006149C6"/>
    <w:rsid w:val="00614D40"/>
    <w:rsid w:val="00617109"/>
    <w:rsid w:val="0062003B"/>
    <w:rsid w:val="00622A9A"/>
    <w:rsid w:val="00623CA2"/>
    <w:rsid w:val="00624479"/>
    <w:rsid w:val="00624F6F"/>
    <w:rsid w:val="00627896"/>
    <w:rsid w:val="0063123B"/>
    <w:rsid w:val="006312CA"/>
    <w:rsid w:val="0063357F"/>
    <w:rsid w:val="00633A7B"/>
    <w:rsid w:val="00633CD8"/>
    <w:rsid w:val="00635AFC"/>
    <w:rsid w:val="00637839"/>
    <w:rsid w:val="00637A89"/>
    <w:rsid w:val="00645382"/>
    <w:rsid w:val="00653685"/>
    <w:rsid w:val="00654C61"/>
    <w:rsid w:val="006618CC"/>
    <w:rsid w:val="00690CF0"/>
    <w:rsid w:val="00693A43"/>
    <w:rsid w:val="006A746C"/>
    <w:rsid w:val="006B050A"/>
    <w:rsid w:val="006C480E"/>
    <w:rsid w:val="006C4C30"/>
    <w:rsid w:val="006C68F2"/>
    <w:rsid w:val="006D4AFF"/>
    <w:rsid w:val="006E1F44"/>
    <w:rsid w:val="006E3E69"/>
    <w:rsid w:val="006E4CFC"/>
    <w:rsid w:val="006F56FE"/>
    <w:rsid w:val="007010C8"/>
    <w:rsid w:val="00704BA0"/>
    <w:rsid w:val="00710850"/>
    <w:rsid w:val="00720429"/>
    <w:rsid w:val="007221EB"/>
    <w:rsid w:val="007300A9"/>
    <w:rsid w:val="007406D8"/>
    <w:rsid w:val="00760CB4"/>
    <w:rsid w:val="00767A47"/>
    <w:rsid w:val="007753CC"/>
    <w:rsid w:val="007871E7"/>
    <w:rsid w:val="00787993"/>
    <w:rsid w:val="00792F40"/>
    <w:rsid w:val="00793130"/>
    <w:rsid w:val="007A6379"/>
    <w:rsid w:val="007A6A1D"/>
    <w:rsid w:val="007B1A3B"/>
    <w:rsid w:val="007B4F6C"/>
    <w:rsid w:val="007C139A"/>
    <w:rsid w:val="007C5DED"/>
    <w:rsid w:val="007D14FC"/>
    <w:rsid w:val="007D7EFD"/>
    <w:rsid w:val="007E52B0"/>
    <w:rsid w:val="007E7298"/>
    <w:rsid w:val="007F1B1B"/>
    <w:rsid w:val="007F5FAE"/>
    <w:rsid w:val="00803578"/>
    <w:rsid w:val="008124F3"/>
    <w:rsid w:val="00816A75"/>
    <w:rsid w:val="00833832"/>
    <w:rsid w:val="00834D23"/>
    <w:rsid w:val="00835251"/>
    <w:rsid w:val="00835D34"/>
    <w:rsid w:val="00841DB2"/>
    <w:rsid w:val="00845525"/>
    <w:rsid w:val="008638E6"/>
    <w:rsid w:val="00872B35"/>
    <w:rsid w:val="00874D6C"/>
    <w:rsid w:val="008865EF"/>
    <w:rsid w:val="00887F6B"/>
    <w:rsid w:val="00891049"/>
    <w:rsid w:val="008B3FDA"/>
    <w:rsid w:val="008C1790"/>
    <w:rsid w:val="008C3900"/>
    <w:rsid w:val="008D1602"/>
    <w:rsid w:val="008D4D16"/>
    <w:rsid w:val="008D7367"/>
    <w:rsid w:val="008E0E78"/>
    <w:rsid w:val="008E29B0"/>
    <w:rsid w:val="009009A8"/>
    <w:rsid w:val="00900A6C"/>
    <w:rsid w:val="00903080"/>
    <w:rsid w:val="00904C65"/>
    <w:rsid w:val="0090790A"/>
    <w:rsid w:val="00907E56"/>
    <w:rsid w:val="00917C1E"/>
    <w:rsid w:val="009236DD"/>
    <w:rsid w:val="00933383"/>
    <w:rsid w:val="00936B53"/>
    <w:rsid w:val="00941265"/>
    <w:rsid w:val="009421D6"/>
    <w:rsid w:val="00945ABB"/>
    <w:rsid w:val="00951478"/>
    <w:rsid w:val="0095483D"/>
    <w:rsid w:val="00955C25"/>
    <w:rsid w:val="0095622C"/>
    <w:rsid w:val="009573F8"/>
    <w:rsid w:val="00960107"/>
    <w:rsid w:val="00965911"/>
    <w:rsid w:val="00973A11"/>
    <w:rsid w:val="00990C0B"/>
    <w:rsid w:val="009A11B8"/>
    <w:rsid w:val="009B606F"/>
    <w:rsid w:val="009C055C"/>
    <w:rsid w:val="009D3B3C"/>
    <w:rsid w:val="009D6E10"/>
    <w:rsid w:val="009F173C"/>
    <w:rsid w:val="00A02440"/>
    <w:rsid w:val="00A07D89"/>
    <w:rsid w:val="00A12E34"/>
    <w:rsid w:val="00A33D20"/>
    <w:rsid w:val="00A45DF6"/>
    <w:rsid w:val="00A47929"/>
    <w:rsid w:val="00A62AE9"/>
    <w:rsid w:val="00A7264D"/>
    <w:rsid w:val="00A742D9"/>
    <w:rsid w:val="00A77F14"/>
    <w:rsid w:val="00A9504C"/>
    <w:rsid w:val="00AA60CF"/>
    <w:rsid w:val="00AA633D"/>
    <w:rsid w:val="00AB67C8"/>
    <w:rsid w:val="00AE1D98"/>
    <w:rsid w:val="00B04BC6"/>
    <w:rsid w:val="00B056AA"/>
    <w:rsid w:val="00B0778D"/>
    <w:rsid w:val="00B17780"/>
    <w:rsid w:val="00B221E8"/>
    <w:rsid w:val="00B30F74"/>
    <w:rsid w:val="00B325FB"/>
    <w:rsid w:val="00B32C8A"/>
    <w:rsid w:val="00B32CDA"/>
    <w:rsid w:val="00B35B6B"/>
    <w:rsid w:val="00B515C9"/>
    <w:rsid w:val="00B518A2"/>
    <w:rsid w:val="00B606CB"/>
    <w:rsid w:val="00B61D12"/>
    <w:rsid w:val="00B61FC4"/>
    <w:rsid w:val="00B81572"/>
    <w:rsid w:val="00B84C68"/>
    <w:rsid w:val="00B910C0"/>
    <w:rsid w:val="00B91142"/>
    <w:rsid w:val="00BA59C1"/>
    <w:rsid w:val="00BC2E93"/>
    <w:rsid w:val="00BC646E"/>
    <w:rsid w:val="00BD334A"/>
    <w:rsid w:val="00BD55F1"/>
    <w:rsid w:val="00C021EA"/>
    <w:rsid w:val="00C02E9D"/>
    <w:rsid w:val="00C066BF"/>
    <w:rsid w:val="00C14797"/>
    <w:rsid w:val="00C149BC"/>
    <w:rsid w:val="00C221E8"/>
    <w:rsid w:val="00C2705A"/>
    <w:rsid w:val="00C275A3"/>
    <w:rsid w:val="00C3019C"/>
    <w:rsid w:val="00C41470"/>
    <w:rsid w:val="00C5207D"/>
    <w:rsid w:val="00C70470"/>
    <w:rsid w:val="00C73D44"/>
    <w:rsid w:val="00C76021"/>
    <w:rsid w:val="00C776F3"/>
    <w:rsid w:val="00C9071B"/>
    <w:rsid w:val="00C935D6"/>
    <w:rsid w:val="00CA3EDA"/>
    <w:rsid w:val="00CB65A3"/>
    <w:rsid w:val="00CB725D"/>
    <w:rsid w:val="00CB77A6"/>
    <w:rsid w:val="00CD0E7F"/>
    <w:rsid w:val="00CE071D"/>
    <w:rsid w:val="00D030B2"/>
    <w:rsid w:val="00D031B0"/>
    <w:rsid w:val="00D1030C"/>
    <w:rsid w:val="00D17641"/>
    <w:rsid w:val="00D239B4"/>
    <w:rsid w:val="00D303DB"/>
    <w:rsid w:val="00D31139"/>
    <w:rsid w:val="00D33A00"/>
    <w:rsid w:val="00D342F3"/>
    <w:rsid w:val="00D352C5"/>
    <w:rsid w:val="00D352F9"/>
    <w:rsid w:val="00D36B16"/>
    <w:rsid w:val="00D42837"/>
    <w:rsid w:val="00D47BA2"/>
    <w:rsid w:val="00D61A50"/>
    <w:rsid w:val="00D70E3E"/>
    <w:rsid w:val="00D75332"/>
    <w:rsid w:val="00D822DA"/>
    <w:rsid w:val="00D82EB2"/>
    <w:rsid w:val="00D83DC6"/>
    <w:rsid w:val="00D945B1"/>
    <w:rsid w:val="00D9578A"/>
    <w:rsid w:val="00DA0F4C"/>
    <w:rsid w:val="00DB3109"/>
    <w:rsid w:val="00DC021E"/>
    <w:rsid w:val="00DC066B"/>
    <w:rsid w:val="00DC1735"/>
    <w:rsid w:val="00DC6AAE"/>
    <w:rsid w:val="00DD1E8F"/>
    <w:rsid w:val="00DE1410"/>
    <w:rsid w:val="00DF6334"/>
    <w:rsid w:val="00DF6F60"/>
    <w:rsid w:val="00DF776C"/>
    <w:rsid w:val="00E03F42"/>
    <w:rsid w:val="00E043B3"/>
    <w:rsid w:val="00E22181"/>
    <w:rsid w:val="00E23D12"/>
    <w:rsid w:val="00E500E0"/>
    <w:rsid w:val="00E51441"/>
    <w:rsid w:val="00E5169B"/>
    <w:rsid w:val="00E516BD"/>
    <w:rsid w:val="00E55869"/>
    <w:rsid w:val="00E5718F"/>
    <w:rsid w:val="00E67001"/>
    <w:rsid w:val="00E71B6C"/>
    <w:rsid w:val="00E734AB"/>
    <w:rsid w:val="00E824CD"/>
    <w:rsid w:val="00E8521D"/>
    <w:rsid w:val="00E93DCC"/>
    <w:rsid w:val="00E9413D"/>
    <w:rsid w:val="00EA0A46"/>
    <w:rsid w:val="00EA5DE5"/>
    <w:rsid w:val="00EB6CAC"/>
    <w:rsid w:val="00ED03E7"/>
    <w:rsid w:val="00ED1C95"/>
    <w:rsid w:val="00ED7830"/>
    <w:rsid w:val="00EF5EF8"/>
    <w:rsid w:val="00EF5F9C"/>
    <w:rsid w:val="00F0201B"/>
    <w:rsid w:val="00F02F51"/>
    <w:rsid w:val="00F176C7"/>
    <w:rsid w:val="00F2038F"/>
    <w:rsid w:val="00F3050E"/>
    <w:rsid w:val="00F37E64"/>
    <w:rsid w:val="00F5600A"/>
    <w:rsid w:val="00F6273E"/>
    <w:rsid w:val="00F74ACC"/>
    <w:rsid w:val="00F80816"/>
    <w:rsid w:val="00F85DF9"/>
    <w:rsid w:val="00FA4EB9"/>
    <w:rsid w:val="00FD1340"/>
    <w:rsid w:val="00FD1E7D"/>
    <w:rsid w:val="00FD3745"/>
    <w:rsid w:val="00FD5935"/>
    <w:rsid w:val="00FD5E18"/>
    <w:rsid w:val="00FE43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B6A8"/>
  <w15:docId w15:val="{431A138D-BDC8-43AA-993F-0ECFB54A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89"/>
    <w:pPr>
      <w:spacing w:after="200" w:line="276" w:lineRule="auto"/>
    </w:pPr>
    <w:rPr>
      <w:sz w:val="22"/>
      <w:szCs w:val="22"/>
      <w:lang w:eastAsia="en-US"/>
    </w:rPr>
  </w:style>
  <w:style w:type="paragraph" w:styleId="Heading1">
    <w:name w:val="heading 1"/>
    <w:basedOn w:val="Normal"/>
    <w:next w:val="Normal"/>
    <w:link w:val="Heading1Char"/>
    <w:uiPriority w:val="9"/>
    <w:qFormat/>
    <w:rsid w:val="00F176C7"/>
    <w:pPr>
      <w:keepNext/>
      <w:keepLines/>
      <w:spacing w:before="480" w:after="0"/>
      <w:outlineLvl w:val="0"/>
    </w:pPr>
    <w:rPr>
      <w:rFonts w:ascii="Cambria" w:eastAsia="Times New Roman" w:hAnsi="Cambria" w:cs="Times New Roman"/>
      <w:b/>
      <w:bCs/>
      <w:color w:val="365F91"/>
      <w:sz w:val="28"/>
      <w:szCs w:val="28"/>
      <w:lang w:eastAsia="en-GB"/>
    </w:rPr>
  </w:style>
  <w:style w:type="paragraph" w:styleId="Heading2">
    <w:name w:val="heading 2"/>
    <w:basedOn w:val="Normal"/>
    <w:next w:val="Normal"/>
    <w:link w:val="Heading2Char"/>
    <w:uiPriority w:val="9"/>
    <w:qFormat/>
    <w:rsid w:val="00B61FC4"/>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s="Times New Roman"/>
      <w:caps/>
      <w:spacing w:val="15"/>
      <w:lang w:bidi="en-US"/>
    </w:rPr>
  </w:style>
  <w:style w:type="paragraph" w:styleId="Heading3">
    <w:name w:val="heading 3"/>
    <w:basedOn w:val="Normal"/>
    <w:next w:val="Normal"/>
    <w:link w:val="Heading3Char"/>
    <w:uiPriority w:val="9"/>
    <w:qFormat/>
    <w:rsid w:val="00544E37"/>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2A0F28"/>
    <w:pPr>
      <w:keepNext/>
      <w:keepLines/>
      <w:spacing w:before="40" w:after="0" w:line="240" w:lineRule="auto"/>
      <w:jc w:val="both"/>
      <w:outlineLvl w:val="3"/>
    </w:pPr>
    <w:rPr>
      <w:rFonts w:asciiTheme="majorHAnsi" w:eastAsiaTheme="majorEastAsia" w:hAnsiTheme="majorHAnsi" w:cstheme="majorBidi"/>
      <w:i/>
      <w:iCs/>
      <w:color w:val="365F91"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1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1F8"/>
    <w:rPr>
      <w:rFonts w:ascii="Tahoma" w:hAnsi="Tahoma" w:cs="Tahoma"/>
      <w:sz w:val="16"/>
      <w:szCs w:val="16"/>
    </w:rPr>
  </w:style>
  <w:style w:type="paragraph" w:styleId="Header">
    <w:name w:val="header"/>
    <w:basedOn w:val="Normal"/>
    <w:link w:val="HeaderChar"/>
    <w:uiPriority w:val="99"/>
    <w:unhideWhenUsed/>
    <w:rsid w:val="00042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1F8"/>
  </w:style>
  <w:style w:type="paragraph" w:styleId="Footer">
    <w:name w:val="footer"/>
    <w:basedOn w:val="Normal"/>
    <w:link w:val="FooterChar"/>
    <w:uiPriority w:val="99"/>
    <w:unhideWhenUsed/>
    <w:rsid w:val="0004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1F8"/>
  </w:style>
  <w:style w:type="character" w:customStyle="1" w:styleId="Heading2Char">
    <w:name w:val="Heading 2 Char"/>
    <w:link w:val="Heading2"/>
    <w:uiPriority w:val="9"/>
    <w:rsid w:val="00B61FC4"/>
    <w:rPr>
      <w:rFonts w:ascii="Calibri" w:eastAsia="Times New Roman" w:hAnsi="Calibri" w:cs="Times New Roman"/>
      <w:caps/>
      <w:spacing w:val="15"/>
      <w:shd w:val="clear" w:color="auto" w:fill="DBE5F1"/>
      <w:lang w:bidi="en-US"/>
    </w:rPr>
  </w:style>
  <w:style w:type="character" w:styleId="Hyperlink">
    <w:name w:val="Hyperlink"/>
    <w:uiPriority w:val="99"/>
    <w:unhideWhenUsed/>
    <w:rsid w:val="00B61FC4"/>
    <w:rPr>
      <w:color w:val="0000FF"/>
      <w:u w:val="single"/>
    </w:rPr>
  </w:style>
  <w:style w:type="paragraph" w:customStyle="1" w:styleId="ColorfulList-Accent11">
    <w:name w:val="Colorful List - Accent 11"/>
    <w:basedOn w:val="Normal"/>
    <w:uiPriority w:val="34"/>
    <w:qFormat/>
    <w:rsid w:val="00B61FC4"/>
    <w:pPr>
      <w:spacing w:before="200"/>
      <w:ind w:left="720"/>
      <w:contextualSpacing/>
    </w:pPr>
    <w:rPr>
      <w:rFonts w:eastAsia="Times New Roman" w:cs="Times New Roman"/>
      <w:sz w:val="20"/>
      <w:szCs w:val="20"/>
      <w:lang w:bidi="en-US"/>
    </w:rPr>
  </w:style>
  <w:style w:type="character" w:styleId="FollowedHyperlink">
    <w:name w:val="FollowedHyperlink"/>
    <w:uiPriority w:val="99"/>
    <w:semiHidden/>
    <w:unhideWhenUsed/>
    <w:rsid w:val="00C14797"/>
    <w:rPr>
      <w:color w:val="800080"/>
      <w:u w:val="single"/>
    </w:rPr>
  </w:style>
  <w:style w:type="paragraph" w:customStyle="1" w:styleId="Default">
    <w:name w:val="Default"/>
    <w:rsid w:val="00C935D6"/>
    <w:pPr>
      <w:autoSpaceDE w:val="0"/>
      <w:autoSpaceDN w:val="0"/>
      <w:adjustRightInd w:val="0"/>
      <w:spacing w:before="200"/>
    </w:pPr>
    <w:rPr>
      <w:rFonts w:ascii="Verdana" w:eastAsia="Times New Roman" w:hAnsi="Verdana" w:cs="Verdana"/>
      <w:color w:val="000000"/>
      <w:sz w:val="24"/>
      <w:szCs w:val="24"/>
      <w:lang w:val="en-US" w:eastAsia="en-US" w:bidi="en-US"/>
    </w:rPr>
  </w:style>
  <w:style w:type="paragraph" w:styleId="BodyText">
    <w:name w:val="Body Text"/>
    <w:basedOn w:val="Normal"/>
    <w:link w:val="BodyTextChar"/>
    <w:rsid w:val="00C935D6"/>
    <w:pPr>
      <w:spacing w:before="200" w:after="120"/>
    </w:pPr>
    <w:rPr>
      <w:rFonts w:eastAsia="Times New Roman" w:cs="Times New Roman"/>
      <w:sz w:val="20"/>
      <w:szCs w:val="20"/>
      <w:lang w:bidi="en-US"/>
    </w:rPr>
  </w:style>
  <w:style w:type="character" w:customStyle="1" w:styleId="BodyTextChar">
    <w:name w:val="Body Text Char"/>
    <w:link w:val="BodyText"/>
    <w:rsid w:val="00C935D6"/>
    <w:rPr>
      <w:rFonts w:ascii="Calibri" w:eastAsia="Times New Roman" w:hAnsi="Calibri" w:cs="Times New Roman"/>
      <w:sz w:val="20"/>
      <w:szCs w:val="20"/>
      <w:lang w:bidi="en-US"/>
    </w:rPr>
  </w:style>
  <w:style w:type="paragraph" w:styleId="NormalWeb">
    <w:name w:val="Normal (Web)"/>
    <w:basedOn w:val="Normal"/>
    <w:uiPriority w:val="99"/>
    <w:semiHidden/>
    <w:unhideWhenUsed/>
    <w:rsid w:val="00886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link w:val="Heading3"/>
    <w:uiPriority w:val="9"/>
    <w:semiHidden/>
    <w:rsid w:val="00544E37"/>
    <w:rPr>
      <w:rFonts w:ascii="Cambria" w:eastAsia="Times New Roman" w:hAnsi="Cambria" w:cs="Times New Roman"/>
      <w:b/>
      <w:bCs/>
      <w:sz w:val="26"/>
      <w:szCs w:val="26"/>
      <w:lang w:eastAsia="en-US"/>
    </w:rPr>
  </w:style>
  <w:style w:type="paragraph" w:customStyle="1" w:styleId="MediumGrid21">
    <w:name w:val="Medium Grid 21"/>
    <w:uiPriority w:val="1"/>
    <w:qFormat/>
    <w:rsid w:val="00C5207D"/>
    <w:rPr>
      <w:rFonts w:ascii="Arial" w:eastAsia="Times New Roman" w:hAnsi="Arial" w:cs="Times New Roman"/>
      <w:sz w:val="22"/>
      <w:szCs w:val="22"/>
      <w:lang w:val="en-US"/>
    </w:rPr>
  </w:style>
  <w:style w:type="paragraph" w:styleId="FootnoteText">
    <w:name w:val="footnote text"/>
    <w:basedOn w:val="Normal"/>
    <w:link w:val="FootnoteTextChar"/>
    <w:uiPriority w:val="99"/>
    <w:semiHidden/>
    <w:unhideWhenUsed/>
    <w:rsid w:val="00C5207D"/>
    <w:pPr>
      <w:spacing w:after="0" w:line="240" w:lineRule="auto"/>
    </w:pPr>
    <w:rPr>
      <w:rFonts w:eastAsia="Times New Roman" w:cs="Times New Roman"/>
      <w:sz w:val="20"/>
      <w:szCs w:val="20"/>
      <w:lang w:eastAsia="en-GB"/>
    </w:rPr>
  </w:style>
  <w:style w:type="character" w:customStyle="1" w:styleId="FootnoteTextChar">
    <w:name w:val="Footnote Text Char"/>
    <w:link w:val="FootnoteText"/>
    <w:uiPriority w:val="99"/>
    <w:semiHidden/>
    <w:rsid w:val="00C5207D"/>
    <w:rPr>
      <w:rFonts w:eastAsia="Times New Roman" w:cs="Times New Roman"/>
    </w:rPr>
  </w:style>
  <w:style w:type="character" w:styleId="FootnoteReference">
    <w:name w:val="footnote reference"/>
    <w:uiPriority w:val="99"/>
    <w:semiHidden/>
    <w:unhideWhenUsed/>
    <w:rsid w:val="00C5207D"/>
    <w:rPr>
      <w:vertAlign w:val="superscript"/>
    </w:rPr>
  </w:style>
  <w:style w:type="character" w:customStyle="1" w:styleId="Heading1Char">
    <w:name w:val="Heading 1 Char"/>
    <w:link w:val="Heading1"/>
    <w:uiPriority w:val="9"/>
    <w:rsid w:val="00F176C7"/>
    <w:rPr>
      <w:rFonts w:ascii="Cambria" w:eastAsia="Times New Roman" w:hAnsi="Cambria" w:cs="Times New Roman"/>
      <w:b/>
      <w:bCs/>
      <w:color w:val="365F91"/>
      <w:sz w:val="28"/>
      <w:szCs w:val="28"/>
    </w:rPr>
  </w:style>
  <w:style w:type="character" w:styleId="CommentReference">
    <w:name w:val="annotation reference"/>
    <w:semiHidden/>
    <w:unhideWhenUsed/>
    <w:rsid w:val="00C9071B"/>
    <w:rPr>
      <w:sz w:val="16"/>
      <w:szCs w:val="16"/>
    </w:rPr>
  </w:style>
  <w:style w:type="paragraph" w:styleId="CommentText">
    <w:name w:val="annotation text"/>
    <w:basedOn w:val="Normal"/>
    <w:link w:val="CommentTextChar"/>
    <w:unhideWhenUsed/>
    <w:rsid w:val="00C9071B"/>
    <w:rPr>
      <w:sz w:val="20"/>
      <w:szCs w:val="20"/>
    </w:rPr>
  </w:style>
  <w:style w:type="character" w:customStyle="1" w:styleId="CommentTextChar">
    <w:name w:val="Comment Text Char"/>
    <w:link w:val="CommentText"/>
    <w:rsid w:val="00C9071B"/>
    <w:rPr>
      <w:lang w:val="en-GB"/>
    </w:rPr>
  </w:style>
  <w:style w:type="paragraph" w:styleId="CommentSubject">
    <w:name w:val="annotation subject"/>
    <w:basedOn w:val="CommentText"/>
    <w:next w:val="CommentText"/>
    <w:link w:val="CommentSubjectChar"/>
    <w:uiPriority w:val="99"/>
    <w:semiHidden/>
    <w:unhideWhenUsed/>
    <w:rsid w:val="00C9071B"/>
    <w:rPr>
      <w:b/>
      <w:bCs/>
    </w:rPr>
  </w:style>
  <w:style w:type="character" w:customStyle="1" w:styleId="CommentSubjectChar">
    <w:name w:val="Comment Subject Char"/>
    <w:link w:val="CommentSubject"/>
    <w:uiPriority w:val="99"/>
    <w:semiHidden/>
    <w:rsid w:val="00C9071B"/>
    <w:rPr>
      <w:b/>
      <w:bCs/>
      <w:lang w:val="en-GB"/>
    </w:rPr>
  </w:style>
  <w:style w:type="paragraph" w:styleId="ListParagraph">
    <w:name w:val="List Paragraph"/>
    <w:basedOn w:val="Normal"/>
    <w:link w:val="ListParagraphChar"/>
    <w:uiPriority w:val="34"/>
    <w:qFormat/>
    <w:rsid w:val="00951478"/>
    <w:pPr>
      <w:ind w:left="720"/>
      <w:contextualSpacing/>
    </w:pPr>
  </w:style>
  <w:style w:type="character" w:customStyle="1" w:styleId="ListParagraphChar">
    <w:name w:val="List Paragraph Char"/>
    <w:link w:val="ListParagraph"/>
    <w:uiPriority w:val="34"/>
    <w:locked/>
    <w:rsid w:val="008124F3"/>
    <w:rPr>
      <w:sz w:val="22"/>
      <w:szCs w:val="22"/>
      <w:lang w:eastAsia="en-US"/>
    </w:rPr>
  </w:style>
  <w:style w:type="character" w:customStyle="1" w:styleId="Heading4Char">
    <w:name w:val="Heading 4 Char"/>
    <w:basedOn w:val="DefaultParagraphFont"/>
    <w:link w:val="Heading4"/>
    <w:uiPriority w:val="9"/>
    <w:rsid w:val="002A0F28"/>
    <w:rPr>
      <w:rFonts w:asciiTheme="majorHAnsi" w:eastAsiaTheme="majorEastAsia" w:hAnsiTheme="majorHAnsi" w:cstheme="majorBidi"/>
      <w:i/>
      <w:iCs/>
      <w:color w:val="365F91" w:themeColor="accent1" w:themeShade="BF"/>
      <w:sz w:val="22"/>
      <w:szCs w:val="22"/>
    </w:rPr>
  </w:style>
  <w:style w:type="paragraph" w:styleId="NoSpacing">
    <w:name w:val="No Spacing"/>
    <w:link w:val="NoSpacingChar"/>
    <w:uiPriority w:val="1"/>
    <w:qFormat/>
    <w:rsid w:val="002A0F28"/>
    <w:rPr>
      <w:rFonts w:eastAsia="Times New Roman" w:cs="Calibri"/>
      <w:sz w:val="22"/>
      <w:szCs w:val="22"/>
    </w:rPr>
  </w:style>
  <w:style w:type="character" w:customStyle="1" w:styleId="NoSpacingChar">
    <w:name w:val="No Spacing Char"/>
    <w:basedOn w:val="DefaultParagraphFont"/>
    <w:link w:val="NoSpacing"/>
    <w:uiPriority w:val="1"/>
    <w:locked/>
    <w:rsid w:val="002A0F28"/>
    <w:rPr>
      <w:rFonts w:eastAsia="Times New Roman" w:cs="Calibri"/>
      <w:sz w:val="22"/>
      <w:szCs w:val="22"/>
    </w:rPr>
  </w:style>
  <w:style w:type="table" w:styleId="GridTable5Dark-Accent1">
    <w:name w:val="Grid Table 5 Dark Accent 1"/>
    <w:basedOn w:val="TableNormal"/>
    <w:uiPriority w:val="50"/>
    <w:rsid w:val="00F627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1257">
      <w:bodyDiv w:val="1"/>
      <w:marLeft w:val="0"/>
      <w:marRight w:val="0"/>
      <w:marTop w:val="0"/>
      <w:marBottom w:val="0"/>
      <w:divBdr>
        <w:top w:val="none" w:sz="0" w:space="0" w:color="auto"/>
        <w:left w:val="none" w:sz="0" w:space="0" w:color="auto"/>
        <w:bottom w:val="none" w:sz="0" w:space="0" w:color="auto"/>
        <w:right w:val="none" w:sz="0" w:space="0" w:color="auto"/>
      </w:divBdr>
    </w:div>
    <w:div w:id="121658696">
      <w:bodyDiv w:val="1"/>
      <w:marLeft w:val="0"/>
      <w:marRight w:val="0"/>
      <w:marTop w:val="0"/>
      <w:marBottom w:val="0"/>
      <w:divBdr>
        <w:top w:val="none" w:sz="0" w:space="0" w:color="auto"/>
        <w:left w:val="none" w:sz="0" w:space="0" w:color="auto"/>
        <w:bottom w:val="none" w:sz="0" w:space="0" w:color="auto"/>
        <w:right w:val="none" w:sz="0" w:space="0" w:color="auto"/>
      </w:divBdr>
    </w:div>
    <w:div w:id="467287894">
      <w:bodyDiv w:val="1"/>
      <w:marLeft w:val="0"/>
      <w:marRight w:val="0"/>
      <w:marTop w:val="0"/>
      <w:marBottom w:val="0"/>
      <w:divBdr>
        <w:top w:val="none" w:sz="0" w:space="0" w:color="auto"/>
        <w:left w:val="none" w:sz="0" w:space="0" w:color="auto"/>
        <w:bottom w:val="none" w:sz="0" w:space="0" w:color="auto"/>
        <w:right w:val="none" w:sz="0" w:space="0" w:color="auto"/>
      </w:divBdr>
    </w:div>
    <w:div w:id="474756350">
      <w:bodyDiv w:val="1"/>
      <w:marLeft w:val="0"/>
      <w:marRight w:val="0"/>
      <w:marTop w:val="0"/>
      <w:marBottom w:val="0"/>
      <w:divBdr>
        <w:top w:val="none" w:sz="0" w:space="0" w:color="auto"/>
        <w:left w:val="none" w:sz="0" w:space="0" w:color="auto"/>
        <w:bottom w:val="none" w:sz="0" w:space="0" w:color="auto"/>
        <w:right w:val="none" w:sz="0" w:space="0" w:color="auto"/>
      </w:divBdr>
    </w:div>
    <w:div w:id="559755984">
      <w:bodyDiv w:val="1"/>
      <w:marLeft w:val="0"/>
      <w:marRight w:val="0"/>
      <w:marTop w:val="0"/>
      <w:marBottom w:val="0"/>
      <w:divBdr>
        <w:top w:val="none" w:sz="0" w:space="0" w:color="auto"/>
        <w:left w:val="none" w:sz="0" w:space="0" w:color="auto"/>
        <w:bottom w:val="none" w:sz="0" w:space="0" w:color="auto"/>
        <w:right w:val="none" w:sz="0" w:space="0" w:color="auto"/>
      </w:divBdr>
    </w:div>
    <w:div w:id="676998973">
      <w:bodyDiv w:val="1"/>
      <w:marLeft w:val="0"/>
      <w:marRight w:val="0"/>
      <w:marTop w:val="0"/>
      <w:marBottom w:val="0"/>
      <w:divBdr>
        <w:top w:val="none" w:sz="0" w:space="0" w:color="auto"/>
        <w:left w:val="none" w:sz="0" w:space="0" w:color="auto"/>
        <w:bottom w:val="none" w:sz="0" w:space="0" w:color="auto"/>
        <w:right w:val="none" w:sz="0" w:space="0" w:color="auto"/>
      </w:divBdr>
    </w:div>
    <w:div w:id="871191015">
      <w:bodyDiv w:val="1"/>
      <w:marLeft w:val="0"/>
      <w:marRight w:val="0"/>
      <w:marTop w:val="0"/>
      <w:marBottom w:val="0"/>
      <w:divBdr>
        <w:top w:val="none" w:sz="0" w:space="0" w:color="auto"/>
        <w:left w:val="none" w:sz="0" w:space="0" w:color="auto"/>
        <w:bottom w:val="none" w:sz="0" w:space="0" w:color="auto"/>
        <w:right w:val="none" w:sz="0" w:space="0" w:color="auto"/>
      </w:divBdr>
    </w:div>
    <w:div w:id="1012877785">
      <w:bodyDiv w:val="1"/>
      <w:marLeft w:val="0"/>
      <w:marRight w:val="0"/>
      <w:marTop w:val="0"/>
      <w:marBottom w:val="0"/>
      <w:divBdr>
        <w:top w:val="none" w:sz="0" w:space="0" w:color="auto"/>
        <w:left w:val="none" w:sz="0" w:space="0" w:color="auto"/>
        <w:bottom w:val="none" w:sz="0" w:space="0" w:color="auto"/>
        <w:right w:val="none" w:sz="0" w:space="0" w:color="auto"/>
      </w:divBdr>
    </w:div>
    <w:div w:id="1158613838">
      <w:bodyDiv w:val="1"/>
      <w:marLeft w:val="0"/>
      <w:marRight w:val="0"/>
      <w:marTop w:val="0"/>
      <w:marBottom w:val="0"/>
      <w:divBdr>
        <w:top w:val="none" w:sz="0" w:space="0" w:color="auto"/>
        <w:left w:val="none" w:sz="0" w:space="0" w:color="auto"/>
        <w:bottom w:val="none" w:sz="0" w:space="0" w:color="auto"/>
        <w:right w:val="none" w:sz="0" w:space="0" w:color="auto"/>
      </w:divBdr>
    </w:div>
    <w:div w:id="1167088679">
      <w:bodyDiv w:val="1"/>
      <w:marLeft w:val="0"/>
      <w:marRight w:val="0"/>
      <w:marTop w:val="0"/>
      <w:marBottom w:val="0"/>
      <w:divBdr>
        <w:top w:val="none" w:sz="0" w:space="0" w:color="auto"/>
        <w:left w:val="none" w:sz="0" w:space="0" w:color="auto"/>
        <w:bottom w:val="none" w:sz="0" w:space="0" w:color="auto"/>
        <w:right w:val="none" w:sz="0" w:space="0" w:color="auto"/>
      </w:divBdr>
    </w:div>
    <w:div w:id="1297636417">
      <w:bodyDiv w:val="1"/>
      <w:marLeft w:val="0"/>
      <w:marRight w:val="0"/>
      <w:marTop w:val="0"/>
      <w:marBottom w:val="0"/>
      <w:divBdr>
        <w:top w:val="none" w:sz="0" w:space="0" w:color="auto"/>
        <w:left w:val="none" w:sz="0" w:space="0" w:color="auto"/>
        <w:bottom w:val="none" w:sz="0" w:space="0" w:color="auto"/>
        <w:right w:val="none" w:sz="0" w:space="0" w:color="auto"/>
      </w:divBdr>
    </w:div>
    <w:div w:id="1537623784">
      <w:bodyDiv w:val="1"/>
      <w:marLeft w:val="0"/>
      <w:marRight w:val="0"/>
      <w:marTop w:val="0"/>
      <w:marBottom w:val="0"/>
      <w:divBdr>
        <w:top w:val="none" w:sz="0" w:space="0" w:color="auto"/>
        <w:left w:val="none" w:sz="0" w:space="0" w:color="auto"/>
        <w:bottom w:val="none" w:sz="0" w:space="0" w:color="auto"/>
        <w:right w:val="none" w:sz="0" w:space="0" w:color="auto"/>
      </w:divBdr>
    </w:div>
    <w:div w:id="1745374988">
      <w:bodyDiv w:val="1"/>
      <w:marLeft w:val="0"/>
      <w:marRight w:val="0"/>
      <w:marTop w:val="0"/>
      <w:marBottom w:val="0"/>
      <w:divBdr>
        <w:top w:val="none" w:sz="0" w:space="0" w:color="auto"/>
        <w:left w:val="none" w:sz="0" w:space="0" w:color="auto"/>
        <w:bottom w:val="none" w:sz="0" w:space="0" w:color="auto"/>
        <w:right w:val="none" w:sz="0" w:space="0" w:color="auto"/>
      </w:divBdr>
    </w:div>
    <w:div w:id="1758096032">
      <w:bodyDiv w:val="1"/>
      <w:marLeft w:val="0"/>
      <w:marRight w:val="0"/>
      <w:marTop w:val="0"/>
      <w:marBottom w:val="0"/>
      <w:divBdr>
        <w:top w:val="none" w:sz="0" w:space="0" w:color="auto"/>
        <w:left w:val="none" w:sz="0" w:space="0" w:color="auto"/>
        <w:bottom w:val="none" w:sz="0" w:space="0" w:color="auto"/>
        <w:right w:val="none" w:sz="0" w:space="0" w:color="auto"/>
      </w:divBdr>
    </w:div>
    <w:div w:id="1913924599">
      <w:bodyDiv w:val="1"/>
      <w:marLeft w:val="0"/>
      <w:marRight w:val="0"/>
      <w:marTop w:val="0"/>
      <w:marBottom w:val="0"/>
      <w:divBdr>
        <w:top w:val="none" w:sz="0" w:space="0" w:color="auto"/>
        <w:left w:val="none" w:sz="0" w:space="0" w:color="auto"/>
        <w:bottom w:val="none" w:sz="0" w:space="0" w:color="auto"/>
        <w:right w:val="none" w:sz="0" w:space="0" w:color="auto"/>
      </w:divBdr>
    </w:div>
    <w:div w:id="1918437250">
      <w:bodyDiv w:val="1"/>
      <w:marLeft w:val="0"/>
      <w:marRight w:val="0"/>
      <w:marTop w:val="0"/>
      <w:marBottom w:val="0"/>
      <w:divBdr>
        <w:top w:val="none" w:sz="0" w:space="0" w:color="auto"/>
        <w:left w:val="none" w:sz="0" w:space="0" w:color="auto"/>
        <w:bottom w:val="none" w:sz="0" w:space="0" w:color="auto"/>
        <w:right w:val="none" w:sz="0" w:space="0" w:color="auto"/>
      </w:divBdr>
    </w:div>
    <w:div w:id="1928028590">
      <w:bodyDiv w:val="1"/>
      <w:marLeft w:val="0"/>
      <w:marRight w:val="0"/>
      <w:marTop w:val="0"/>
      <w:marBottom w:val="0"/>
      <w:divBdr>
        <w:top w:val="none" w:sz="0" w:space="0" w:color="auto"/>
        <w:left w:val="none" w:sz="0" w:space="0" w:color="auto"/>
        <w:bottom w:val="none" w:sz="0" w:space="0" w:color="auto"/>
        <w:right w:val="none" w:sz="0" w:space="0" w:color="auto"/>
      </w:divBdr>
    </w:div>
    <w:div w:id="21445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c.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endering@irworldwide.org" TargetMode="External"/><Relationship Id="rId2" Type="http://schemas.openxmlformats.org/officeDocument/2006/relationships/customXml" Target="../customXml/item2.xml"/><Relationship Id="rId16" Type="http://schemas.openxmlformats.org/officeDocument/2006/relationships/hyperlink" Target="mailto:tendering@irworldwid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ing@irworldwid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amic-relie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llah.fitzgibbon\AppData\Local\Microsoft\Windows\Temporary%20Internet%20Files\Content.Outlook\GURTO3JD\Tender%20Document%20Global%20Advocacy%20Training%20Module%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41FB1F374A74A9EB0A1BFB1D567DA" ma:contentTypeVersion="0" ma:contentTypeDescription="Create a new document." ma:contentTypeScope="" ma:versionID="626b034ef5e697ffd9808423a258b5cc">
  <xsd:schema xmlns:xsd="http://www.w3.org/2001/XMLSchema" xmlns:p="http://schemas.microsoft.com/office/2006/metadata/properties" targetNamespace="http://schemas.microsoft.com/office/2006/metadata/properties" ma:root="true" ma:fieldsID="21827d0fd383d6ce1b07a83ebec081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5687-65CB-4EB0-AD19-4EBD8BC21ED3}">
  <ds:schemaRefs>
    <ds:schemaRef ds:uri="http://schemas.microsoft.com/sharepoint/v3/contenttype/forms"/>
  </ds:schemaRefs>
</ds:datastoreItem>
</file>

<file path=customXml/itemProps2.xml><?xml version="1.0" encoding="utf-8"?>
<ds:datastoreItem xmlns:ds="http://schemas.openxmlformats.org/officeDocument/2006/customXml" ds:itemID="{BA599B04-2DE1-43DF-BE27-10F66C89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06BC85-45CB-4A60-98C3-6FC916AF0E82}">
  <ds:schemaRefs>
    <ds:schemaRef ds:uri="http://schemas.microsoft.com/office/2006/metadata/properties"/>
  </ds:schemaRefs>
</ds:datastoreItem>
</file>

<file path=customXml/itemProps4.xml><?xml version="1.0" encoding="utf-8"?>
<ds:datastoreItem xmlns:ds="http://schemas.openxmlformats.org/officeDocument/2006/customXml" ds:itemID="{5D83D3EB-1AB5-47E4-A4D4-C56B58D4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Document Global Advocacy Training Module v2</Template>
  <TotalTime>0</TotalTime>
  <Pages>13</Pages>
  <Words>3665</Words>
  <Characters>20894</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Islamic Relief</Company>
  <LinksUpToDate>false</LinksUpToDate>
  <CharactersWithSpaces>24510</CharactersWithSpaces>
  <SharedDoc>false</SharedDoc>
  <HLinks>
    <vt:vector size="42" baseType="variant">
      <vt:variant>
        <vt:i4>2031657</vt:i4>
      </vt:variant>
      <vt:variant>
        <vt:i4>18</vt:i4>
      </vt:variant>
      <vt:variant>
        <vt:i4>0</vt:i4>
      </vt:variant>
      <vt:variant>
        <vt:i4>5</vt:i4>
      </vt:variant>
      <vt:variant>
        <vt:lpwstr>mailto:tendering@irworldwide.org</vt:lpwstr>
      </vt:variant>
      <vt:variant>
        <vt:lpwstr/>
      </vt:variant>
      <vt:variant>
        <vt:i4>6029358</vt:i4>
      </vt:variant>
      <vt:variant>
        <vt:i4>15</vt:i4>
      </vt:variant>
      <vt:variant>
        <vt:i4>0</vt:i4>
      </vt:variant>
      <vt:variant>
        <vt:i4>5</vt:i4>
      </vt:variant>
      <vt:variant>
        <vt:lpwstr>mailto:Lotifa.begum@irworldwide.org</vt:lpwstr>
      </vt:variant>
      <vt:variant>
        <vt:lpwstr/>
      </vt:variant>
      <vt:variant>
        <vt:i4>2031657</vt:i4>
      </vt:variant>
      <vt:variant>
        <vt:i4>12</vt:i4>
      </vt:variant>
      <vt:variant>
        <vt:i4>0</vt:i4>
      </vt:variant>
      <vt:variant>
        <vt:i4>5</vt:i4>
      </vt:variant>
      <vt:variant>
        <vt:lpwstr>mailto:tendering@irworldwide.org</vt:lpwstr>
      </vt:variant>
      <vt:variant>
        <vt:lpwstr/>
      </vt:variant>
      <vt:variant>
        <vt:i4>2031657</vt:i4>
      </vt:variant>
      <vt:variant>
        <vt:i4>9</vt:i4>
      </vt:variant>
      <vt:variant>
        <vt:i4>0</vt:i4>
      </vt:variant>
      <vt:variant>
        <vt:i4>5</vt:i4>
      </vt:variant>
      <vt:variant>
        <vt:lpwstr>mailto:tendering@irworldwide.org</vt:lpwstr>
      </vt:variant>
      <vt:variant>
        <vt:lpwstr/>
      </vt:variant>
      <vt:variant>
        <vt:i4>5242926</vt:i4>
      </vt:variant>
      <vt:variant>
        <vt:i4>6</vt:i4>
      </vt:variant>
      <vt:variant>
        <vt:i4>0</vt:i4>
      </vt:variant>
      <vt:variant>
        <vt:i4>5</vt:i4>
      </vt:variant>
      <vt:variant>
        <vt:lpwstr>http://en.wikipedia.org/wiki/Advocacy_group</vt:lpwstr>
      </vt:variant>
      <vt:variant>
        <vt:lpwstr/>
      </vt:variant>
      <vt:variant>
        <vt:i4>6881281</vt:i4>
      </vt:variant>
      <vt:variant>
        <vt:i4>3</vt:i4>
      </vt:variant>
      <vt:variant>
        <vt:i4>0</vt:i4>
      </vt:variant>
      <vt:variant>
        <vt:i4>5</vt:i4>
      </vt:variant>
      <vt:variant>
        <vt:lpwstr>http://en.wikipedia.org/wiki/Political_science</vt:lpwstr>
      </vt:variant>
      <vt:variant>
        <vt:lpwstr/>
      </vt:variant>
      <vt:variant>
        <vt:i4>2556014</vt:i4>
      </vt:variant>
      <vt:variant>
        <vt:i4>0</vt:i4>
      </vt:variant>
      <vt:variant>
        <vt:i4>0</vt:i4>
      </vt:variant>
      <vt:variant>
        <vt:i4>5</vt:i4>
      </vt:variant>
      <vt:variant>
        <vt:lpwstr>http://www.irworldwide.org/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Iftekhar.Ahmed@irworldwide.org</dc:creator>
  <cp:lastModifiedBy>Windows User</cp:lastModifiedBy>
  <cp:revision>2</cp:revision>
  <cp:lastPrinted>2016-03-31T08:42:00Z</cp:lastPrinted>
  <dcterms:created xsi:type="dcterms:W3CDTF">2019-08-18T03:52:00Z</dcterms:created>
  <dcterms:modified xsi:type="dcterms:W3CDTF">2019-08-18T03:52:00Z</dcterms:modified>
</cp:coreProperties>
</file>