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77" w:type="dxa"/>
        <w:tblInd w:w="4622" w:type="dxa"/>
        <w:tblLook w:val="01E0" w:firstRow="1" w:lastRow="1" w:firstColumn="1" w:lastColumn="1" w:noHBand="0" w:noVBand="0"/>
      </w:tblPr>
      <w:tblGrid>
        <w:gridCol w:w="5862"/>
        <w:gridCol w:w="222"/>
      </w:tblGrid>
      <w:tr w:rsidR="00C6151E" w:rsidRPr="00F25ED6" w14:paraId="0649501D" w14:textId="77777777" w:rsidTr="005D5524">
        <w:trPr>
          <w:trHeight w:val="337"/>
        </w:trPr>
        <w:tc>
          <w:tcPr>
            <w:tcW w:w="5655" w:type="dxa"/>
            <w:shd w:val="clear" w:color="auto" w:fill="auto"/>
          </w:tcPr>
          <w:p w14:paraId="3A98BF12" w14:textId="1641F7BA" w:rsidR="00C6151E" w:rsidRPr="00F25ED6" w:rsidRDefault="00C6151E" w:rsidP="0060221F">
            <w:pPr>
              <w:spacing w:after="120" w:line="240" w:lineRule="atLeast"/>
              <w:ind w:left="4961" w:hanging="4961"/>
              <w:jc w:val="left"/>
              <w:rPr>
                <w:rFonts w:cs="Arial"/>
                <w:sz w:val="22"/>
                <w:szCs w:val="22"/>
              </w:rPr>
            </w:pPr>
            <w:bookmarkStart w:id="0" w:name="_GoBack"/>
            <w:bookmarkEnd w:id="0"/>
            <w:r w:rsidRPr="00F25ED6">
              <w:rPr>
                <w:rFonts w:cs="Arial"/>
                <w:sz w:val="22"/>
                <w:szCs w:val="22"/>
              </w:rPr>
              <w:t>Date</w:t>
            </w:r>
            <w:r w:rsidR="00DA593F">
              <w:rPr>
                <w:rFonts w:cs="Arial"/>
                <w:sz w:val="22"/>
                <w:szCs w:val="22"/>
              </w:rPr>
              <w:t>:</w:t>
            </w:r>
            <w:r w:rsidR="005D5524">
              <w:rPr>
                <w:rFonts w:cs="Arial"/>
                <w:sz w:val="22"/>
                <w:szCs w:val="22"/>
              </w:rPr>
              <w:t xml:space="preserve"> </w:t>
            </w:r>
            <w:r w:rsidR="0060221F">
              <w:rPr>
                <w:rFonts w:cs="Arial"/>
                <w:sz w:val="22"/>
                <w:szCs w:val="22"/>
                <w:highlight w:val="yellow"/>
              </w:rPr>
              <w:t xml:space="preserve">August 08 </w:t>
            </w:r>
            <w:r w:rsidR="007B7707">
              <w:rPr>
                <w:rFonts w:cs="Arial"/>
                <w:sz w:val="22"/>
                <w:szCs w:val="22"/>
                <w:highlight w:val="yellow"/>
              </w:rPr>
              <w:t>, 2019</w:t>
            </w:r>
          </w:p>
        </w:tc>
        <w:tc>
          <w:tcPr>
            <w:tcW w:w="22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5D5524">
        <w:trPr>
          <w:trHeight w:val="458"/>
        </w:trPr>
        <w:tc>
          <w:tcPr>
            <w:tcW w:w="5655" w:type="dxa"/>
            <w:shd w:val="clear" w:color="auto" w:fill="auto"/>
          </w:tcPr>
          <w:p w14:paraId="6001FAE0" w14:textId="77777777" w:rsidR="005D5524" w:rsidRDefault="00C6151E" w:rsidP="00F25ED6">
            <w:pPr>
              <w:spacing w:after="0" w:line="240" w:lineRule="atLeast"/>
              <w:jc w:val="left"/>
              <w:rPr>
                <w:rFonts w:cs="Arial"/>
                <w:sz w:val="22"/>
                <w:szCs w:val="22"/>
              </w:rPr>
            </w:pPr>
            <w:r w:rsidRPr="00F25ED6">
              <w:rPr>
                <w:rFonts w:cs="Arial"/>
                <w:sz w:val="22"/>
                <w:szCs w:val="22"/>
              </w:rPr>
              <w:t>I</w:t>
            </w:r>
            <w:r w:rsidR="00133C12">
              <w:rPr>
                <w:rFonts w:cs="Arial"/>
                <w:sz w:val="22"/>
                <w:szCs w:val="22"/>
              </w:rPr>
              <w:t xml:space="preserve">nvitation to </w:t>
            </w:r>
            <w:r w:rsidRPr="00F25ED6">
              <w:rPr>
                <w:rFonts w:cs="Arial"/>
                <w:sz w:val="22"/>
                <w:szCs w:val="22"/>
              </w:rPr>
              <w:t>T</w:t>
            </w:r>
            <w:r w:rsidR="00133C12">
              <w:rPr>
                <w:rFonts w:cs="Arial"/>
                <w:sz w:val="22"/>
                <w:szCs w:val="22"/>
              </w:rPr>
              <w:t xml:space="preserve">ender (ITT) </w:t>
            </w:r>
          </w:p>
          <w:p w14:paraId="459314E5" w14:textId="412EBC63" w:rsidR="00C6151E" w:rsidRPr="00F25ED6" w:rsidRDefault="00133C12" w:rsidP="00F25ED6">
            <w:pPr>
              <w:spacing w:after="0" w:line="240" w:lineRule="atLeast"/>
              <w:jc w:val="left"/>
              <w:rPr>
                <w:rFonts w:cs="Arial"/>
                <w:sz w:val="22"/>
                <w:szCs w:val="22"/>
              </w:rPr>
            </w:pPr>
            <w:r>
              <w:rPr>
                <w:rFonts w:cs="Arial"/>
                <w:sz w:val="22"/>
                <w:szCs w:val="22"/>
              </w:rPr>
              <w:t>R</w:t>
            </w:r>
            <w:r w:rsidR="00387382">
              <w:rPr>
                <w:rFonts w:cs="Arial"/>
                <w:sz w:val="22"/>
                <w:szCs w:val="22"/>
              </w:rPr>
              <w:t>eference No</w:t>
            </w:r>
            <w:r w:rsidR="00DA593F">
              <w:rPr>
                <w:rFonts w:cs="Arial"/>
                <w:sz w:val="22"/>
                <w:szCs w:val="22"/>
              </w:rPr>
              <w:t>:</w:t>
            </w:r>
            <w:r w:rsidR="005D5524">
              <w:rPr>
                <w:rFonts w:cs="Arial"/>
                <w:sz w:val="22"/>
                <w:szCs w:val="22"/>
              </w:rPr>
              <w:t xml:space="preserve"> ITT-PR-AFG-KBL-2019-0996</w:t>
            </w:r>
          </w:p>
        </w:tc>
        <w:tc>
          <w:tcPr>
            <w:tcW w:w="22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21165C66" w14:textId="77777777" w:rsidR="00DA593F" w:rsidRDefault="00DA593F" w:rsidP="00B17A8D">
      <w:pPr>
        <w:rPr>
          <w:rFonts w:cs="Arial"/>
          <w:sz w:val="22"/>
          <w:szCs w:val="22"/>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tbl>
      <w:tblPr>
        <w:tblpPr w:leftFromText="180" w:rightFromText="180" w:vertAnchor="text" w:horzAnchor="margin" w:tblpY="1505"/>
        <w:tblW w:w="9170" w:type="dxa"/>
        <w:tblLook w:val="04A0" w:firstRow="1" w:lastRow="0" w:firstColumn="1" w:lastColumn="0" w:noHBand="0" w:noVBand="1"/>
      </w:tblPr>
      <w:tblGrid>
        <w:gridCol w:w="9170"/>
      </w:tblGrid>
      <w:tr w:rsidR="005D5524" w:rsidRPr="005D5524" w14:paraId="7CDF4BD6" w14:textId="77777777" w:rsidTr="005D5524">
        <w:trPr>
          <w:trHeight w:val="300"/>
        </w:trPr>
        <w:tc>
          <w:tcPr>
            <w:tcW w:w="917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353B1F8" w14:textId="0E40C5EE" w:rsidR="005D5524" w:rsidRPr="005D5524" w:rsidRDefault="004926EE" w:rsidP="005D55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r>
              <w:rPr>
                <w:rFonts w:ascii="Calibri" w:hAnsi="Calibri" w:cs="Calibri"/>
                <w:bCs/>
                <w:color w:val="000000"/>
                <w:kern w:val="0"/>
                <w:sz w:val="22"/>
                <w:szCs w:val="22"/>
                <w:highlight w:val="green"/>
                <w:lang w:val="en-US" w:eastAsia="en-US"/>
              </w:rPr>
              <w:t xml:space="preserve">Please note that </w:t>
            </w:r>
            <w:r w:rsidRPr="00226C22">
              <w:rPr>
                <w:rFonts w:ascii="Calibri" w:hAnsi="Calibri" w:cs="Calibri"/>
                <w:bCs/>
                <w:color w:val="000000"/>
                <w:kern w:val="0"/>
                <w:sz w:val="22"/>
                <w:szCs w:val="22"/>
                <w:highlight w:val="green"/>
                <w:lang w:val="en-US" w:eastAsia="en-US"/>
              </w:rPr>
              <w:t>Save the Children</w:t>
            </w:r>
            <w:r>
              <w:rPr>
                <w:rFonts w:ascii="Calibri" w:hAnsi="Calibri" w:cs="Calibri"/>
                <w:bCs/>
                <w:color w:val="000000"/>
                <w:kern w:val="0"/>
                <w:sz w:val="22"/>
                <w:szCs w:val="22"/>
                <w:highlight w:val="green"/>
                <w:lang w:val="en-US" w:eastAsia="en-US"/>
              </w:rPr>
              <w:t xml:space="preserve"> International Afghanistan country office</w:t>
            </w:r>
            <w:r w:rsidRPr="00226C22">
              <w:rPr>
                <w:rFonts w:ascii="Calibri" w:hAnsi="Calibri" w:cs="Calibri"/>
                <w:bCs/>
                <w:color w:val="000000"/>
                <w:kern w:val="0"/>
                <w:sz w:val="22"/>
                <w:szCs w:val="22"/>
                <w:highlight w:val="green"/>
                <w:lang w:val="en-US" w:eastAsia="en-US"/>
              </w:rPr>
              <w:t xml:space="preserve"> wants to ensure that books should be quoted according to MoE (Ministry of Education) standards, updated version, cover pages gram, inner pages gram, size, colors and bindings</w:t>
            </w:r>
            <w:r w:rsidRPr="00226C22">
              <w:rPr>
                <w:rFonts w:ascii="Calibri" w:hAnsi="Calibri" w:cs="Calibri"/>
                <w:b/>
                <w:bCs/>
                <w:color w:val="000000"/>
                <w:kern w:val="0"/>
                <w:sz w:val="22"/>
                <w:szCs w:val="22"/>
                <w:highlight w:val="green"/>
                <w:lang w:val="en-US" w:eastAsia="en-US"/>
              </w:rPr>
              <w:t>.</w:t>
            </w:r>
          </w:p>
        </w:tc>
      </w:tr>
      <w:tr w:rsidR="005D5524" w:rsidRPr="005D5524" w14:paraId="02886B1D" w14:textId="77777777" w:rsidTr="005D5524">
        <w:trPr>
          <w:trHeight w:val="315"/>
        </w:trPr>
        <w:tc>
          <w:tcPr>
            <w:tcW w:w="9170" w:type="dxa"/>
            <w:vMerge/>
            <w:tcBorders>
              <w:top w:val="single" w:sz="8" w:space="0" w:color="auto"/>
              <w:left w:val="single" w:sz="8" w:space="0" w:color="auto"/>
              <w:bottom w:val="single" w:sz="8" w:space="0" w:color="000000"/>
              <w:right w:val="single" w:sz="8" w:space="0" w:color="000000"/>
            </w:tcBorders>
            <w:vAlign w:val="center"/>
            <w:hideMark/>
          </w:tcPr>
          <w:p w14:paraId="1D6D3B4B" w14:textId="77777777" w:rsidR="005D5524" w:rsidRPr="005D5524" w:rsidRDefault="005D5524" w:rsidP="005D55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val="en-US" w:eastAsia="en-US"/>
              </w:rPr>
            </w:pPr>
          </w:p>
        </w:tc>
      </w:tr>
    </w:tbl>
    <w:p w14:paraId="53A3129D" w14:textId="3708C681" w:rsidR="005D5524" w:rsidRDefault="00B17A8D" w:rsidP="007B7707">
      <w:pPr>
        <w:rPr>
          <w:rFonts w:cs="Arial"/>
          <w:sz w:val="22"/>
          <w:szCs w:val="22"/>
        </w:rPr>
      </w:pPr>
      <w:r w:rsidRPr="00862A5B">
        <w:rPr>
          <w:rFonts w:cs="Arial"/>
          <w:sz w:val="22"/>
          <w:szCs w:val="22"/>
        </w:rPr>
        <w:t xml:space="preserve">Save the Children invites your submission of a tender to provide </w:t>
      </w:r>
      <w:r w:rsidR="00580C05">
        <w:rPr>
          <w:rFonts w:cs="Arial"/>
          <w:sz w:val="22"/>
          <w:szCs w:val="22"/>
        </w:rPr>
        <w:t>goods</w:t>
      </w:r>
      <w:r w:rsidR="00EB391F">
        <w:rPr>
          <w:rFonts w:cs="Arial"/>
          <w:sz w:val="22"/>
          <w:szCs w:val="22"/>
        </w:rPr>
        <w:t>/services</w:t>
      </w:r>
      <w:r w:rsidR="00580C05">
        <w:rPr>
          <w:rFonts w:cs="Arial"/>
          <w:sz w:val="22"/>
          <w:szCs w:val="22"/>
        </w:rPr>
        <w:t xml:space="preserve"> </w:t>
      </w:r>
      <w:r w:rsidRPr="00862A5B">
        <w:rPr>
          <w:rFonts w:cs="Arial"/>
          <w:sz w:val="22"/>
          <w:szCs w:val="22"/>
        </w:rPr>
        <w:t>in accordance with the conditions detail</w:t>
      </w:r>
      <w:r>
        <w:rPr>
          <w:rFonts w:cs="Arial"/>
          <w:sz w:val="22"/>
          <w:szCs w:val="22"/>
        </w:rPr>
        <w:t>ed in the attached documents</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Pr="00862A5B">
        <w:rPr>
          <w:rFonts w:cs="Arial"/>
          <w:sz w:val="22"/>
          <w:szCs w:val="22"/>
        </w:rPr>
        <w:t xml:space="preserve">intends to issue </w:t>
      </w:r>
      <w:r w:rsidR="00D93159">
        <w:rPr>
          <w:rFonts w:cs="Arial"/>
          <w:sz w:val="22"/>
          <w:szCs w:val="22"/>
        </w:rPr>
        <w:t>a</w:t>
      </w:r>
      <w:r w:rsidR="00EF2FA6">
        <w:rPr>
          <w:rFonts w:cs="Arial"/>
          <w:sz w:val="22"/>
          <w:szCs w:val="22"/>
        </w:rPr>
        <w:t xml:space="preserve"> </w:t>
      </w:r>
      <w:r w:rsidRPr="00862A5B">
        <w:rPr>
          <w:rFonts w:cs="Arial"/>
          <w:sz w:val="22"/>
          <w:szCs w:val="22"/>
        </w:rPr>
        <w:t>contract for</w:t>
      </w:r>
      <w:r w:rsidR="00083342">
        <w:rPr>
          <w:rFonts w:cs="Arial"/>
          <w:sz w:val="22"/>
          <w:szCs w:val="22"/>
        </w:rPr>
        <w:t xml:space="preserve"> the following goods</w:t>
      </w:r>
      <w:r w:rsidR="00EB391F">
        <w:rPr>
          <w:rFonts w:cs="Arial"/>
          <w:sz w:val="22"/>
          <w:szCs w:val="22"/>
        </w:rPr>
        <w:t>/services</w:t>
      </w:r>
      <w:r w:rsidR="00083342">
        <w:rPr>
          <w:rFonts w:cs="Arial"/>
          <w:sz w:val="22"/>
          <w:szCs w:val="22"/>
        </w:rPr>
        <w:t>:</w:t>
      </w:r>
      <w:r w:rsidRPr="00862A5B">
        <w:rPr>
          <w:rFonts w:cs="Arial"/>
          <w:sz w:val="22"/>
          <w:szCs w:val="22"/>
        </w:rPr>
        <w:t xml:space="preserve"> </w:t>
      </w:r>
      <w:r w:rsidR="00D93159" w:rsidRPr="00D93159">
        <w:rPr>
          <w:rFonts w:cs="Arial"/>
          <w:i/>
          <w:color w:val="FF0000"/>
          <w:sz w:val="22"/>
          <w:szCs w:val="22"/>
        </w:rPr>
        <w:t>[</w:t>
      </w:r>
      <w:r w:rsidR="007B7707">
        <w:rPr>
          <w:rFonts w:cs="Arial"/>
          <w:i/>
          <w:color w:val="FF0000"/>
          <w:sz w:val="22"/>
          <w:szCs w:val="22"/>
        </w:rPr>
        <w:t xml:space="preserve">Establishing of 2 years Frame Work Agreement (FWA)  for </w:t>
      </w:r>
      <w:r w:rsidR="005D5524">
        <w:rPr>
          <w:rFonts w:cs="Arial"/>
          <w:i/>
          <w:color w:val="FF0000"/>
          <w:sz w:val="22"/>
          <w:szCs w:val="22"/>
        </w:rPr>
        <w:t>Printing of Textbooks Pashto &amp; Dari for Grade 1-2-3-4-5-6-7-8-9</w:t>
      </w:r>
      <w:r w:rsidR="00D93159" w:rsidRPr="00D93159">
        <w:rPr>
          <w:rFonts w:cs="Arial"/>
          <w:i/>
          <w:color w:val="FF0000"/>
          <w:sz w:val="22"/>
          <w:szCs w:val="22"/>
        </w:rPr>
        <w:t>]</w:t>
      </w:r>
      <w:r w:rsidR="00083342">
        <w:rPr>
          <w:rFonts w:cs="Arial"/>
          <w:i/>
          <w:color w:val="FF0000"/>
          <w:sz w:val="22"/>
          <w:szCs w:val="22"/>
        </w:rPr>
        <w:t xml:space="preserve"> </w:t>
      </w:r>
      <w:r w:rsidR="007B7707">
        <w:rPr>
          <w:rFonts w:cs="Arial"/>
          <w:i/>
          <w:color w:val="FF0000"/>
          <w:sz w:val="22"/>
          <w:szCs w:val="22"/>
        </w:rPr>
        <w:t xml:space="preserve">and Teacher Guide from Grade 1 to Grade 9 </w:t>
      </w:r>
      <w:r w:rsidR="005D5524">
        <w:rPr>
          <w:rFonts w:cs="Arial"/>
          <w:i/>
          <w:color w:val="FF0000"/>
          <w:sz w:val="22"/>
          <w:szCs w:val="22"/>
        </w:rPr>
        <w:t xml:space="preserve"> as per latest MoE standard versio</w:t>
      </w:r>
      <w:r w:rsidR="007B7707">
        <w:rPr>
          <w:rFonts w:cs="Arial"/>
          <w:i/>
          <w:color w:val="FF0000"/>
          <w:sz w:val="22"/>
          <w:szCs w:val="22"/>
        </w:rPr>
        <w:t>n.</w:t>
      </w:r>
      <w:r w:rsidR="005D5524">
        <w:rPr>
          <w:rFonts w:cs="Arial"/>
          <w:i/>
          <w:color w:val="FF0000"/>
          <w:sz w:val="22"/>
          <w:szCs w:val="22"/>
        </w:rPr>
        <w:t xml:space="preserve"> </w:t>
      </w:r>
    </w:p>
    <w:p w14:paraId="711C4BD2" w14:textId="77777777" w:rsidR="00485805" w:rsidRDefault="00485805" w:rsidP="0077298A">
      <w:pPr>
        <w:rPr>
          <w:rFonts w:cs="Arial"/>
          <w:sz w:val="22"/>
          <w:szCs w:val="22"/>
        </w:rPr>
      </w:pPr>
    </w:p>
    <w:p w14:paraId="2C52982F" w14:textId="77777777"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DA593F">
        <w:rPr>
          <w:rFonts w:cs="Arial"/>
          <w:spacing w:val="-4"/>
          <w:sz w:val="22"/>
          <w:szCs w:val="22"/>
          <w:lang w:val="en-US"/>
        </w:rPr>
        <w:t xml:space="preserve"> </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Default="0077298A" w:rsidP="00747151">
      <w:pPr>
        <w:tabs>
          <w:tab w:val="clear" w:pos="709"/>
        </w:tabs>
        <w:spacing w:after="120" w:line="240" w:lineRule="auto"/>
        <w:ind w:left="1701" w:hanging="1701"/>
        <w:rPr>
          <w:rFonts w:cs="Arial"/>
          <w:sz w:val="22"/>
          <w:szCs w:val="22"/>
        </w:rPr>
      </w:pPr>
    </w:p>
    <w:p w14:paraId="078D1688" w14:textId="77777777" w:rsidR="00B17A8D" w:rsidRPr="00862A5B" w:rsidRDefault="008B55CF" w:rsidP="00B17A8D">
      <w:pPr>
        <w:tabs>
          <w:tab w:val="clear" w:pos="709"/>
        </w:tabs>
        <w:spacing w:after="120" w:line="240" w:lineRule="auto"/>
        <w:rPr>
          <w:rFonts w:cs="Arial"/>
          <w:sz w:val="22"/>
          <w:szCs w:val="22"/>
        </w:rPr>
      </w:pPr>
      <w:r>
        <w:rPr>
          <w:rFonts w:cs="Arial"/>
          <w:sz w:val="22"/>
          <w:szCs w:val="22"/>
        </w:rPr>
        <w:t xml:space="preserve">Your tender response must be received in the following format: </w:t>
      </w:r>
    </w:p>
    <w:p w14:paraId="4AA611E8" w14:textId="49D59177" w:rsidR="00317DA4" w:rsidRPr="00317DA4" w:rsidRDefault="00D51938" w:rsidP="00317DA4">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F</w:t>
      </w:r>
      <w:r w:rsidR="00317DA4" w:rsidRPr="00317DA4">
        <w:rPr>
          <w:rFonts w:cs="Arial"/>
          <w:spacing w:val="-3"/>
          <w:sz w:val="22"/>
          <w:szCs w:val="22"/>
          <w:lang w:val="en-US"/>
        </w:rPr>
        <w:t>ull completion of th</w:t>
      </w:r>
      <w:r>
        <w:rPr>
          <w:rFonts w:cs="Arial"/>
          <w:spacing w:val="-3"/>
          <w:sz w:val="22"/>
          <w:szCs w:val="22"/>
          <w:lang w:val="en-US"/>
        </w:rPr>
        <w:t>e “Tender Response” document</w:t>
      </w:r>
      <w:r w:rsidR="00317DA4" w:rsidRPr="00317DA4">
        <w:rPr>
          <w:rFonts w:cs="Arial"/>
          <w:spacing w:val="-3"/>
          <w:sz w:val="22"/>
          <w:szCs w:val="22"/>
          <w:lang w:val="en-US"/>
        </w:rPr>
        <w:t xml:space="preserve"> in order that </w:t>
      </w:r>
      <w:r w:rsidR="005D5524" w:rsidRPr="00317DA4">
        <w:rPr>
          <w:rFonts w:cs="Arial"/>
          <w:spacing w:val="-3"/>
          <w:sz w:val="22"/>
          <w:szCs w:val="22"/>
          <w:lang w:val="en-US"/>
        </w:rPr>
        <w:t>you’re</w:t>
      </w:r>
      <w:r w:rsidR="00317DA4" w:rsidRPr="00317DA4">
        <w:rPr>
          <w:rFonts w:cs="Arial"/>
          <w:spacing w:val="-3"/>
          <w:sz w:val="22"/>
          <w:szCs w:val="22"/>
          <w:lang w:val="en-US"/>
        </w:rPr>
        <w:t xml:space="preserve"> tender may be regarded as compliant. Those tenders returned not completed may be treated as void.  </w:t>
      </w:r>
    </w:p>
    <w:p w14:paraId="6009DB74" w14:textId="77777777" w:rsidR="00517E04" w:rsidRPr="00B6564A" w:rsidRDefault="00517E04" w:rsidP="00517E04">
      <w:pPr>
        <w:numPr>
          <w:ilvl w:val="0"/>
          <w:numId w:val="2"/>
        </w:numPr>
        <w:spacing w:after="120" w:line="240" w:lineRule="auto"/>
        <w:ind w:left="357" w:hanging="357"/>
        <w:rPr>
          <w:rFonts w:cs="Arial"/>
          <w:sz w:val="22"/>
          <w:szCs w:val="22"/>
        </w:rPr>
      </w:pPr>
      <w:r>
        <w:rPr>
          <w:rFonts w:cs="Arial"/>
          <w:spacing w:val="-3"/>
          <w:sz w:val="22"/>
          <w:szCs w:val="22"/>
          <w:lang w:val="en-US"/>
        </w:rPr>
        <w:t xml:space="preserve">Two hard copies of bid </w:t>
      </w:r>
      <w:r w:rsidR="00D51938">
        <w:rPr>
          <w:rFonts w:cs="Arial"/>
          <w:spacing w:val="-3"/>
          <w:sz w:val="22"/>
          <w:szCs w:val="22"/>
          <w:lang w:val="en-US"/>
        </w:rPr>
        <w:t>to</w:t>
      </w:r>
      <w:r>
        <w:rPr>
          <w:rFonts w:cs="Arial"/>
          <w:spacing w:val="-3"/>
          <w:sz w:val="22"/>
          <w:szCs w:val="22"/>
          <w:lang w:val="en-US"/>
        </w:rPr>
        <w:t xml:space="preserve"> be submitted</w:t>
      </w:r>
      <w:r w:rsidRPr="00DB3951">
        <w:rPr>
          <w:rFonts w:cs="Arial"/>
          <w:spacing w:val="-3"/>
          <w:sz w:val="22"/>
          <w:szCs w:val="22"/>
          <w:lang w:val="en-US"/>
        </w:rPr>
        <w:t xml:space="preserve"> </w:t>
      </w:r>
      <w:r>
        <w:rPr>
          <w:rFonts w:cs="Arial"/>
          <w:spacing w:val="-3"/>
          <w:sz w:val="22"/>
          <w:szCs w:val="22"/>
          <w:lang w:val="en-US"/>
        </w:rPr>
        <w:t>on headed paper.</w:t>
      </w:r>
      <w:r w:rsidR="000518DA">
        <w:rPr>
          <w:rFonts w:cs="Arial"/>
          <w:spacing w:val="-3"/>
          <w:sz w:val="22"/>
          <w:szCs w:val="22"/>
          <w:lang w:val="en-US"/>
        </w:rPr>
        <w:t xml:space="preserve">  </w:t>
      </w:r>
    </w:p>
    <w:p w14:paraId="7534D9BD" w14:textId="59A850A7" w:rsidR="008B55CF" w:rsidRPr="00712B87"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ids to be submitted in a sealed envelope</w:t>
      </w:r>
      <w:r>
        <w:rPr>
          <w:rFonts w:cs="Arial"/>
          <w:spacing w:val="-3"/>
          <w:sz w:val="22"/>
          <w:szCs w:val="22"/>
          <w:lang w:val="en-US"/>
        </w:rPr>
        <w:t xml:space="preserve">, addressed to </w:t>
      </w:r>
      <w:r w:rsidR="005D5524">
        <w:rPr>
          <w:rFonts w:cs="Arial"/>
          <w:i/>
          <w:color w:val="FF0000"/>
          <w:spacing w:val="-3"/>
          <w:sz w:val="22"/>
          <w:szCs w:val="22"/>
          <w:lang w:val="en-US"/>
        </w:rPr>
        <w:t>[Abdul Ahad Monib</w:t>
      </w:r>
      <w:r w:rsidR="006C30E8" w:rsidRPr="006C30E8">
        <w:rPr>
          <w:rFonts w:cs="Arial"/>
          <w:i/>
          <w:color w:val="FF0000"/>
          <w:spacing w:val="-3"/>
          <w:sz w:val="22"/>
          <w:szCs w:val="22"/>
          <w:lang w:val="en-US"/>
        </w:rPr>
        <w:t>]</w:t>
      </w:r>
      <w:r>
        <w:rPr>
          <w:rFonts w:cs="Arial"/>
          <w:spacing w:val="-3"/>
          <w:sz w:val="22"/>
          <w:szCs w:val="22"/>
          <w:lang w:val="en-US"/>
        </w:rPr>
        <w:t xml:space="preserve"> at </w:t>
      </w:r>
      <w:r w:rsidR="008D4BE2">
        <w:rPr>
          <w:rFonts w:cs="Arial"/>
          <w:spacing w:val="-3"/>
          <w:sz w:val="22"/>
          <w:szCs w:val="22"/>
          <w:lang w:val="en-US"/>
        </w:rPr>
        <w:t xml:space="preserve">the below </w:t>
      </w:r>
      <w:r>
        <w:rPr>
          <w:rFonts w:cs="Arial"/>
          <w:spacing w:val="-3"/>
          <w:sz w:val="22"/>
          <w:szCs w:val="22"/>
          <w:lang w:val="en-US"/>
        </w:rPr>
        <w:t xml:space="preserve">address. </w:t>
      </w:r>
      <w:r w:rsidRPr="00862A5B">
        <w:rPr>
          <w:rFonts w:cs="Arial"/>
          <w:spacing w:val="-3"/>
          <w:sz w:val="22"/>
          <w:szCs w:val="22"/>
          <w:lang w:val="en-US"/>
        </w:rPr>
        <w:t xml:space="preserve">The envelope should </w:t>
      </w:r>
      <w:r>
        <w:rPr>
          <w:rFonts w:cs="Arial"/>
          <w:spacing w:val="-3"/>
          <w:sz w:val="22"/>
          <w:szCs w:val="22"/>
          <w:lang w:val="en-US"/>
        </w:rPr>
        <w:t xml:space="preserve">indicate the ITT reference number, but have no other </w:t>
      </w:r>
      <w:r w:rsidR="006C30E8">
        <w:rPr>
          <w:rFonts w:cs="Arial"/>
          <w:spacing w:val="-3"/>
          <w:sz w:val="22"/>
          <w:szCs w:val="22"/>
          <w:lang w:val="en-US"/>
        </w:rPr>
        <w:t xml:space="preserve">details relating to the </w:t>
      </w:r>
      <w:r w:rsidR="000662DB">
        <w:rPr>
          <w:rFonts w:cs="Arial"/>
          <w:spacing w:val="-3"/>
          <w:sz w:val="22"/>
          <w:szCs w:val="22"/>
          <w:lang w:val="en-US"/>
        </w:rPr>
        <w:t>bid</w:t>
      </w:r>
      <w:r>
        <w:rPr>
          <w:rFonts w:cs="Arial"/>
          <w:spacing w:val="-3"/>
          <w:sz w:val="22"/>
          <w:szCs w:val="22"/>
          <w:lang w:val="en-US"/>
        </w:rPr>
        <w:t xml:space="preserve">.  </w:t>
      </w:r>
    </w:p>
    <w:p w14:paraId="07921762" w14:textId="77777777" w:rsidR="00712B87" w:rsidRPr="00712B87" w:rsidRDefault="00712B87" w:rsidP="001E6E68">
      <w:pPr>
        <w:numPr>
          <w:ilvl w:val="0"/>
          <w:numId w:val="2"/>
        </w:numPr>
        <w:spacing w:line="240" w:lineRule="auto"/>
        <w:ind w:left="357" w:hanging="357"/>
        <w:rPr>
          <w:rFonts w:cs="Arial"/>
          <w:i/>
          <w:color w:val="FF0000"/>
          <w:sz w:val="22"/>
          <w:szCs w:val="22"/>
        </w:rPr>
      </w:pPr>
      <w:r w:rsidRPr="00712B87">
        <w:rPr>
          <w:rFonts w:cs="Arial"/>
          <w:i/>
          <w:color w:val="FF0000"/>
          <w:sz w:val="22"/>
          <w:szCs w:val="22"/>
        </w:rPr>
        <w:t>[if samples are required as part of the tender process, these should be requested here]</w:t>
      </w:r>
    </w:p>
    <w:p w14:paraId="0A97B77D" w14:textId="79AA0B87" w:rsidR="00B17A8D" w:rsidRPr="00862A5B" w:rsidRDefault="00B17A8D" w:rsidP="00956011">
      <w:pPr>
        <w:rPr>
          <w:rFonts w:cs="Arial"/>
          <w:sz w:val="22"/>
          <w:szCs w:val="22"/>
        </w:rPr>
      </w:pPr>
      <w:r w:rsidRPr="00862A5B">
        <w:rPr>
          <w:rFonts w:eastAsia="SimSun" w:cs="Arial"/>
          <w:kern w:val="0"/>
          <w:sz w:val="22"/>
          <w:szCs w:val="22"/>
        </w:rPr>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485805">
        <w:rPr>
          <w:rFonts w:eastAsia="SimSun" w:cs="Arial"/>
          <w:i/>
          <w:color w:val="FF0000"/>
          <w:kern w:val="0"/>
          <w:sz w:val="22"/>
          <w:szCs w:val="22"/>
          <w:highlight w:val="yellow"/>
        </w:rPr>
        <w:t>[</w:t>
      </w:r>
      <w:r w:rsidR="00BB5388">
        <w:rPr>
          <w:rFonts w:eastAsia="SimSun" w:cs="Arial"/>
          <w:i/>
          <w:color w:val="FF0000"/>
          <w:kern w:val="0"/>
          <w:sz w:val="22"/>
          <w:szCs w:val="22"/>
          <w:highlight w:val="yellow"/>
        </w:rPr>
        <w:t>September</w:t>
      </w:r>
      <w:r w:rsidR="00485805">
        <w:rPr>
          <w:rFonts w:eastAsia="SimSun" w:cs="Arial"/>
          <w:i/>
          <w:color w:val="FF0000"/>
          <w:kern w:val="0"/>
          <w:sz w:val="22"/>
          <w:szCs w:val="22"/>
          <w:highlight w:val="yellow"/>
        </w:rPr>
        <w:t xml:space="preserve"> </w:t>
      </w:r>
      <w:r w:rsidR="00956011">
        <w:rPr>
          <w:rFonts w:eastAsia="SimSun" w:cs="Arial"/>
          <w:i/>
          <w:color w:val="FF0000"/>
          <w:kern w:val="0"/>
          <w:sz w:val="22"/>
          <w:szCs w:val="22"/>
          <w:highlight w:val="yellow"/>
        </w:rPr>
        <w:t>8</w:t>
      </w:r>
      <w:r w:rsidR="00485805">
        <w:rPr>
          <w:rFonts w:eastAsia="SimSun" w:cs="Arial"/>
          <w:i/>
          <w:color w:val="FF0000"/>
          <w:kern w:val="0"/>
          <w:sz w:val="22"/>
          <w:szCs w:val="22"/>
          <w:highlight w:val="yellow"/>
        </w:rPr>
        <w:t>, 2019 before 3:00 pm Afghanistan time</w:t>
      </w:r>
      <w:r w:rsidR="000662DB" w:rsidRPr="005D5524">
        <w:rPr>
          <w:rFonts w:eastAsia="SimSun" w:cs="Arial"/>
          <w:i/>
          <w:color w:val="FF0000"/>
          <w:kern w:val="0"/>
          <w:sz w:val="22"/>
          <w:szCs w:val="22"/>
          <w:highlight w:val="yellow"/>
        </w:rPr>
        <w:t>]</w:t>
      </w:r>
      <w:r w:rsidRPr="00862A5B">
        <w:rPr>
          <w:rFonts w:cs="Arial"/>
          <w:sz w:val="22"/>
          <w:szCs w:val="22"/>
        </w:rPr>
        <w:t xml:space="preserve"> ("the Closing Date"). Failure to meet the Closing Date may result in the tender being void</w:t>
      </w:r>
      <w:r w:rsidRPr="00862A5B">
        <w:rPr>
          <w:rFonts w:eastAsia="SimSun" w:cs="Arial"/>
          <w:kern w:val="0"/>
          <w:sz w:val="22"/>
          <w:szCs w:val="22"/>
        </w:rPr>
        <w:t xml:space="preserve">. </w:t>
      </w:r>
      <w:r w:rsidRPr="00862A5B">
        <w:rPr>
          <w:rFonts w:cs="Arial"/>
          <w:sz w:val="22"/>
          <w:szCs w:val="22"/>
        </w:rPr>
        <w:t>Returned bids must remain open for consideration for a period of not less</w:t>
      </w:r>
      <w:r w:rsidR="00DE35B6">
        <w:rPr>
          <w:rFonts w:cs="Arial"/>
          <w:sz w:val="22"/>
          <w:szCs w:val="22"/>
        </w:rPr>
        <w:t xml:space="preserve"> than 60 days from the Closing D</w:t>
      </w:r>
      <w:r w:rsidRPr="00862A5B">
        <w:rPr>
          <w:rFonts w:cs="Arial"/>
          <w:sz w:val="22"/>
          <w:szCs w:val="22"/>
        </w:rPr>
        <w:t xml:space="preserve">ate.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7B052832" w14:textId="37781014" w:rsidR="00D51938" w:rsidRDefault="00B17A8D" w:rsidP="00B17A8D">
      <w:pPr>
        <w:rPr>
          <w:rFonts w:cs="Arial"/>
          <w:i/>
          <w:color w:val="FF0000"/>
          <w:sz w:val="22"/>
          <w:szCs w:val="22"/>
        </w:rPr>
      </w:pPr>
      <w:r w:rsidRPr="00862A5B">
        <w:rPr>
          <w:rFonts w:cs="Arial"/>
          <w:sz w:val="22"/>
          <w:szCs w:val="22"/>
        </w:rPr>
        <w:t xml:space="preserve">Should you require further information or clarification on the tender requirements, please contact </w:t>
      </w:r>
      <w:r w:rsidR="00C53169">
        <w:rPr>
          <w:rFonts w:cs="Arial"/>
          <w:i/>
          <w:color w:val="FF0000"/>
          <w:sz w:val="22"/>
          <w:szCs w:val="22"/>
        </w:rPr>
        <w:t>[Abdul Ahad Monib</w:t>
      </w:r>
      <w:r w:rsidR="00354D3F" w:rsidRPr="00354D3F">
        <w:rPr>
          <w:rFonts w:cs="Arial"/>
          <w:i/>
          <w:color w:val="FF0000"/>
          <w:sz w:val="22"/>
          <w:szCs w:val="22"/>
        </w:rPr>
        <w:t xml:space="preserve">] </w:t>
      </w:r>
      <w:r w:rsidRPr="00862A5B">
        <w:rPr>
          <w:rFonts w:cs="Arial"/>
          <w:sz w:val="22"/>
          <w:szCs w:val="22"/>
        </w:rPr>
        <w:t xml:space="preserve">(Contact Person) </w:t>
      </w:r>
      <w:r w:rsidR="00E661E1">
        <w:rPr>
          <w:rFonts w:cs="Arial"/>
          <w:sz w:val="22"/>
          <w:szCs w:val="22"/>
        </w:rPr>
        <w:t xml:space="preserve">in writing </w:t>
      </w:r>
      <w:r w:rsidR="00354D3F">
        <w:rPr>
          <w:rFonts w:cs="Arial"/>
          <w:sz w:val="22"/>
          <w:szCs w:val="22"/>
        </w:rPr>
        <w:t>at the following address</w:t>
      </w:r>
      <w:r w:rsidRPr="00862A5B">
        <w:rPr>
          <w:rFonts w:cs="Arial"/>
          <w:sz w:val="22"/>
          <w:szCs w:val="22"/>
        </w:rPr>
        <w:t>:</w:t>
      </w:r>
      <w:r w:rsidR="00BE2F1B">
        <w:rPr>
          <w:rFonts w:cs="Arial"/>
          <w:sz w:val="22"/>
          <w:szCs w:val="22"/>
        </w:rPr>
        <w:t xml:space="preserve"> </w:t>
      </w:r>
      <w:r w:rsidR="00D51938" w:rsidRPr="00D51938">
        <w:rPr>
          <w:rFonts w:cs="Arial"/>
          <w:i/>
          <w:color w:val="FF0000"/>
          <w:sz w:val="22"/>
          <w:szCs w:val="22"/>
        </w:rPr>
        <w:t>[</w:t>
      </w:r>
      <w:r w:rsidR="00C53169" w:rsidRPr="000A13B4">
        <w:rPr>
          <w:rFonts w:cs="Arial"/>
          <w:i/>
          <w:color w:val="FF0000"/>
          <w:sz w:val="22"/>
          <w:szCs w:val="22"/>
        </w:rPr>
        <w:t>AFG.Tenders@savethechildren.org</w:t>
      </w:r>
    </w:p>
    <w:p w14:paraId="59DA6363" w14:textId="37B9DC5E" w:rsidR="00A83299" w:rsidRPr="00A83299" w:rsidRDefault="00A83299" w:rsidP="00A83299">
      <w:pPr>
        <w:rPr>
          <w:rFonts w:cs="Arial"/>
          <w:i/>
          <w:color w:val="FF0000"/>
          <w:sz w:val="24"/>
          <w:szCs w:val="24"/>
        </w:rPr>
      </w:pPr>
      <w:r>
        <w:rPr>
          <w:rFonts w:cs="Arial"/>
          <w:i/>
          <w:color w:val="FF0000"/>
          <w:sz w:val="24"/>
          <w:szCs w:val="24"/>
        </w:rPr>
        <w:t xml:space="preserve">Afghanistan Country, House #586, Street # 05, </w:t>
      </w:r>
      <w:proofErr w:type="spellStart"/>
      <w:r>
        <w:rPr>
          <w:rFonts w:cs="Arial"/>
          <w:i/>
          <w:color w:val="FF0000"/>
          <w:sz w:val="24"/>
          <w:szCs w:val="24"/>
        </w:rPr>
        <w:t>Qalai</w:t>
      </w:r>
      <w:proofErr w:type="spellEnd"/>
      <w:r>
        <w:rPr>
          <w:rFonts w:cs="Arial"/>
          <w:i/>
          <w:color w:val="FF0000"/>
          <w:sz w:val="24"/>
          <w:szCs w:val="24"/>
        </w:rPr>
        <w:t xml:space="preserve"> </w:t>
      </w:r>
      <w:proofErr w:type="spellStart"/>
      <w:r>
        <w:rPr>
          <w:rFonts w:cs="Arial"/>
          <w:i/>
          <w:color w:val="FF0000"/>
          <w:sz w:val="24"/>
          <w:szCs w:val="24"/>
        </w:rPr>
        <w:t>Fatullah</w:t>
      </w:r>
      <w:proofErr w:type="spellEnd"/>
      <w:r>
        <w:rPr>
          <w:rFonts w:cs="Arial"/>
          <w:i/>
          <w:color w:val="FF0000"/>
          <w:sz w:val="24"/>
          <w:szCs w:val="24"/>
        </w:rPr>
        <w:t>, Kabul Afghanistan</w:t>
      </w:r>
    </w:p>
    <w:p w14:paraId="0CB9C642" w14:textId="77777777" w:rsidR="00BE2F1B" w:rsidRDefault="00B17A8D" w:rsidP="009532B3">
      <w:pPr>
        <w:rPr>
          <w:rFonts w:cs="Arial"/>
          <w:sz w:val="22"/>
          <w:szCs w:val="22"/>
        </w:rPr>
      </w:pPr>
      <w:r w:rsidRPr="00862A5B">
        <w:rPr>
          <w:rFonts w:cs="Arial"/>
          <w:sz w:val="22"/>
          <w:szCs w:val="22"/>
        </w:rPr>
        <w:lastRenderedPageBreak/>
        <w:t xml:space="preserve">We look forward to receiving a tender from you and thank you for your interest in our account. </w:t>
      </w:r>
    </w:p>
    <w:p w14:paraId="38E96080" w14:textId="37EFFC96" w:rsidR="00743DC5" w:rsidRPr="009532B3" w:rsidRDefault="00B17A8D" w:rsidP="009532B3">
      <w:pPr>
        <w:rPr>
          <w:rFonts w:cs="Arial"/>
          <w:sz w:val="22"/>
          <w:szCs w:val="22"/>
        </w:rPr>
      </w:pPr>
      <w:r w:rsidRPr="00862A5B">
        <w:rPr>
          <w:rFonts w:cs="Arial"/>
          <w:sz w:val="22"/>
          <w:szCs w:val="22"/>
        </w:rPr>
        <w:t>Yours faithfully,</w:t>
      </w:r>
    </w:p>
    <w:p w14:paraId="0694A777" w14:textId="1901B227" w:rsidR="00132DCE" w:rsidRPr="00485805" w:rsidRDefault="001A6F7F" w:rsidP="00485805">
      <w:pPr>
        <w:spacing w:after="0"/>
        <w:rPr>
          <w:rFonts w:cs="Arial"/>
          <w:i/>
          <w:color w:val="FF0000"/>
          <w:sz w:val="22"/>
          <w:szCs w:val="22"/>
        </w:rPr>
      </w:pPr>
      <w:r w:rsidRPr="00354D3F">
        <w:rPr>
          <w:rFonts w:cs="Arial"/>
          <w:i/>
          <w:color w:val="FF0000"/>
          <w:sz w:val="22"/>
          <w:szCs w:val="22"/>
        </w:rPr>
        <w:t xml:space="preserve"> </w:t>
      </w: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AE2D9D" w:rsidRPr="00E80479" w14:paraId="20B9FD9D" w14:textId="77777777" w:rsidTr="00635259">
        <w:trPr>
          <w:trHeight w:val="284"/>
        </w:trPr>
        <w:tc>
          <w:tcPr>
            <w:tcW w:w="4680" w:type="dxa"/>
            <w:shd w:val="clear" w:color="auto" w:fill="auto"/>
          </w:tcPr>
          <w:p w14:paraId="1BDA66B6" w14:textId="77777777" w:rsidR="00AE2D9D" w:rsidRPr="00E80479" w:rsidRDefault="00AE2D9D" w:rsidP="00BB5388">
            <w:pPr>
              <w:spacing w:after="0"/>
              <w:jc w:val="left"/>
              <w:rPr>
                <w:rFonts w:cs="Arial"/>
                <w:sz w:val="22"/>
                <w:szCs w:val="22"/>
                <w:highlight w:val="yellow"/>
                <w:u w:val="single"/>
              </w:rPr>
            </w:pPr>
            <w:r w:rsidRPr="00E80479">
              <w:rPr>
                <w:rFonts w:cs="Arial"/>
                <w:sz w:val="22"/>
                <w:szCs w:val="22"/>
                <w:highlight w:val="yellow"/>
                <w:u w:val="single"/>
              </w:rPr>
              <w:t>Activity</w:t>
            </w:r>
          </w:p>
        </w:tc>
        <w:tc>
          <w:tcPr>
            <w:tcW w:w="4500" w:type="dxa"/>
            <w:shd w:val="clear" w:color="auto" w:fill="auto"/>
          </w:tcPr>
          <w:p w14:paraId="24A31DC6" w14:textId="77777777" w:rsidR="00AE2D9D" w:rsidRPr="00E80479" w:rsidRDefault="00AE2D9D" w:rsidP="00BB5388">
            <w:pPr>
              <w:spacing w:after="0"/>
              <w:jc w:val="left"/>
              <w:rPr>
                <w:rFonts w:cs="Arial"/>
                <w:sz w:val="22"/>
                <w:szCs w:val="22"/>
                <w:highlight w:val="yellow"/>
                <w:u w:val="single"/>
              </w:rPr>
            </w:pPr>
            <w:r w:rsidRPr="00E80479">
              <w:rPr>
                <w:rFonts w:cs="Arial"/>
                <w:sz w:val="22"/>
                <w:szCs w:val="22"/>
                <w:highlight w:val="yellow"/>
                <w:u w:val="single"/>
              </w:rPr>
              <w:t>Date</w:t>
            </w:r>
          </w:p>
        </w:tc>
      </w:tr>
      <w:tr w:rsidR="00AE2D9D" w:rsidRPr="00E80479" w14:paraId="4A74AF04" w14:textId="77777777" w:rsidTr="00635259">
        <w:trPr>
          <w:trHeight w:val="284"/>
        </w:trPr>
        <w:tc>
          <w:tcPr>
            <w:tcW w:w="4680" w:type="dxa"/>
            <w:shd w:val="clear" w:color="auto" w:fill="auto"/>
          </w:tcPr>
          <w:p w14:paraId="1A432ADB" w14:textId="77777777" w:rsidR="00AE2D9D" w:rsidRPr="00E80479" w:rsidRDefault="00AE2D9D" w:rsidP="00BB5388">
            <w:pPr>
              <w:spacing w:after="0"/>
              <w:jc w:val="left"/>
              <w:rPr>
                <w:rFonts w:cs="Arial"/>
                <w:sz w:val="22"/>
                <w:szCs w:val="22"/>
                <w:highlight w:val="yellow"/>
              </w:rPr>
            </w:pPr>
            <w:r w:rsidRPr="00E80479">
              <w:rPr>
                <w:rFonts w:cs="Arial"/>
                <w:sz w:val="22"/>
                <w:szCs w:val="22"/>
                <w:highlight w:val="yellow"/>
              </w:rPr>
              <w:t>Issue Tender Notice and Invitation to Tender</w:t>
            </w:r>
            <w:r w:rsidRPr="00E80479">
              <w:rPr>
                <w:rFonts w:cs="Arial"/>
                <w:sz w:val="22"/>
                <w:szCs w:val="22"/>
                <w:highlight w:val="yellow"/>
              </w:rPr>
              <w:tab/>
            </w:r>
          </w:p>
        </w:tc>
        <w:tc>
          <w:tcPr>
            <w:tcW w:w="4500" w:type="dxa"/>
            <w:shd w:val="clear" w:color="auto" w:fill="auto"/>
          </w:tcPr>
          <w:p w14:paraId="1DCFDD97" w14:textId="65B9A17B" w:rsidR="00AE2D9D" w:rsidRPr="00E80479" w:rsidRDefault="00BB5388" w:rsidP="00BB5388">
            <w:pPr>
              <w:spacing w:after="0"/>
              <w:jc w:val="left"/>
              <w:rPr>
                <w:rFonts w:cs="Arial"/>
                <w:i/>
                <w:color w:val="FF0000"/>
                <w:sz w:val="22"/>
                <w:szCs w:val="22"/>
                <w:highlight w:val="yellow"/>
              </w:rPr>
            </w:pPr>
            <w:r>
              <w:rPr>
                <w:rFonts w:cs="Arial"/>
                <w:i/>
                <w:color w:val="FF0000"/>
                <w:sz w:val="22"/>
                <w:szCs w:val="22"/>
                <w:highlight w:val="yellow"/>
              </w:rPr>
              <w:t>08</w:t>
            </w:r>
            <w:r w:rsidR="00485805">
              <w:rPr>
                <w:rFonts w:cs="Arial"/>
                <w:i/>
                <w:color w:val="FF0000"/>
                <w:sz w:val="22"/>
                <w:szCs w:val="22"/>
                <w:highlight w:val="yellow"/>
              </w:rPr>
              <w:t>-</w:t>
            </w:r>
            <w:r>
              <w:rPr>
                <w:rFonts w:cs="Arial"/>
                <w:i/>
                <w:color w:val="FF0000"/>
                <w:sz w:val="22"/>
                <w:szCs w:val="22"/>
                <w:highlight w:val="yellow"/>
              </w:rPr>
              <w:t>Aug</w:t>
            </w:r>
            <w:r w:rsidR="00AE2D9D" w:rsidRPr="00E80479">
              <w:rPr>
                <w:rFonts w:cs="Arial"/>
                <w:i/>
                <w:color w:val="FF0000"/>
                <w:sz w:val="22"/>
                <w:szCs w:val="22"/>
                <w:highlight w:val="yellow"/>
              </w:rPr>
              <w:t>-201</w:t>
            </w:r>
            <w:r w:rsidR="00AE2D9D">
              <w:rPr>
                <w:rFonts w:cs="Arial"/>
                <w:i/>
                <w:color w:val="FF0000"/>
                <w:sz w:val="22"/>
                <w:szCs w:val="22"/>
                <w:highlight w:val="yellow"/>
              </w:rPr>
              <w:t>9</w:t>
            </w:r>
          </w:p>
        </w:tc>
      </w:tr>
      <w:tr w:rsidR="00AE2D9D" w:rsidRPr="00E80479" w14:paraId="18C7A631" w14:textId="77777777" w:rsidTr="00635259">
        <w:trPr>
          <w:trHeight w:val="284"/>
        </w:trPr>
        <w:tc>
          <w:tcPr>
            <w:tcW w:w="4680" w:type="dxa"/>
            <w:shd w:val="clear" w:color="auto" w:fill="auto"/>
          </w:tcPr>
          <w:p w14:paraId="796AF907" w14:textId="77777777" w:rsidR="00AE2D9D" w:rsidRPr="00E80479" w:rsidRDefault="00AE2D9D" w:rsidP="00BB5388">
            <w:pPr>
              <w:spacing w:after="0"/>
              <w:jc w:val="left"/>
              <w:rPr>
                <w:rFonts w:cs="Arial"/>
                <w:sz w:val="22"/>
                <w:szCs w:val="22"/>
                <w:highlight w:val="yellow"/>
              </w:rPr>
            </w:pPr>
            <w:r w:rsidRPr="00E80479">
              <w:rPr>
                <w:rFonts w:cs="Arial"/>
                <w:sz w:val="22"/>
                <w:szCs w:val="22"/>
                <w:highlight w:val="yellow"/>
              </w:rPr>
              <w:t>Return of tenders (Closing Date)</w:t>
            </w:r>
          </w:p>
        </w:tc>
        <w:tc>
          <w:tcPr>
            <w:tcW w:w="4500" w:type="dxa"/>
            <w:shd w:val="clear" w:color="auto" w:fill="auto"/>
          </w:tcPr>
          <w:p w14:paraId="17E073D0" w14:textId="6541343D" w:rsidR="00AE2D9D" w:rsidRPr="00E80479" w:rsidRDefault="00485805" w:rsidP="00BB5388">
            <w:pPr>
              <w:spacing w:after="0"/>
              <w:jc w:val="left"/>
              <w:rPr>
                <w:rFonts w:cs="Arial"/>
                <w:sz w:val="22"/>
                <w:szCs w:val="22"/>
                <w:highlight w:val="yellow"/>
              </w:rPr>
            </w:pPr>
            <w:r>
              <w:rPr>
                <w:rFonts w:eastAsia="SimSun" w:cs="Arial"/>
                <w:i/>
                <w:color w:val="FF0000"/>
                <w:kern w:val="0"/>
                <w:sz w:val="22"/>
                <w:szCs w:val="22"/>
                <w:highlight w:val="yellow"/>
              </w:rPr>
              <w:t>0</w:t>
            </w:r>
            <w:r w:rsidR="00BB5388">
              <w:rPr>
                <w:rFonts w:eastAsia="SimSun" w:cs="Arial"/>
                <w:i/>
                <w:color w:val="FF0000"/>
                <w:kern w:val="0"/>
                <w:sz w:val="22"/>
                <w:szCs w:val="22"/>
                <w:highlight w:val="yellow"/>
              </w:rPr>
              <w:t>8-Sep</w:t>
            </w:r>
            <w:r w:rsidR="00AE2D9D">
              <w:rPr>
                <w:rFonts w:eastAsia="SimSun" w:cs="Arial"/>
                <w:i/>
                <w:color w:val="FF0000"/>
                <w:kern w:val="0"/>
                <w:sz w:val="22"/>
                <w:szCs w:val="22"/>
                <w:highlight w:val="yellow"/>
              </w:rPr>
              <w:t>-2019</w:t>
            </w:r>
          </w:p>
        </w:tc>
      </w:tr>
      <w:tr w:rsidR="00AE2D9D" w:rsidRPr="00E80479" w14:paraId="24A1EA34" w14:textId="77777777" w:rsidTr="00635259">
        <w:trPr>
          <w:trHeight w:val="284"/>
        </w:trPr>
        <w:tc>
          <w:tcPr>
            <w:tcW w:w="4680" w:type="dxa"/>
            <w:shd w:val="clear" w:color="auto" w:fill="auto"/>
          </w:tcPr>
          <w:p w14:paraId="3E3F5F0C" w14:textId="77777777" w:rsidR="00AE2D9D" w:rsidRPr="00E80479" w:rsidRDefault="00AE2D9D" w:rsidP="00BB5388">
            <w:pPr>
              <w:spacing w:after="0"/>
              <w:jc w:val="left"/>
              <w:rPr>
                <w:rFonts w:cs="Arial"/>
                <w:sz w:val="22"/>
                <w:szCs w:val="22"/>
                <w:highlight w:val="yellow"/>
              </w:rPr>
            </w:pPr>
          </w:p>
        </w:tc>
        <w:tc>
          <w:tcPr>
            <w:tcW w:w="4500" w:type="dxa"/>
            <w:shd w:val="clear" w:color="auto" w:fill="auto"/>
          </w:tcPr>
          <w:p w14:paraId="202E2082" w14:textId="77777777" w:rsidR="00AE2D9D" w:rsidRPr="00E80479" w:rsidRDefault="00AE2D9D" w:rsidP="00BB5388">
            <w:pPr>
              <w:spacing w:after="0"/>
              <w:jc w:val="left"/>
              <w:rPr>
                <w:rFonts w:cs="Arial"/>
                <w:sz w:val="22"/>
                <w:szCs w:val="22"/>
                <w:highlight w:val="yellow"/>
              </w:rPr>
            </w:pPr>
          </w:p>
        </w:tc>
      </w:tr>
      <w:tr w:rsidR="00AE2D9D" w:rsidRPr="00E80479" w14:paraId="7F95DF87" w14:textId="77777777" w:rsidTr="00635259">
        <w:trPr>
          <w:trHeight w:val="284"/>
        </w:trPr>
        <w:tc>
          <w:tcPr>
            <w:tcW w:w="4680" w:type="dxa"/>
            <w:shd w:val="clear" w:color="auto" w:fill="auto"/>
          </w:tcPr>
          <w:p w14:paraId="72A29199" w14:textId="77777777" w:rsidR="00AE2D9D" w:rsidRPr="00E80479" w:rsidRDefault="00AE2D9D" w:rsidP="00BB5388">
            <w:pPr>
              <w:spacing w:after="0"/>
              <w:jc w:val="left"/>
              <w:rPr>
                <w:rFonts w:cs="Arial"/>
                <w:sz w:val="22"/>
                <w:szCs w:val="22"/>
                <w:highlight w:val="yellow"/>
              </w:rPr>
            </w:pPr>
            <w:r w:rsidRPr="00E80479">
              <w:rPr>
                <w:rFonts w:cs="Arial"/>
                <w:sz w:val="22"/>
                <w:szCs w:val="22"/>
                <w:highlight w:val="yellow"/>
              </w:rPr>
              <w:t xml:space="preserve">Procurement Committee Meetings </w:t>
            </w:r>
          </w:p>
        </w:tc>
        <w:tc>
          <w:tcPr>
            <w:tcW w:w="4500" w:type="dxa"/>
            <w:shd w:val="clear" w:color="auto" w:fill="auto"/>
          </w:tcPr>
          <w:p w14:paraId="61B88A13" w14:textId="2B06FFAC" w:rsidR="00AE2D9D" w:rsidRPr="00E80479" w:rsidRDefault="00BB5388" w:rsidP="00BB5388">
            <w:pPr>
              <w:spacing w:after="0"/>
              <w:jc w:val="left"/>
              <w:rPr>
                <w:rFonts w:cs="Arial"/>
                <w:sz w:val="22"/>
                <w:szCs w:val="22"/>
                <w:highlight w:val="yellow"/>
              </w:rPr>
            </w:pPr>
            <w:r>
              <w:rPr>
                <w:rFonts w:cs="Arial"/>
                <w:sz w:val="22"/>
                <w:szCs w:val="22"/>
                <w:highlight w:val="yellow"/>
              </w:rPr>
              <w:t>9</w:t>
            </w:r>
            <w:r w:rsidR="00AE2D9D" w:rsidRPr="00E80479">
              <w:rPr>
                <w:rFonts w:cs="Arial"/>
                <w:sz w:val="22"/>
                <w:szCs w:val="22"/>
                <w:highlight w:val="yellow"/>
              </w:rPr>
              <w:t>-</w:t>
            </w:r>
            <w:r w:rsidR="00485805">
              <w:rPr>
                <w:rFonts w:cs="Arial"/>
                <w:sz w:val="22"/>
                <w:szCs w:val="22"/>
                <w:highlight w:val="yellow"/>
              </w:rPr>
              <w:t xml:space="preserve"> </w:t>
            </w:r>
            <w:r>
              <w:rPr>
                <w:rFonts w:cs="Arial"/>
                <w:sz w:val="22"/>
                <w:szCs w:val="22"/>
                <w:highlight w:val="yellow"/>
              </w:rPr>
              <w:t>Sep</w:t>
            </w:r>
            <w:r w:rsidR="00AE2D9D">
              <w:rPr>
                <w:rFonts w:cs="Arial"/>
                <w:sz w:val="22"/>
                <w:szCs w:val="22"/>
                <w:highlight w:val="yellow"/>
              </w:rPr>
              <w:t xml:space="preserve"> </w:t>
            </w:r>
            <w:r w:rsidR="00AE2D9D" w:rsidRPr="00E80479">
              <w:rPr>
                <w:rFonts w:cs="Arial"/>
                <w:sz w:val="22"/>
                <w:szCs w:val="22"/>
                <w:highlight w:val="yellow"/>
              </w:rPr>
              <w:t>-</w:t>
            </w:r>
            <w:r w:rsidR="00AE2D9D">
              <w:rPr>
                <w:rFonts w:cs="Arial"/>
                <w:sz w:val="22"/>
                <w:szCs w:val="22"/>
                <w:highlight w:val="yellow"/>
              </w:rPr>
              <w:t xml:space="preserve"> </w:t>
            </w:r>
            <w:r w:rsidR="00AE2D9D" w:rsidRPr="00E80479">
              <w:rPr>
                <w:rFonts w:cs="Arial"/>
                <w:sz w:val="22"/>
                <w:szCs w:val="22"/>
                <w:highlight w:val="yellow"/>
              </w:rPr>
              <w:t>201</w:t>
            </w:r>
            <w:r w:rsidR="00AE2D9D">
              <w:rPr>
                <w:rFonts w:cs="Arial"/>
                <w:sz w:val="22"/>
                <w:szCs w:val="22"/>
                <w:highlight w:val="yellow"/>
              </w:rPr>
              <w:t>9</w:t>
            </w:r>
          </w:p>
        </w:tc>
      </w:tr>
      <w:tr w:rsidR="00AE2D9D" w:rsidRPr="00E80479" w14:paraId="700568BB" w14:textId="77777777" w:rsidTr="00635259">
        <w:trPr>
          <w:trHeight w:val="284"/>
        </w:trPr>
        <w:tc>
          <w:tcPr>
            <w:tcW w:w="4680" w:type="dxa"/>
            <w:shd w:val="clear" w:color="auto" w:fill="auto"/>
          </w:tcPr>
          <w:p w14:paraId="33AD3C13" w14:textId="77777777" w:rsidR="00AE2D9D" w:rsidRPr="00E80479" w:rsidRDefault="00AE2D9D" w:rsidP="00BB5388">
            <w:pPr>
              <w:tabs>
                <w:tab w:val="clear" w:pos="2126"/>
                <w:tab w:val="clear" w:pos="2835"/>
                <w:tab w:val="clear" w:pos="3544"/>
                <w:tab w:val="clear" w:pos="4253"/>
                <w:tab w:val="clear" w:pos="4961"/>
                <w:tab w:val="clear" w:pos="5670"/>
                <w:tab w:val="clear" w:pos="8363"/>
              </w:tabs>
              <w:spacing w:after="0"/>
              <w:jc w:val="left"/>
              <w:rPr>
                <w:rFonts w:cs="Arial"/>
                <w:sz w:val="22"/>
                <w:szCs w:val="22"/>
                <w:highlight w:val="yellow"/>
              </w:rPr>
            </w:pPr>
            <w:r>
              <w:rPr>
                <w:rFonts w:cs="Arial"/>
                <w:sz w:val="22"/>
                <w:szCs w:val="22"/>
                <w:highlight w:val="yellow"/>
              </w:rPr>
              <w:t xml:space="preserve">Comparative bid Analysis </w:t>
            </w:r>
          </w:p>
        </w:tc>
        <w:tc>
          <w:tcPr>
            <w:tcW w:w="4500" w:type="dxa"/>
            <w:shd w:val="clear" w:color="auto" w:fill="auto"/>
          </w:tcPr>
          <w:p w14:paraId="17E66C76" w14:textId="1ECA503C" w:rsidR="00AE2D9D" w:rsidRDefault="00BB5388" w:rsidP="00BB5388">
            <w:pPr>
              <w:spacing w:after="0"/>
              <w:jc w:val="left"/>
              <w:rPr>
                <w:rFonts w:cs="Arial"/>
                <w:sz w:val="22"/>
                <w:szCs w:val="22"/>
                <w:highlight w:val="yellow"/>
              </w:rPr>
            </w:pPr>
            <w:r>
              <w:rPr>
                <w:rFonts w:cs="Arial"/>
                <w:sz w:val="22"/>
                <w:szCs w:val="22"/>
                <w:highlight w:val="yellow"/>
              </w:rPr>
              <w:t>12</w:t>
            </w:r>
            <w:r w:rsidR="00485805">
              <w:rPr>
                <w:rFonts w:cs="Arial"/>
                <w:sz w:val="22"/>
                <w:szCs w:val="22"/>
                <w:highlight w:val="yellow"/>
              </w:rPr>
              <w:t xml:space="preserve">- </w:t>
            </w:r>
            <w:r>
              <w:rPr>
                <w:rFonts w:cs="Arial"/>
                <w:sz w:val="22"/>
                <w:szCs w:val="22"/>
                <w:highlight w:val="yellow"/>
              </w:rPr>
              <w:t>Sep</w:t>
            </w:r>
            <w:r w:rsidR="00AE2D9D">
              <w:rPr>
                <w:rFonts w:cs="Arial"/>
                <w:sz w:val="22"/>
                <w:szCs w:val="22"/>
                <w:highlight w:val="yellow"/>
              </w:rPr>
              <w:t>- 2019</w:t>
            </w:r>
          </w:p>
          <w:p w14:paraId="7DDBB03F" w14:textId="77777777" w:rsidR="00AE2D9D" w:rsidRPr="00E80479" w:rsidRDefault="00AE2D9D" w:rsidP="00BB5388">
            <w:pPr>
              <w:spacing w:after="0"/>
              <w:jc w:val="left"/>
              <w:rPr>
                <w:rFonts w:cs="Arial"/>
                <w:sz w:val="22"/>
                <w:szCs w:val="22"/>
                <w:highlight w:val="yellow"/>
              </w:rPr>
            </w:pPr>
          </w:p>
        </w:tc>
      </w:tr>
      <w:tr w:rsidR="00AE2D9D" w:rsidRPr="00E80479" w14:paraId="2AD15D35" w14:textId="77777777" w:rsidTr="00635259">
        <w:trPr>
          <w:trHeight w:val="284"/>
        </w:trPr>
        <w:tc>
          <w:tcPr>
            <w:tcW w:w="4680" w:type="dxa"/>
            <w:shd w:val="clear" w:color="auto" w:fill="auto"/>
          </w:tcPr>
          <w:p w14:paraId="28534ED9" w14:textId="00AE065F" w:rsidR="00AE2D9D" w:rsidRDefault="00BB5388" w:rsidP="00BB5388">
            <w:pPr>
              <w:spacing w:after="0"/>
              <w:jc w:val="left"/>
              <w:rPr>
                <w:rFonts w:cs="Arial"/>
                <w:sz w:val="22"/>
                <w:szCs w:val="22"/>
                <w:highlight w:val="yellow"/>
              </w:rPr>
            </w:pPr>
            <w:r>
              <w:rPr>
                <w:rFonts w:cs="Arial"/>
                <w:sz w:val="22"/>
                <w:szCs w:val="22"/>
                <w:highlight w:val="yellow"/>
              </w:rPr>
              <w:t xml:space="preserve">Sample checking </w:t>
            </w:r>
          </w:p>
          <w:p w14:paraId="1A8FB3EA" w14:textId="1F04A517" w:rsidR="00BB5388" w:rsidRPr="00E80479" w:rsidRDefault="00BB5388" w:rsidP="00BB5388">
            <w:pPr>
              <w:spacing w:after="0"/>
              <w:jc w:val="left"/>
              <w:rPr>
                <w:rFonts w:cs="Arial"/>
                <w:sz w:val="22"/>
                <w:szCs w:val="22"/>
                <w:highlight w:val="yellow"/>
              </w:rPr>
            </w:pPr>
            <w:r>
              <w:rPr>
                <w:rFonts w:cs="Arial"/>
                <w:sz w:val="22"/>
                <w:szCs w:val="22"/>
                <w:highlight w:val="yellow"/>
              </w:rPr>
              <w:t>Meeting with potential vendors</w:t>
            </w:r>
          </w:p>
        </w:tc>
        <w:tc>
          <w:tcPr>
            <w:tcW w:w="4500" w:type="dxa"/>
            <w:shd w:val="clear" w:color="auto" w:fill="auto"/>
          </w:tcPr>
          <w:p w14:paraId="15F5D3BB" w14:textId="68A81C84" w:rsidR="00AE2D9D" w:rsidRDefault="00485805" w:rsidP="00BB5388">
            <w:pPr>
              <w:spacing w:after="0"/>
              <w:jc w:val="left"/>
              <w:rPr>
                <w:rFonts w:cs="Arial"/>
                <w:sz w:val="22"/>
                <w:szCs w:val="22"/>
                <w:highlight w:val="yellow"/>
              </w:rPr>
            </w:pPr>
            <w:r>
              <w:rPr>
                <w:rFonts w:cs="Arial"/>
                <w:sz w:val="22"/>
                <w:szCs w:val="22"/>
                <w:highlight w:val="yellow"/>
              </w:rPr>
              <w:t>18</w:t>
            </w:r>
            <w:r w:rsidR="00AE2D9D">
              <w:rPr>
                <w:rFonts w:cs="Arial"/>
                <w:sz w:val="22"/>
                <w:szCs w:val="22"/>
                <w:highlight w:val="yellow"/>
              </w:rPr>
              <w:t>-</w:t>
            </w:r>
            <w:r w:rsidR="00BB5388">
              <w:rPr>
                <w:rFonts w:cs="Arial"/>
                <w:sz w:val="22"/>
                <w:szCs w:val="22"/>
                <w:highlight w:val="yellow"/>
              </w:rPr>
              <w:t>Sep</w:t>
            </w:r>
            <w:r w:rsidR="00AE2D9D">
              <w:rPr>
                <w:rFonts w:cs="Arial"/>
                <w:sz w:val="22"/>
                <w:szCs w:val="22"/>
                <w:highlight w:val="yellow"/>
              </w:rPr>
              <w:t>- 2019</w:t>
            </w:r>
          </w:p>
          <w:p w14:paraId="333E6F2D" w14:textId="72944CEA" w:rsidR="00BB5388" w:rsidRPr="00E80479" w:rsidRDefault="00BB5388" w:rsidP="00BB5388">
            <w:pPr>
              <w:spacing w:after="0"/>
              <w:jc w:val="left"/>
              <w:rPr>
                <w:rFonts w:cs="Arial"/>
                <w:sz w:val="22"/>
                <w:szCs w:val="22"/>
                <w:highlight w:val="yellow"/>
              </w:rPr>
            </w:pPr>
            <w:r>
              <w:rPr>
                <w:rFonts w:cs="Arial"/>
                <w:sz w:val="22"/>
                <w:szCs w:val="22"/>
                <w:highlight w:val="yellow"/>
              </w:rPr>
              <w:t>25- Sep-2019</w:t>
            </w:r>
          </w:p>
          <w:p w14:paraId="12C8577F" w14:textId="77777777" w:rsidR="00AE2D9D" w:rsidRPr="00E80479" w:rsidRDefault="00AE2D9D" w:rsidP="00BB5388">
            <w:pPr>
              <w:spacing w:after="0"/>
              <w:jc w:val="left"/>
              <w:rPr>
                <w:rFonts w:cs="Arial"/>
                <w:sz w:val="22"/>
                <w:szCs w:val="22"/>
                <w:highlight w:val="yellow"/>
              </w:rPr>
            </w:pPr>
          </w:p>
        </w:tc>
      </w:tr>
      <w:tr w:rsidR="00AE2D9D" w:rsidRPr="00F25ED6" w14:paraId="19912683" w14:textId="77777777" w:rsidTr="00635259">
        <w:trPr>
          <w:trHeight w:val="284"/>
        </w:trPr>
        <w:tc>
          <w:tcPr>
            <w:tcW w:w="4680" w:type="dxa"/>
            <w:shd w:val="clear" w:color="auto" w:fill="auto"/>
          </w:tcPr>
          <w:p w14:paraId="3CF18B54" w14:textId="77777777" w:rsidR="00AE2D9D" w:rsidRPr="00E80479" w:rsidRDefault="00AE2D9D" w:rsidP="00BB5388">
            <w:pPr>
              <w:spacing w:after="0"/>
              <w:jc w:val="left"/>
              <w:rPr>
                <w:rFonts w:cs="Arial"/>
                <w:sz w:val="22"/>
                <w:szCs w:val="22"/>
                <w:highlight w:val="yellow"/>
              </w:rPr>
            </w:pPr>
            <w:r w:rsidRPr="00E80479">
              <w:rPr>
                <w:rFonts w:cs="Arial"/>
                <w:color w:val="FF0000"/>
                <w:sz w:val="22"/>
                <w:szCs w:val="22"/>
                <w:highlight w:val="yellow"/>
              </w:rPr>
              <w:t>"Go-Live" with Supplier</w:t>
            </w:r>
          </w:p>
        </w:tc>
        <w:tc>
          <w:tcPr>
            <w:tcW w:w="4500" w:type="dxa"/>
            <w:shd w:val="clear" w:color="auto" w:fill="auto"/>
          </w:tcPr>
          <w:p w14:paraId="197ADD86" w14:textId="4C799CF0" w:rsidR="00AE2D9D" w:rsidRPr="00F25ED6" w:rsidRDefault="005D23E9" w:rsidP="005D23E9">
            <w:pPr>
              <w:spacing w:after="0"/>
              <w:jc w:val="left"/>
              <w:rPr>
                <w:rFonts w:cs="Arial"/>
                <w:sz w:val="22"/>
                <w:szCs w:val="22"/>
              </w:rPr>
            </w:pPr>
            <w:r>
              <w:rPr>
                <w:rFonts w:cs="Arial"/>
                <w:color w:val="FF0000"/>
                <w:sz w:val="22"/>
                <w:szCs w:val="22"/>
                <w:highlight w:val="yellow"/>
              </w:rPr>
              <w:t>05</w:t>
            </w:r>
            <w:r w:rsidR="00AE2D9D" w:rsidRPr="00E80479">
              <w:rPr>
                <w:rFonts w:cs="Arial"/>
                <w:color w:val="FF0000"/>
                <w:sz w:val="22"/>
                <w:szCs w:val="22"/>
                <w:highlight w:val="yellow"/>
              </w:rPr>
              <w:t>-</w:t>
            </w:r>
            <w:r>
              <w:rPr>
                <w:rFonts w:cs="Arial"/>
                <w:color w:val="FF0000"/>
                <w:sz w:val="22"/>
                <w:szCs w:val="22"/>
                <w:highlight w:val="yellow"/>
              </w:rPr>
              <w:t>Oct</w:t>
            </w:r>
            <w:r w:rsidR="00AE2D9D" w:rsidRPr="00E80479">
              <w:rPr>
                <w:rFonts w:cs="Arial"/>
                <w:color w:val="FF0000"/>
                <w:sz w:val="22"/>
                <w:szCs w:val="22"/>
                <w:highlight w:val="yellow"/>
              </w:rPr>
              <w:t>-201</w:t>
            </w:r>
            <w:r w:rsidR="00AE2D9D">
              <w:rPr>
                <w:rFonts w:cs="Arial"/>
                <w:color w:val="FF0000"/>
                <w:sz w:val="22"/>
                <w:szCs w:val="22"/>
                <w:highlight w:val="yellow"/>
              </w:rPr>
              <w:t>9</w:t>
            </w:r>
          </w:p>
        </w:tc>
      </w:tr>
    </w:tbl>
    <w:p w14:paraId="5A8ABCE2" w14:textId="77777777" w:rsidR="00442C47" w:rsidRDefault="00442C47" w:rsidP="00442C47">
      <w:pPr>
        <w:spacing w:after="120"/>
        <w:rPr>
          <w:rFonts w:cs="Arial"/>
          <w:b/>
          <w:sz w:val="22"/>
          <w:szCs w:val="22"/>
        </w:rPr>
      </w:pPr>
    </w:p>
    <w:p w14:paraId="2BD2BDDF" w14:textId="77777777" w:rsidR="00CE514A" w:rsidRDefault="009505EE" w:rsidP="00B17A8D">
      <w:pPr>
        <w:rPr>
          <w:rFonts w:cs="Arial"/>
          <w:b/>
          <w:sz w:val="22"/>
          <w:szCs w:val="22"/>
        </w:rPr>
      </w:pPr>
      <w:r>
        <w:rPr>
          <w:rFonts w:cs="Arial"/>
          <w:b/>
          <w:sz w:val="22"/>
          <w:szCs w:val="22"/>
        </w:rPr>
        <w:t xml:space="preserve">Indicative </w:t>
      </w:r>
      <w:r w:rsidR="002001FA">
        <w:rPr>
          <w:rFonts w:cs="Arial"/>
          <w:b/>
          <w:sz w:val="22"/>
          <w:szCs w:val="22"/>
        </w:rPr>
        <w:t>information</w:t>
      </w:r>
    </w:p>
    <w:tbl>
      <w:tblPr>
        <w:tblW w:w="5000" w:type="pct"/>
        <w:tblInd w:w="-185" w:type="dxa"/>
        <w:tblLayout w:type="fixed"/>
        <w:tblLook w:val="04A0" w:firstRow="1" w:lastRow="0" w:firstColumn="1" w:lastColumn="0" w:noHBand="0" w:noVBand="1"/>
      </w:tblPr>
      <w:tblGrid>
        <w:gridCol w:w="9061"/>
      </w:tblGrid>
      <w:tr w:rsidR="00CE514A" w:rsidRPr="0072633E" w14:paraId="57B23148" w14:textId="77777777" w:rsidTr="00343328">
        <w:trPr>
          <w:trHeight w:val="536"/>
        </w:trPr>
        <w:tc>
          <w:tcPr>
            <w:tcW w:w="5000" w:type="pct"/>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4ECADDF7" w14:textId="05DB4FD7" w:rsidR="00CE514A" w:rsidRPr="0072633E" w:rsidRDefault="00CE514A" w:rsidP="00343328">
            <w:pPr>
              <w:tabs>
                <w:tab w:val="left" w:pos="2880"/>
              </w:tabs>
              <w:spacing w:after="0"/>
              <w:rPr>
                <w:b/>
                <w:bCs/>
              </w:rPr>
            </w:pPr>
            <w:r>
              <w:rPr>
                <w:b/>
                <w:bCs/>
              </w:rPr>
              <w:t xml:space="preserve">Two-Year Frame Work Agreement (FWA) for latest version of Dari and Pashto Text Books and Teacher Guide for Grade 1-2-3-4-5-6-7-8-9 </w:t>
            </w:r>
          </w:p>
        </w:tc>
      </w:tr>
    </w:tbl>
    <w:p w14:paraId="06DD7571" w14:textId="77777777" w:rsidR="00ED7BC9" w:rsidRDefault="00ED7BC9" w:rsidP="00ED7BC9">
      <w:pPr>
        <w:tabs>
          <w:tab w:val="left" w:pos="2880"/>
        </w:tabs>
        <w:spacing w:after="0"/>
        <w:rPr>
          <w:b/>
          <w:bCs/>
          <w:i/>
          <w:iCs/>
        </w:rPr>
      </w:pPr>
    </w:p>
    <w:p w14:paraId="1356E009" w14:textId="77777777" w:rsidR="00ED7BC9" w:rsidRDefault="00ED7BC9" w:rsidP="00ED7BC9">
      <w:pPr>
        <w:tabs>
          <w:tab w:val="left" w:pos="2880"/>
        </w:tabs>
        <w:spacing w:after="0"/>
        <w:rPr>
          <w:b/>
          <w:bCs/>
          <w:i/>
          <w:iCs/>
        </w:rPr>
      </w:pPr>
      <w:r w:rsidRPr="00CB29B6">
        <w:rPr>
          <w:b/>
          <w:bCs/>
          <w:i/>
          <w:iCs/>
        </w:rPr>
        <w:t xml:space="preserve">We are seeking a two-year framework agreement for </w:t>
      </w:r>
      <w:r>
        <w:rPr>
          <w:b/>
          <w:bCs/>
          <w:i/>
          <w:iCs/>
        </w:rPr>
        <w:t>construction equipment &amp; material</w:t>
      </w:r>
      <w:r w:rsidRPr="00CB29B6">
        <w:rPr>
          <w:b/>
          <w:bCs/>
          <w:i/>
          <w:iCs/>
        </w:rPr>
        <w:t xml:space="preserve"> </w:t>
      </w:r>
      <w:r>
        <w:rPr>
          <w:b/>
          <w:bCs/>
          <w:i/>
          <w:iCs/>
        </w:rPr>
        <w:t xml:space="preserve">and the estimated amount of </w:t>
      </w:r>
      <w:r w:rsidRPr="00CB29B6">
        <w:rPr>
          <w:b/>
          <w:bCs/>
          <w:i/>
          <w:iCs/>
        </w:rPr>
        <w:t xml:space="preserve">ceiling </w:t>
      </w:r>
      <w:r>
        <w:rPr>
          <w:b/>
          <w:bCs/>
          <w:i/>
          <w:iCs/>
        </w:rPr>
        <w:t xml:space="preserve">might </w:t>
      </w:r>
      <w:r w:rsidRPr="0015761F">
        <w:rPr>
          <w:b/>
          <w:bCs/>
          <w:i/>
          <w:iCs/>
        </w:rPr>
        <w:t>be $1,100,000 USD for</w:t>
      </w:r>
      <w:r>
        <w:rPr>
          <w:b/>
          <w:bCs/>
          <w:i/>
          <w:iCs/>
        </w:rPr>
        <w:t xml:space="preserve"> SCI Education projects.</w:t>
      </w:r>
    </w:p>
    <w:p w14:paraId="177D0418" w14:textId="40663381" w:rsidR="00B17A8D" w:rsidRDefault="00B17A8D" w:rsidP="00B17A8D">
      <w:pPr>
        <w:rPr>
          <w:rFonts w:cs="Arial"/>
          <w:b/>
          <w:sz w:val="22"/>
          <w:szCs w:val="22"/>
        </w:rPr>
      </w:pPr>
    </w:p>
    <w:p w14:paraId="1241808A" w14:textId="39B880D4" w:rsidR="009F63ED" w:rsidRPr="00DC2327" w:rsidRDefault="00DD52F0" w:rsidP="00DC2327">
      <w:pPr>
        <w:tabs>
          <w:tab w:val="clear" w:pos="1418"/>
          <w:tab w:val="left" w:pos="1260"/>
        </w:tabs>
        <w:rPr>
          <w:rFonts w:cs="Arial"/>
          <w:i/>
          <w:color w:val="FF0000"/>
          <w:sz w:val="22"/>
          <w:szCs w:val="22"/>
        </w:rPr>
      </w:pPr>
      <w:r>
        <w:rPr>
          <w:rFonts w:cs="Arial"/>
          <w:sz w:val="22"/>
          <w:szCs w:val="22"/>
        </w:rPr>
        <w:t>The following volumes of these products have been bought by S</w:t>
      </w:r>
      <w:r w:rsidR="00200DF7">
        <w:rPr>
          <w:rFonts w:cs="Arial"/>
          <w:sz w:val="22"/>
          <w:szCs w:val="22"/>
        </w:rPr>
        <w:t>ave the Children</w:t>
      </w:r>
      <w:r>
        <w:rPr>
          <w:rFonts w:cs="Arial"/>
          <w:sz w:val="22"/>
          <w:szCs w:val="22"/>
        </w:rPr>
        <w:t xml:space="preserve"> over the course of the past year:</w:t>
      </w:r>
      <w:r w:rsidR="009505EE">
        <w:rPr>
          <w:rFonts w:cs="Arial"/>
          <w:sz w:val="22"/>
          <w:szCs w:val="22"/>
        </w:rPr>
        <w:t xml:space="preserve"> </w:t>
      </w:r>
      <w:r w:rsidRPr="00DD52F0">
        <w:rPr>
          <w:rFonts w:cs="Arial"/>
          <w:i/>
          <w:color w:val="FF0000"/>
          <w:sz w:val="22"/>
          <w:szCs w:val="22"/>
        </w:rPr>
        <w:t>[insert approximate historic volumes]</w:t>
      </w:r>
      <w:r w:rsidR="00420CB6">
        <w:tab/>
      </w:r>
      <w:r w:rsidR="00420CB6">
        <w:tab/>
      </w:r>
      <w:r w:rsidR="00420CB6">
        <w:tab/>
      </w:r>
    </w:p>
    <w:p w14:paraId="5D1FDD8A" w14:textId="676E6C66" w:rsidR="00B17A8D" w:rsidRPr="009F63ED" w:rsidRDefault="00442C47"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r>
        <w:rPr>
          <w:rFonts w:cs="Arial"/>
          <w:b/>
          <w:sz w:val="22"/>
          <w:szCs w:val="22"/>
        </w:rPr>
        <w:t xml:space="preserve">Specification of requirement </w:t>
      </w:r>
    </w:p>
    <w:p w14:paraId="03083907" w14:textId="77777777" w:rsidR="000F3297" w:rsidRDefault="00591FAE" w:rsidP="000F3297">
      <w:pPr>
        <w:rPr>
          <w:rFonts w:cs="Arial"/>
          <w:sz w:val="22"/>
          <w:szCs w:val="22"/>
        </w:rPr>
      </w:pPr>
      <w:r>
        <w:rPr>
          <w:rFonts w:cs="Arial"/>
          <w:sz w:val="22"/>
          <w:szCs w:val="22"/>
        </w:rPr>
        <w:lastRenderedPageBreak/>
        <w:t>I</w:t>
      </w:r>
      <w:r w:rsidR="000F3297">
        <w:rPr>
          <w:rFonts w:cs="Arial"/>
          <w:sz w:val="22"/>
          <w:szCs w:val="22"/>
        </w:rPr>
        <w:t xml:space="preserve">tems that may be procured under this contract(s) include the below. Bidders may bid for some or all of these items. </w:t>
      </w:r>
    </w:p>
    <w:tbl>
      <w:tblPr>
        <w:tblW w:w="9360" w:type="dxa"/>
        <w:tblInd w:w="-10" w:type="dxa"/>
        <w:tblLook w:val="04A0" w:firstRow="1" w:lastRow="0" w:firstColumn="1" w:lastColumn="0" w:noHBand="0" w:noVBand="1"/>
      </w:tblPr>
      <w:tblGrid>
        <w:gridCol w:w="9360"/>
      </w:tblGrid>
      <w:tr w:rsidR="00D506A9" w:rsidRPr="00D506A9" w14:paraId="3E146C11" w14:textId="77777777" w:rsidTr="00D506A9">
        <w:trPr>
          <w:trHeight w:val="705"/>
        </w:trPr>
        <w:tc>
          <w:tcPr>
            <w:tcW w:w="9360" w:type="dxa"/>
            <w:tcBorders>
              <w:top w:val="single" w:sz="8" w:space="0" w:color="auto"/>
              <w:left w:val="single" w:sz="8" w:space="0" w:color="auto"/>
              <w:bottom w:val="nil"/>
              <w:right w:val="single" w:sz="8" w:space="0" w:color="auto"/>
            </w:tcBorders>
            <w:shd w:val="clear" w:color="auto" w:fill="auto"/>
            <w:hideMark/>
          </w:tcPr>
          <w:p w14:paraId="3F79C8AD" w14:textId="77777777" w:rsidR="00D506A9" w:rsidRPr="00D506A9" w:rsidRDefault="00D506A9" w:rsidP="00D506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val="en-US" w:eastAsia="en-US"/>
              </w:rPr>
            </w:pPr>
            <w:r w:rsidRPr="00D506A9">
              <w:rPr>
                <w:rFonts w:cs="Arial"/>
                <w:kern w:val="0"/>
                <w:sz w:val="24"/>
                <w:szCs w:val="24"/>
                <w:lang w:val="en-US" w:eastAsia="en-US"/>
              </w:rPr>
              <w:t>All supplied and delivered books must be in accordance with the standards of Ministry of Education of Afghanistan and table of requirements</w:t>
            </w:r>
          </w:p>
        </w:tc>
      </w:tr>
      <w:tr w:rsidR="00D506A9" w:rsidRPr="00D506A9" w14:paraId="1B46EAE4" w14:textId="77777777" w:rsidTr="00D506A9">
        <w:trPr>
          <w:trHeight w:val="795"/>
        </w:trPr>
        <w:tc>
          <w:tcPr>
            <w:tcW w:w="9360" w:type="dxa"/>
            <w:tcBorders>
              <w:top w:val="nil"/>
              <w:left w:val="single" w:sz="8" w:space="0" w:color="auto"/>
              <w:bottom w:val="nil"/>
              <w:right w:val="single" w:sz="8" w:space="0" w:color="auto"/>
            </w:tcBorders>
            <w:shd w:val="clear" w:color="auto" w:fill="auto"/>
            <w:hideMark/>
          </w:tcPr>
          <w:p w14:paraId="30828C23" w14:textId="77777777" w:rsidR="00D506A9" w:rsidRPr="00D506A9" w:rsidRDefault="00D506A9" w:rsidP="00D506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val="en-US" w:eastAsia="en-US"/>
              </w:rPr>
            </w:pPr>
            <w:r w:rsidRPr="00D506A9">
              <w:rPr>
                <w:rFonts w:cs="Arial"/>
                <w:kern w:val="0"/>
                <w:sz w:val="24"/>
                <w:szCs w:val="24"/>
                <w:lang w:val="en-US" w:eastAsia="en-US"/>
              </w:rPr>
              <w:t>The size, contents and print of books must comply with the approved standards and quality of Ministry of Education of Afghanistan</w:t>
            </w:r>
          </w:p>
        </w:tc>
      </w:tr>
      <w:tr w:rsidR="00D506A9" w:rsidRPr="00D506A9" w14:paraId="4D8E0A78" w14:textId="77777777" w:rsidTr="00D506A9">
        <w:trPr>
          <w:trHeight w:val="585"/>
        </w:trPr>
        <w:tc>
          <w:tcPr>
            <w:tcW w:w="9360" w:type="dxa"/>
            <w:tcBorders>
              <w:top w:val="nil"/>
              <w:left w:val="single" w:sz="8" w:space="0" w:color="auto"/>
              <w:bottom w:val="single" w:sz="8" w:space="0" w:color="auto"/>
              <w:right w:val="single" w:sz="8" w:space="0" w:color="auto"/>
            </w:tcBorders>
            <w:shd w:val="clear" w:color="auto" w:fill="auto"/>
            <w:hideMark/>
          </w:tcPr>
          <w:p w14:paraId="0AADEDF2" w14:textId="77777777" w:rsidR="00D506A9" w:rsidRPr="00D506A9" w:rsidRDefault="00D506A9" w:rsidP="00D506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val="en-US" w:eastAsia="en-US"/>
              </w:rPr>
            </w:pPr>
            <w:r w:rsidRPr="00D506A9">
              <w:rPr>
                <w:rFonts w:cs="Arial"/>
                <w:kern w:val="0"/>
                <w:sz w:val="24"/>
                <w:szCs w:val="24"/>
                <w:lang w:val="en-US" w:eastAsia="en-US"/>
              </w:rPr>
              <w:t>Supplied books, printing, paper and binding quality must meet the terms with the standard  and quality of Ministry of education</w:t>
            </w:r>
          </w:p>
        </w:tc>
      </w:tr>
      <w:tr w:rsidR="00D506A9" w:rsidRPr="00D506A9" w14:paraId="435A9207" w14:textId="77777777" w:rsidTr="00D506A9">
        <w:trPr>
          <w:trHeight w:val="660"/>
        </w:trPr>
        <w:tc>
          <w:tcPr>
            <w:tcW w:w="9360" w:type="dxa"/>
            <w:tcBorders>
              <w:top w:val="nil"/>
              <w:left w:val="single" w:sz="8" w:space="0" w:color="auto"/>
              <w:bottom w:val="single" w:sz="8" w:space="0" w:color="auto"/>
              <w:right w:val="single" w:sz="8" w:space="0" w:color="auto"/>
            </w:tcBorders>
            <w:shd w:val="clear" w:color="auto" w:fill="auto"/>
            <w:hideMark/>
          </w:tcPr>
          <w:p w14:paraId="5D348837" w14:textId="77777777" w:rsidR="00D506A9" w:rsidRPr="00D506A9" w:rsidRDefault="00D506A9" w:rsidP="00D506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val="en-US" w:eastAsia="en-US"/>
              </w:rPr>
            </w:pPr>
            <w:r w:rsidRPr="00D506A9">
              <w:rPr>
                <w:rFonts w:cs="Arial"/>
                <w:b/>
                <w:bCs/>
                <w:kern w:val="0"/>
                <w:sz w:val="24"/>
                <w:szCs w:val="24"/>
                <w:lang w:val="en-US" w:eastAsia="en-US"/>
              </w:rPr>
              <w:t>Book Size:</w:t>
            </w:r>
            <w:r w:rsidRPr="00D506A9">
              <w:rPr>
                <w:rFonts w:cs="Arial"/>
                <w:kern w:val="0"/>
                <w:sz w:val="24"/>
                <w:szCs w:val="24"/>
                <w:lang w:val="en-US" w:eastAsia="en-US"/>
              </w:rPr>
              <w:t xml:space="preserve"> Trimmed page size for all textbooks (170 x 240 mm)</w:t>
            </w:r>
          </w:p>
        </w:tc>
      </w:tr>
      <w:tr w:rsidR="00D506A9" w:rsidRPr="00D506A9" w14:paraId="2CC57630" w14:textId="77777777" w:rsidTr="00D506A9">
        <w:trPr>
          <w:trHeight w:val="1595"/>
        </w:trPr>
        <w:tc>
          <w:tcPr>
            <w:tcW w:w="9360" w:type="dxa"/>
            <w:tcBorders>
              <w:top w:val="nil"/>
              <w:left w:val="single" w:sz="8" w:space="0" w:color="auto"/>
              <w:bottom w:val="single" w:sz="8" w:space="0" w:color="auto"/>
              <w:right w:val="single" w:sz="8" w:space="0" w:color="auto"/>
            </w:tcBorders>
            <w:shd w:val="clear" w:color="auto" w:fill="auto"/>
            <w:hideMark/>
          </w:tcPr>
          <w:p w14:paraId="04A0ED8A" w14:textId="78D8EF97" w:rsidR="00D506A9" w:rsidRPr="00D506A9" w:rsidRDefault="00D506A9" w:rsidP="00D506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val="en-US" w:eastAsia="en-US"/>
              </w:rPr>
            </w:pPr>
            <w:r w:rsidRPr="00D506A9">
              <w:rPr>
                <w:rFonts w:cs="Arial"/>
                <w:b/>
                <w:bCs/>
                <w:kern w:val="0"/>
                <w:sz w:val="24"/>
                <w:szCs w:val="24"/>
                <w:lang w:val="en-US" w:eastAsia="en-US"/>
              </w:rPr>
              <w:t>Printing Ink:</w:t>
            </w:r>
            <w:r w:rsidRPr="00D506A9">
              <w:rPr>
                <w:rFonts w:cs="Arial"/>
                <w:kern w:val="0"/>
                <w:sz w:val="24"/>
                <w:szCs w:val="24"/>
                <w:lang w:val="en-US" w:eastAsia="en-US"/>
              </w:rPr>
              <w:t xml:space="preserve"> The printing ink, 4 colors (CMYK), is to be of good quality and suitable for use on the above specified papers. The ink shall not unduly fade or smudge under conditions of normal physical use. The inks should be of good quality and should have a light resistance of mid-range according to the Wool Scale of 1-8. (A measure of 1 indicates little or no light resistance)</w:t>
            </w:r>
          </w:p>
        </w:tc>
      </w:tr>
      <w:tr w:rsidR="00D506A9" w:rsidRPr="00D506A9" w14:paraId="649095CF" w14:textId="77777777" w:rsidTr="00D506A9">
        <w:trPr>
          <w:trHeight w:val="1343"/>
        </w:trPr>
        <w:tc>
          <w:tcPr>
            <w:tcW w:w="9360" w:type="dxa"/>
            <w:tcBorders>
              <w:top w:val="nil"/>
              <w:left w:val="single" w:sz="8" w:space="0" w:color="auto"/>
              <w:bottom w:val="single" w:sz="8" w:space="0" w:color="auto"/>
              <w:right w:val="single" w:sz="8" w:space="0" w:color="auto"/>
            </w:tcBorders>
            <w:shd w:val="clear" w:color="auto" w:fill="auto"/>
            <w:hideMark/>
          </w:tcPr>
          <w:p w14:paraId="2E53EBFA" w14:textId="08C4416F" w:rsidR="00D506A9" w:rsidRPr="00D506A9" w:rsidRDefault="00D506A9" w:rsidP="0034332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val="en-US" w:eastAsia="en-US"/>
              </w:rPr>
            </w:pPr>
            <w:r w:rsidRPr="00D506A9">
              <w:rPr>
                <w:rFonts w:cs="Arial"/>
                <w:b/>
                <w:bCs/>
                <w:kern w:val="0"/>
                <w:sz w:val="24"/>
                <w:szCs w:val="24"/>
                <w:lang w:val="en-US" w:eastAsia="en-US"/>
              </w:rPr>
              <w:t>Cover Card</w:t>
            </w:r>
            <w:r w:rsidRPr="00D506A9">
              <w:rPr>
                <w:rFonts w:cs="Arial"/>
                <w:kern w:val="0"/>
                <w:sz w:val="24"/>
                <w:szCs w:val="24"/>
                <w:lang w:val="en-US" w:eastAsia="en-US"/>
              </w:rPr>
              <w:t xml:space="preserve">: papers for the inner pages of the textbooks should be 80 </w:t>
            </w:r>
            <w:r w:rsidR="00343328">
              <w:rPr>
                <w:rFonts w:cs="Arial"/>
                <w:kern w:val="0"/>
                <w:sz w:val="24"/>
                <w:szCs w:val="24"/>
                <w:lang w:val="en-US" w:eastAsia="en-US"/>
              </w:rPr>
              <w:t>g</w:t>
            </w:r>
            <w:r w:rsidRPr="00D506A9">
              <w:rPr>
                <w:rFonts w:cs="Arial"/>
                <w:kern w:val="0"/>
                <w:sz w:val="24"/>
                <w:szCs w:val="24"/>
                <w:lang w:val="en-US" w:eastAsia="en-US"/>
              </w:rPr>
              <w:t>m. The paper of the pages is to be of good quality, offset and wood free,</w:t>
            </w:r>
            <w:r w:rsidR="0015761F">
              <w:rPr>
                <w:rFonts w:cs="Arial"/>
                <w:kern w:val="0"/>
                <w:sz w:val="24"/>
                <w:szCs w:val="24"/>
                <w:lang w:val="en-US" w:eastAsia="en-US"/>
              </w:rPr>
              <w:t xml:space="preserve"> laminated,</w:t>
            </w:r>
            <w:r w:rsidRPr="00D506A9">
              <w:rPr>
                <w:rFonts w:cs="Arial"/>
                <w:kern w:val="0"/>
                <w:sz w:val="24"/>
                <w:szCs w:val="24"/>
                <w:lang w:val="en-US" w:eastAsia="en-US"/>
              </w:rPr>
              <w:t xml:space="preserve"> brightness to be 80% - 85% with opacity of no less than 85+/-5%.</w:t>
            </w:r>
            <w:r w:rsidRPr="00D506A9">
              <w:rPr>
                <w:rFonts w:cs="Arial"/>
                <w:kern w:val="0"/>
                <w:sz w:val="24"/>
                <w:szCs w:val="24"/>
                <w:lang w:val="en-US" w:eastAsia="en-US"/>
              </w:rPr>
              <w:br/>
              <w:t>Trimmed size page (170 x 240 mm)</w:t>
            </w:r>
          </w:p>
        </w:tc>
      </w:tr>
      <w:tr w:rsidR="00D506A9" w:rsidRPr="00D506A9" w14:paraId="5C508949" w14:textId="77777777" w:rsidTr="00D506A9">
        <w:trPr>
          <w:trHeight w:val="2385"/>
        </w:trPr>
        <w:tc>
          <w:tcPr>
            <w:tcW w:w="9360" w:type="dxa"/>
            <w:tcBorders>
              <w:top w:val="nil"/>
              <w:left w:val="single" w:sz="8" w:space="0" w:color="auto"/>
              <w:bottom w:val="single" w:sz="8" w:space="0" w:color="auto"/>
              <w:right w:val="single" w:sz="8" w:space="0" w:color="auto"/>
            </w:tcBorders>
            <w:shd w:val="clear" w:color="auto" w:fill="auto"/>
            <w:hideMark/>
          </w:tcPr>
          <w:p w14:paraId="19D004B0" w14:textId="42EDFB55" w:rsidR="00D506A9" w:rsidRPr="00D506A9" w:rsidRDefault="00D506A9" w:rsidP="00D506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val="en-US" w:eastAsia="en-US"/>
              </w:rPr>
            </w:pPr>
            <w:r w:rsidRPr="00D506A9">
              <w:rPr>
                <w:rFonts w:cs="Arial"/>
                <w:b/>
                <w:bCs/>
                <w:kern w:val="0"/>
                <w:sz w:val="24"/>
                <w:szCs w:val="24"/>
                <w:lang w:val="en-US" w:eastAsia="en-US"/>
              </w:rPr>
              <w:t>Binding Style</w:t>
            </w:r>
            <w:r w:rsidRPr="00D506A9">
              <w:rPr>
                <w:rFonts w:cs="Arial"/>
                <w:kern w:val="0"/>
                <w:sz w:val="24"/>
                <w:szCs w:val="24"/>
                <w:lang w:val="en-US" w:eastAsia="en-US"/>
              </w:rPr>
              <w:t xml:space="preserve">: </w:t>
            </w:r>
            <w:r w:rsidRPr="00D506A9">
              <w:rPr>
                <w:rFonts w:cs="Arial"/>
                <w:kern w:val="0"/>
                <w:sz w:val="24"/>
                <w:szCs w:val="24"/>
                <w:lang w:val="en-US" w:eastAsia="en-US"/>
              </w:rPr>
              <w:br/>
            </w:r>
            <w:r w:rsidRPr="00D506A9">
              <w:rPr>
                <w:rFonts w:cs="Arial"/>
                <w:kern w:val="0"/>
                <w:sz w:val="24"/>
                <w:szCs w:val="24"/>
                <w:u w:val="single"/>
                <w:lang w:val="en-US" w:eastAsia="en-US"/>
              </w:rPr>
              <w:t>For books up to 96 pages</w:t>
            </w:r>
            <w:r w:rsidRPr="00D506A9">
              <w:rPr>
                <w:rFonts w:cs="Arial"/>
                <w:kern w:val="0"/>
                <w:sz w:val="24"/>
                <w:szCs w:val="24"/>
                <w:lang w:val="en-US" w:eastAsia="en-US"/>
              </w:rPr>
              <w:t xml:space="preserve"> the binding must be two saddle wire stitches (staples) made of rust resistant steel and precisely inserted through the book spine positioned centrally and equally spaced.</w:t>
            </w:r>
            <w:r w:rsidRPr="00D506A9">
              <w:rPr>
                <w:rFonts w:cs="Arial"/>
                <w:kern w:val="0"/>
                <w:sz w:val="24"/>
                <w:szCs w:val="24"/>
                <w:lang w:val="en-US" w:eastAsia="en-US"/>
              </w:rPr>
              <w:br/>
            </w:r>
            <w:r w:rsidRPr="00D506A9">
              <w:rPr>
                <w:rFonts w:cs="Arial"/>
                <w:kern w:val="0"/>
                <w:sz w:val="24"/>
                <w:szCs w:val="24"/>
                <w:u w:val="single"/>
                <w:lang w:val="en-US" w:eastAsia="en-US"/>
              </w:rPr>
              <w:t>For books with more than 96 pages</w:t>
            </w:r>
            <w:r w:rsidRPr="00D506A9">
              <w:rPr>
                <w:rFonts w:cs="Arial"/>
                <w:kern w:val="0"/>
                <w:sz w:val="24"/>
                <w:szCs w:val="24"/>
                <w:lang w:val="en-US" w:eastAsia="en-US"/>
              </w:rPr>
              <w:t xml:space="preserve">, the binding must be section </w:t>
            </w:r>
            <w:r w:rsidR="00343328" w:rsidRPr="00D506A9">
              <w:rPr>
                <w:rFonts w:cs="Arial"/>
                <w:kern w:val="0"/>
                <w:sz w:val="24"/>
                <w:szCs w:val="24"/>
                <w:lang w:val="en-US" w:eastAsia="en-US"/>
              </w:rPr>
              <w:t>sewn</w:t>
            </w:r>
            <w:r w:rsidRPr="00D506A9">
              <w:rPr>
                <w:rFonts w:cs="Arial"/>
                <w:kern w:val="0"/>
                <w:sz w:val="24"/>
                <w:szCs w:val="24"/>
                <w:lang w:val="en-US" w:eastAsia="en-US"/>
              </w:rPr>
              <w:t>. The binding must be at a distance from the spine that allows ALL content of the book to be visible when opened. Covers should be firmly attached at the spine using a good quality and flexible adhesive for attaching the cover. The cover hinges should be 6 mm from the spine both front and back. The spine adhesive must not extend beyond the hinges</w:t>
            </w:r>
            <w:r w:rsidRPr="00D506A9">
              <w:rPr>
                <w:rFonts w:cs="Arial"/>
                <w:kern w:val="0"/>
                <w:sz w:val="24"/>
                <w:szCs w:val="24"/>
                <w:lang w:val="en-US" w:eastAsia="en-US"/>
              </w:rPr>
              <w:br/>
              <w:t>In both styles, the quality of the binding should be sufficiently robust to withstand the conditions of tough physical use</w:t>
            </w:r>
          </w:p>
        </w:tc>
      </w:tr>
    </w:tbl>
    <w:p w14:paraId="7D682AC1" w14:textId="77777777" w:rsidR="00D506A9" w:rsidRDefault="00D506A9" w:rsidP="000F3297">
      <w:pPr>
        <w:rPr>
          <w:rFonts w:cs="Arial"/>
          <w:sz w:val="22"/>
          <w:szCs w:val="22"/>
        </w:rPr>
      </w:pPr>
    </w:p>
    <w:p w14:paraId="11A58BFC" w14:textId="0C45E033" w:rsidR="00D506A9" w:rsidRPr="00D506A9" w:rsidRDefault="00D506A9" w:rsidP="000F3297">
      <w:pPr>
        <w:rPr>
          <w:rFonts w:cs="Arial"/>
          <w:b/>
          <w:bCs/>
          <w:sz w:val="22"/>
          <w:szCs w:val="22"/>
        </w:rPr>
      </w:pPr>
      <w:r w:rsidRPr="0015761F">
        <w:rPr>
          <w:rFonts w:cs="Arial"/>
          <w:b/>
          <w:bCs/>
          <w:sz w:val="22"/>
          <w:szCs w:val="22"/>
        </w:rPr>
        <w:t>For more clarity MoE standard rules for printing textbooks approved document is</w:t>
      </w:r>
      <w:r w:rsidR="007E1F2B" w:rsidRPr="0015761F">
        <w:rPr>
          <w:rFonts w:cs="Arial"/>
          <w:b/>
          <w:bCs/>
          <w:sz w:val="22"/>
          <w:szCs w:val="22"/>
        </w:rPr>
        <w:t xml:space="preserve"> attached, please go through it, and also it should also be considered that with the duration of time sometimes Ministry of Education changes the no. of pages and brings little variation which should be also agreed by the vendor.</w:t>
      </w:r>
    </w:p>
    <w:p w14:paraId="15C58B1D" w14:textId="77777777" w:rsidR="00AF300A" w:rsidRDefault="00AF300A" w:rsidP="000F3297">
      <w:pPr>
        <w:rPr>
          <w:rFonts w:cs="Arial"/>
          <w:sz w:val="22"/>
          <w:szCs w:val="22"/>
        </w:rPr>
      </w:pPr>
    </w:p>
    <w:p w14:paraId="6D806295" w14:textId="76CAF372" w:rsidR="00591FAE" w:rsidRDefault="00591FAE" w:rsidP="00591FAE">
      <w:pPr>
        <w:spacing w:after="0"/>
        <w:rPr>
          <w:rFonts w:cs="Arial"/>
          <w:i/>
          <w:color w:val="FF0000"/>
          <w:sz w:val="22"/>
          <w:szCs w:val="22"/>
        </w:rPr>
      </w:pPr>
    </w:p>
    <w:p w14:paraId="62EA6109" w14:textId="77777777" w:rsidR="00D506A9" w:rsidRDefault="00D506A9" w:rsidP="00D506A9">
      <w:pPr>
        <w:spacing w:after="0"/>
        <w:rPr>
          <w:rFonts w:cs="Arial"/>
          <w:sz w:val="22"/>
          <w:szCs w:val="22"/>
        </w:rPr>
      </w:pPr>
      <w:r>
        <w:rPr>
          <w:rFonts w:cs="Arial"/>
          <w:sz w:val="22"/>
          <w:szCs w:val="22"/>
        </w:rPr>
        <w:t>Items that may be procured under this FWA include the below</w:t>
      </w:r>
    </w:p>
    <w:p w14:paraId="54998397" w14:textId="77777777" w:rsidR="00D506A9" w:rsidRPr="004F32F7" w:rsidRDefault="00D506A9" w:rsidP="00D506A9">
      <w:pPr>
        <w:spacing w:after="0" w:line="200" w:lineRule="atLeast"/>
        <w:rPr>
          <w:rFonts w:cs="Arial"/>
          <w:sz w:val="12"/>
          <w:szCs w:val="12"/>
        </w:rPr>
      </w:pPr>
    </w:p>
    <w:tbl>
      <w:tblPr>
        <w:tblStyle w:val="TableGrid"/>
        <w:tblW w:w="0" w:type="auto"/>
        <w:tblLook w:val="04A0" w:firstRow="1" w:lastRow="0" w:firstColumn="1" w:lastColumn="0" w:noHBand="0" w:noVBand="1"/>
      </w:tblPr>
      <w:tblGrid>
        <w:gridCol w:w="9061"/>
      </w:tblGrid>
      <w:tr w:rsidR="00635259" w14:paraId="0FBB66B1" w14:textId="77777777" w:rsidTr="00635259">
        <w:tc>
          <w:tcPr>
            <w:tcW w:w="9061" w:type="dxa"/>
          </w:tcPr>
          <w:p w14:paraId="69C3986C" w14:textId="264882D2" w:rsidR="00635259" w:rsidRPr="00635259" w:rsidRDefault="00635259" w:rsidP="00635259">
            <w:pPr>
              <w:spacing w:after="120"/>
              <w:rPr>
                <w:rFonts w:cs="Arial"/>
                <w:bCs/>
                <w:sz w:val="22"/>
                <w:szCs w:val="22"/>
              </w:rPr>
            </w:pPr>
            <w:r w:rsidRPr="00635259">
              <w:rPr>
                <w:rFonts w:cs="Arial"/>
                <w:bCs/>
                <w:sz w:val="22"/>
                <w:szCs w:val="22"/>
                <w:highlight w:val="yellow"/>
              </w:rPr>
              <w:t xml:space="preserve">Text books and teacher guide in two languages </w:t>
            </w:r>
            <w:r w:rsidR="00343328" w:rsidRPr="00635259">
              <w:rPr>
                <w:rFonts w:cs="Arial"/>
                <w:bCs/>
                <w:sz w:val="22"/>
                <w:szCs w:val="22"/>
                <w:highlight w:val="yellow"/>
              </w:rPr>
              <w:t>Pashto</w:t>
            </w:r>
            <w:r w:rsidRPr="00635259">
              <w:rPr>
                <w:rFonts w:cs="Arial"/>
                <w:bCs/>
                <w:sz w:val="22"/>
                <w:szCs w:val="22"/>
                <w:highlight w:val="yellow"/>
              </w:rPr>
              <w:t xml:space="preserve"> &amp; Dari from grade 1 till grade 9 as per approved MoE standard version.</w:t>
            </w:r>
          </w:p>
        </w:tc>
      </w:tr>
    </w:tbl>
    <w:p w14:paraId="7290AFF8" w14:textId="77777777" w:rsidR="00D506A9" w:rsidRDefault="00D506A9" w:rsidP="00D506A9">
      <w:pPr>
        <w:spacing w:after="120"/>
        <w:rPr>
          <w:rFonts w:cs="Arial"/>
          <w:b/>
          <w:sz w:val="22"/>
          <w:szCs w:val="22"/>
          <w:u w:val="single"/>
        </w:rPr>
      </w:pPr>
    </w:p>
    <w:p w14:paraId="70867216" w14:textId="77777777" w:rsidR="005D23E9" w:rsidRPr="004F32F7" w:rsidRDefault="005D23E9" w:rsidP="00D506A9">
      <w:pPr>
        <w:spacing w:after="120"/>
        <w:rPr>
          <w:rFonts w:cs="Arial"/>
          <w:b/>
          <w:sz w:val="22"/>
          <w:szCs w:val="22"/>
          <w:u w:val="single"/>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1260"/>
        <w:gridCol w:w="1260"/>
        <w:gridCol w:w="2250"/>
      </w:tblGrid>
      <w:tr w:rsidR="00D506A9" w:rsidRPr="00FE61CF" w14:paraId="2987C303" w14:textId="77777777" w:rsidTr="00635259">
        <w:trPr>
          <w:trHeight w:val="618"/>
        </w:trPr>
        <w:tc>
          <w:tcPr>
            <w:tcW w:w="4207" w:type="dxa"/>
            <w:shd w:val="clear" w:color="auto" w:fill="auto"/>
            <w:vAlign w:val="center"/>
          </w:tcPr>
          <w:p w14:paraId="3A79CA6E" w14:textId="77777777" w:rsidR="00D506A9" w:rsidRPr="00FE61CF" w:rsidRDefault="00D506A9" w:rsidP="00635259">
            <w:pPr>
              <w:tabs>
                <w:tab w:val="clear" w:pos="1418"/>
                <w:tab w:val="left" w:pos="1442"/>
                <w:tab w:val="left" w:pos="2880"/>
              </w:tabs>
              <w:spacing w:after="0"/>
              <w:jc w:val="center"/>
              <w:rPr>
                <w:b/>
              </w:rPr>
            </w:pPr>
            <w:r w:rsidRPr="00FE61CF">
              <w:rPr>
                <w:b/>
              </w:rPr>
              <w:t>Product</w:t>
            </w:r>
          </w:p>
        </w:tc>
        <w:tc>
          <w:tcPr>
            <w:tcW w:w="1260" w:type="dxa"/>
            <w:shd w:val="clear" w:color="auto" w:fill="auto"/>
            <w:vAlign w:val="center"/>
          </w:tcPr>
          <w:p w14:paraId="6D57C0DD" w14:textId="77777777" w:rsidR="00D506A9" w:rsidRPr="00FE61CF" w:rsidRDefault="00D506A9" w:rsidP="00635259">
            <w:pPr>
              <w:tabs>
                <w:tab w:val="clear" w:pos="1418"/>
                <w:tab w:val="left" w:pos="1442"/>
                <w:tab w:val="left" w:pos="2880"/>
              </w:tabs>
              <w:spacing w:after="0"/>
              <w:jc w:val="center"/>
              <w:rPr>
                <w:b/>
              </w:rPr>
            </w:pPr>
            <w:r w:rsidRPr="00FE61CF">
              <w:rPr>
                <w:b/>
              </w:rPr>
              <w:t>Currency</w:t>
            </w:r>
          </w:p>
        </w:tc>
        <w:tc>
          <w:tcPr>
            <w:tcW w:w="1260" w:type="dxa"/>
            <w:shd w:val="clear" w:color="auto" w:fill="auto"/>
            <w:vAlign w:val="center"/>
          </w:tcPr>
          <w:p w14:paraId="5A8ED57F" w14:textId="77777777" w:rsidR="00D506A9" w:rsidRPr="00FE61CF" w:rsidRDefault="00D506A9" w:rsidP="00635259">
            <w:pPr>
              <w:tabs>
                <w:tab w:val="clear" w:pos="1418"/>
                <w:tab w:val="left" w:pos="1442"/>
                <w:tab w:val="left" w:pos="2880"/>
              </w:tabs>
              <w:spacing w:after="0"/>
              <w:jc w:val="center"/>
              <w:rPr>
                <w:b/>
              </w:rPr>
            </w:pPr>
            <w:r>
              <w:rPr>
                <w:b/>
              </w:rPr>
              <w:t xml:space="preserve">Quantity  (Set) </w:t>
            </w:r>
          </w:p>
        </w:tc>
        <w:tc>
          <w:tcPr>
            <w:tcW w:w="2250" w:type="dxa"/>
            <w:shd w:val="clear" w:color="auto" w:fill="auto"/>
            <w:vAlign w:val="center"/>
          </w:tcPr>
          <w:p w14:paraId="34A142AD" w14:textId="77777777" w:rsidR="00D506A9" w:rsidRPr="00FE61CF" w:rsidRDefault="00D506A9" w:rsidP="00635259">
            <w:pPr>
              <w:tabs>
                <w:tab w:val="clear" w:pos="1418"/>
                <w:tab w:val="left" w:pos="1442"/>
                <w:tab w:val="left" w:pos="2880"/>
              </w:tabs>
              <w:spacing w:after="0"/>
              <w:jc w:val="center"/>
              <w:rPr>
                <w:b/>
              </w:rPr>
            </w:pPr>
            <w:r w:rsidRPr="00FE61CF">
              <w:rPr>
                <w:b/>
              </w:rPr>
              <w:t>Unit</w:t>
            </w:r>
            <w:r>
              <w:rPr>
                <w:b/>
              </w:rPr>
              <w:t xml:space="preserve"> Cost per Set</w:t>
            </w:r>
          </w:p>
        </w:tc>
      </w:tr>
      <w:tr w:rsidR="00D506A9" w14:paraId="38F02A37" w14:textId="77777777" w:rsidTr="00635259">
        <w:trPr>
          <w:trHeight w:val="503"/>
        </w:trPr>
        <w:tc>
          <w:tcPr>
            <w:tcW w:w="4207" w:type="dxa"/>
            <w:shd w:val="clear" w:color="auto" w:fill="auto"/>
          </w:tcPr>
          <w:p w14:paraId="49971E39" w14:textId="4C62808E" w:rsidR="00D506A9" w:rsidRPr="00077CD6" w:rsidRDefault="00D506A9" w:rsidP="00635259">
            <w:pPr>
              <w:spacing w:after="120" w:line="240" w:lineRule="auto"/>
              <w:rPr>
                <w:rFonts w:cs="Arial"/>
                <w:iCs/>
                <w:spacing w:val="-4"/>
              </w:rPr>
            </w:pPr>
            <w:r w:rsidRPr="00077CD6">
              <w:rPr>
                <w:rFonts w:cs="Arial"/>
                <w:sz w:val="22"/>
                <w:szCs w:val="22"/>
              </w:rPr>
              <w:t>Pas</w:t>
            </w:r>
            <w:r>
              <w:rPr>
                <w:rFonts w:cs="Arial"/>
                <w:sz w:val="22"/>
                <w:szCs w:val="22"/>
              </w:rPr>
              <w:t xml:space="preserve">hto Language Text Books From </w:t>
            </w:r>
            <w:r w:rsidRPr="00077CD6">
              <w:rPr>
                <w:rFonts w:cs="Arial"/>
                <w:sz w:val="22"/>
                <w:szCs w:val="22"/>
              </w:rPr>
              <w:t>G</w:t>
            </w:r>
            <w:r>
              <w:rPr>
                <w:rFonts w:cs="Arial"/>
                <w:sz w:val="22"/>
                <w:szCs w:val="22"/>
              </w:rPr>
              <w:t>rade1 till grade 9</w:t>
            </w:r>
          </w:p>
        </w:tc>
        <w:tc>
          <w:tcPr>
            <w:tcW w:w="1260" w:type="dxa"/>
            <w:shd w:val="clear" w:color="auto" w:fill="auto"/>
          </w:tcPr>
          <w:p w14:paraId="456F3C76" w14:textId="77777777" w:rsidR="00D506A9" w:rsidRDefault="00D506A9" w:rsidP="00635259">
            <w:pPr>
              <w:jc w:val="center"/>
            </w:pPr>
            <w:r w:rsidRPr="00060C5A">
              <w:rPr>
                <w:sz w:val="18"/>
                <w:szCs w:val="18"/>
              </w:rPr>
              <w:t>AFN</w:t>
            </w:r>
          </w:p>
        </w:tc>
        <w:tc>
          <w:tcPr>
            <w:tcW w:w="1260" w:type="dxa"/>
            <w:shd w:val="clear" w:color="auto" w:fill="auto"/>
          </w:tcPr>
          <w:p w14:paraId="576F46D8" w14:textId="77777777" w:rsidR="00D506A9" w:rsidRDefault="00D506A9" w:rsidP="00635259">
            <w:pPr>
              <w:jc w:val="center"/>
            </w:pPr>
            <w:r w:rsidRPr="000048B6">
              <w:rPr>
                <w:rFonts w:ascii="Calibri" w:hAnsi="Calibri"/>
                <w:kern w:val="0"/>
                <w:lang w:val="en-US" w:eastAsia="en-US"/>
              </w:rPr>
              <w:t>1 Set</w:t>
            </w:r>
          </w:p>
        </w:tc>
        <w:tc>
          <w:tcPr>
            <w:tcW w:w="2250" w:type="dxa"/>
            <w:shd w:val="clear" w:color="auto" w:fill="auto"/>
            <w:vAlign w:val="center"/>
          </w:tcPr>
          <w:p w14:paraId="62FDAD59" w14:textId="758945CB" w:rsidR="00D506A9" w:rsidRDefault="00635259" w:rsidP="00635259">
            <w:pPr>
              <w:tabs>
                <w:tab w:val="clear" w:pos="1418"/>
                <w:tab w:val="left" w:pos="1442"/>
                <w:tab w:val="left" w:pos="2880"/>
              </w:tabs>
              <w:spacing w:after="0"/>
              <w:jc w:val="left"/>
            </w:pPr>
            <w:r>
              <w:t>Provide price in bidder response documents</w:t>
            </w:r>
          </w:p>
        </w:tc>
      </w:tr>
      <w:tr w:rsidR="00D506A9" w14:paraId="1BD5EE55" w14:textId="77777777" w:rsidTr="00635259">
        <w:trPr>
          <w:trHeight w:val="503"/>
        </w:trPr>
        <w:tc>
          <w:tcPr>
            <w:tcW w:w="4207" w:type="dxa"/>
            <w:shd w:val="clear" w:color="auto" w:fill="auto"/>
          </w:tcPr>
          <w:p w14:paraId="1231BC1B" w14:textId="663CEAFB" w:rsidR="00D506A9" w:rsidRPr="00077CD6" w:rsidRDefault="00FB3067" w:rsidP="00635259">
            <w:pPr>
              <w:spacing w:after="120" w:line="240" w:lineRule="auto"/>
              <w:rPr>
                <w:rFonts w:cs="Arial"/>
                <w:iCs/>
                <w:spacing w:val="-4"/>
              </w:rPr>
            </w:pPr>
            <w:r>
              <w:rPr>
                <w:rFonts w:cs="Arial"/>
                <w:sz w:val="22"/>
                <w:szCs w:val="22"/>
              </w:rPr>
              <w:t>Dari Language Text Books</w:t>
            </w:r>
            <w:r w:rsidR="00D506A9" w:rsidRPr="00077CD6">
              <w:rPr>
                <w:rFonts w:cs="Arial"/>
                <w:sz w:val="22"/>
                <w:szCs w:val="22"/>
              </w:rPr>
              <w:t xml:space="preserve"> from G</w:t>
            </w:r>
            <w:r w:rsidR="00D506A9">
              <w:rPr>
                <w:rFonts w:cs="Arial"/>
                <w:sz w:val="22"/>
                <w:szCs w:val="22"/>
              </w:rPr>
              <w:t xml:space="preserve">rade1 till </w:t>
            </w:r>
            <w:r w:rsidR="00D506A9" w:rsidRPr="00077CD6">
              <w:rPr>
                <w:rFonts w:cs="Arial"/>
                <w:sz w:val="22"/>
                <w:szCs w:val="22"/>
              </w:rPr>
              <w:t>G</w:t>
            </w:r>
            <w:r w:rsidR="00D506A9">
              <w:rPr>
                <w:rFonts w:cs="Arial"/>
                <w:sz w:val="22"/>
                <w:szCs w:val="22"/>
              </w:rPr>
              <w:t xml:space="preserve">rade </w:t>
            </w:r>
            <w:r>
              <w:rPr>
                <w:rFonts w:cs="Arial"/>
                <w:sz w:val="22"/>
                <w:szCs w:val="22"/>
              </w:rPr>
              <w:t>9</w:t>
            </w:r>
          </w:p>
        </w:tc>
        <w:tc>
          <w:tcPr>
            <w:tcW w:w="1260" w:type="dxa"/>
            <w:shd w:val="clear" w:color="auto" w:fill="auto"/>
          </w:tcPr>
          <w:p w14:paraId="190A23CA" w14:textId="77777777" w:rsidR="00D506A9" w:rsidRDefault="00D506A9" w:rsidP="00635259">
            <w:pPr>
              <w:jc w:val="center"/>
            </w:pPr>
            <w:r w:rsidRPr="00060C5A">
              <w:rPr>
                <w:sz w:val="18"/>
                <w:szCs w:val="18"/>
              </w:rPr>
              <w:t>AFN</w:t>
            </w:r>
          </w:p>
        </w:tc>
        <w:tc>
          <w:tcPr>
            <w:tcW w:w="1260" w:type="dxa"/>
            <w:shd w:val="clear" w:color="auto" w:fill="auto"/>
          </w:tcPr>
          <w:p w14:paraId="350BB6E7" w14:textId="77777777" w:rsidR="00D506A9" w:rsidRDefault="00D506A9" w:rsidP="00635259">
            <w:pPr>
              <w:jc w:val="center"/>
            </w:pPr>
            <w:r w:rsidRPr="000048B6">
              <w:rPr>
                <w:rFonts w:ascii="Calibri" w:hAnsi="Calibri"/>
                <w:kern w:val="0"/>
                <w:lang w:val="en-US" w:eastAsia="en-US"/>
              </w:rPr>
              <w:t>1 Set</w:t>
            </w:r>
          </w:p>
        </w:tc>
        <w:tc>
          <w:tcPr>
            <w:tcW w:w="2250" w:type="dxa"/>
            <w:shd w:val="clear" w:color="auto" w:fill="auto"/>
            <w:vAlign w:val="center"/>
          </w:tcPr>
          <w:p w14:paraId="1D749071" w14:textId="07188D76" w:rsidR="00D506A9" w:rsidRDefault="00635259" w:rsidP="00635259">
            <w:pPr>
              <w:tabs>
                <w:tab w:val="clear" w:pos="1418"/>
                <w:tab w:val="left" w:pos="1442"/>
                <w:tab w:val="left" w:pos="2880"/>
              </w:tabs>
              <w:spacing w:after="0"/>
              <w:jc w:val="left"/>
            </w:pPr>
            <w:r>
              <w:t>Provide price in bidder response documents</w:t>
            </w:r>
          </w:p>
        </w:tc>
      </w:tr>
      <w:tr w:rsidR="00D506A9" w14:paraId="7732671D" w14:textId="77777777" w:rsidTr="00635259">
        <w:trPr>
          <w:trHeight w:val="503"/>
        </w:trPr>
        <w:tc>
          <w:tcPr>
            <w:tcW w:w="4207" w:type="dxa"/>
            <w:shd w:val="clear" w:color="auto" w:fill="auto"/>
          </w:tcPr>
          <w:p w14:paraId="7924FDF4" w14:textId="52FDFAAC" w:rsidR="00D506A9" w:rsidRPr="00077CD6" w:rsidRDefault="00D506A9" w:rsidP="00635259">
            <w:pPr>
              <w:spacing w:after="120" w:line="240" w:lineRule="auto"/>
              <w:rPr>
                <w:rFonts w:cs="Arial"/>
                <w:iCs/>
                <w:spacing w:val="-4"/>
              </w:rPr>
            </w:pPr>
            <w:r w:rsidRPr="00077CD6">
              <w:rPr>
                <w:rFonts w:cs="Arial"/>
                <w:sz w:val="22"/>
                <w:szCs w:val="22"/>
              </w:rPr>
              <w:t>Pashto Language Teacher Guide from G</w:t>
            </w:r>
            <w:r>
              <w:rPr>
                <w:rFonts w:cs="Arial"/>
                <w:sz w:val="22"/>
                <w:szCs w:val="22"/>
              </w:rPr>
              <w:t xml:space="preserve">rade1 till </w:t>
            </w:r>
            <w:r w:rsidRPr="00077CD6">
              <w:rPr>
                <w:rFonts w:cs="Arial"/>
                <w:sz w:val="22"/>
                <w:szCs w:val="22"/>
              </w:rPr>
              <w:t>G</w:t>
            </w:r>
            <w:r>
              <w:rPr>
                <w:rFonts w:cs="Arial"/>
                <w:sz w:val="22"/>
                <w:szCs w:val="22"/>
              </w:rPr>
              <w:t xml:space="preserve">rade </w:t>
            </w:r>
            <w:r w:rsidR="00FB3067">
              <w:rPr>
                <w:rFonts w:cs="Arial"/>
                <w:sz w:val="22"/>
                <w:szCs w:val="22"/>
              </w:rPr>
              <w:t>9</w:t>
            </w:r>
          </w:p>
        </w:tc>
        <w:tc>
          <w:tcPr>
            <w:tcW w:w="1260" w:type="dxa"/>
            <w:shd w:val="clear" w:color="auto" w:fill="auto"/>
          </w:tcPr>
          <w:p w14:paraId="1B2F79FF" w14:textId="77777777" w:rsidR="00D506A9" w:rsidRDefault="00D506A9" w:rsidP="00635259">
            <w:pPr>
              <w:jc w:val="center"/>
            </w:pPr>
            <w:r w:rsidRPr="00060C5A">
              <w:rPr>
                <w:sz w:val="18"/>
                <w:szCs w:val="18"/>
              </w:rPr>
              <w:t>AFN</w:t>
            </w:r>
          </w:p>
        </w:tc>
        <w:tc>
          <w:tcPr>
            <w:tcW w:w="1260" w:type="dxa"/>
            <w:shd w:val="clear" w:color="auto" w:fill="auto"/>
          </w:tcPr>
          <w:p w14:paraId="0767E4F6" w14:textId="77777777" w:rsidR="00D506A9" w:rsidRDefault="00D506A9" w:rsidP="00635259">
            <w:pPr>
              <w:jc w:val="center"/>
            </w:pPr>
            <w:r w:rsidRPr="000048B6">
              <w:rPr>
                <w:rFonts w:ascii="Calibri" w:hAnsi="Calibri"/>
                <w:kern w:val="0"/>
                <w:lang w:val="en-US" w:eastAsia="en-US"/>
              </w:rPr>
              <w:t>1 Set</w:t>
            </w:r>
          </w:p>
        </w:tc>
        <w:tc>
          <w:tcPr>
            <w:tcW w:w="2250" w:type="dxa"/>
            <w:shd w:val="clear" w:color="auto" w:fill="auto"/>
            <w:vAlign w:val="center"/>
          </w:tcPr>
          <w:p w14:paraId="37C7631F" w14:textId="53F78F21" w:rsidR="00D506A9" w:rsidRDefault="00635259" w:rsidP="00635259">
            <w:pPr>
              <w:tabs>
                <w:tab w:val="clear" w:pos="1418"/>
                <w:tab w:val="left" w:pos="1442"/>
                <w:tab w:val="left" w:pos="2880"/>
              </w:tabs>
              <w:spacing w:after="0"/>
              <w:jc w:val="left"/>
            </w:pPr>
            <w:r>
              <w:t>Provide price in bidder response documents</w:t>
            </w:r>
          </w:p>
        </w:tc>
      </w:tr>
      <w:tr w:rsidR="00D506A9" w14:paraId="6C7CABDE" w14:textId="77777777" w:rsidTr="00635259">
        <w:trPr>
          <w:trHeight w:val="503"/>
        </w:trPr>
        <w:tc>
          <w:tcPr>
            <w:tcW w:w="4207" w:type="dxa"/>
            <w:shd w:val="clear" w:color="auto" w:fill="auto"/>
          </w:tcPr>
          <w:p w14:paraId="484340A2" w14:textId="66A2D763" w:rsidR="00D506A9" w:rsidRPr="00077CD6" w:rsidRDefault="00D506A9" w:rsidP="00635259">
            <w:pPr>
              <w:spacing w:after="120" w:line="240" w:lineRule="auto"/>
              <w:rPr>
                <w:rFonts w:cs="Arial"/>
                <w:iCs/>
                <w:spacing w:val="-4"/>
              </w:rPr>
            </w:pPr>
            <w:r w:rsidRPr="00077CD6">
              <w:rPr>
                <w:rFonts w:cs="Arial"/>
                <w:sz w:val="22"/>
                <w:szCs w:val="22"/>
              </w:rPr>
              <w:t>Dari Language Teacher Guide from G</w:t>
            </w:r>
            <w:r>
              <w:rPr>
                <w:rFonts w:cs="Arial"/>
                <w:sz w:val="22"/>
                <w:szCs w:val="22"/>
              </w:rPr>
              <w:t xml:space="preserve">rade1 till </w:t>
            </w:r>
            <w:r w:rsidRPr="00077CD6">
              <w:rPr>
                <w:rFonts w:cs="Arial"/>
                <w:sz w:val="22"/>
                <w:szCs w:val="22"/>
              </w:rPr>
              <w:t>G</w:t>
            </w:r>
            <w:r>
              <w:rPr>
                <w:rFonts w:cs="Arial"/>
                <w:sz w:val="22"/>
                <w:szCs w:val="22"/>
              </w:rPr>
              <w:t xml:space="preserve">rade </w:t>
            </w:r>
            <w:r w:rsidR="00FB3067">
              <w:rPr>
                <w:rFonts w:cs="Arial"/>
                <w:sz w:val="22"/>
                <w:szCs w:val="22"/>
              </w:rPr>
              <w:t>9</w:t>
            </w:r>
          </w:p>
        </w:tc>
        <w:tc>
          <w:tcPr>
            <w:tcW w:w="1260" w:type="dxa"/>
            <w:shd w:val="clear" w:color="auto" w:fill="auto"/>
          </w:tcPr>
          <w:p w14:paraId="571350BB" w14:textId="77777777" w:rsidR="00D506A9" w:rsidRDefault="00D506A9" w:rsidP="00635259">
            <w:pPr>
              <w:jc w:val="center"/>
            </w:pPr>
            <w:r w:rsidRPr="00805EDD">
              <w:rPr>
                <w:sz w:val="18"/>
                <w:szCs w:val="18"/>
              </w:rPr>
              <w:t>AFN</w:t>
            </w:r>
          </w:p>
        </w:tc>
        <w:tc>
          <w:tcPr>
            <w:tcW w:w="1260" w:type="dxa"/>
            <w:shd w:val="clear" w:color="auto" w:fill="auto"/>
          </w:tcPr>
          <w:p w14:paraId="1B0CF386" w14:textId="77777777" w:rsidR="00D506A9" w:rsidRDefault="00D506A9" w:rsidP="00635259">
            <w:pPr>
              <w:jc w:val="center"/>
            </w:pPr>
            <w:r w:rsidRPr="000048B6">
              <w:rPr>
                <w:rFonts w:ascii="Calibri" w:hAnsi="Calibri"/>
                <w:kern w:val="0"/>
                <w:lang w:val="en-US" w:eastAsia="en-US"/>
              </w:rPr>
              <w:t>1 Set</w:t>
            </w:r>
          </w:p>
        </w:tc>
        <w:tc>
          <w:tcPr>
            <w:tcW w:w="2250" w:type="dxa"/>
            <w:shd w:val="clear" w:color="auto" w:fill="auto"/>
            <w:vAlign w:val="center"/>
          </w:tcPr>
          <w:p w14:paraId="5AE70A22" w14:textId="5B3AC5B8" w:rsidR="00D506A9" w:rsidRDefault="00635259" w:rsidP="00635259">
            <w:pPr>
              <w:tabs>
                <w:tab w:val="clear" w:pos="1418"/>
                <w:tab w:val="left" w:pos="1442"/>
                <w:tab w:val="left" w:pos="2880"/>
              </w:tabs>
              <w:spacing w:after="0"/>
              <w:jc w:val="left"/>
            </w:pPr>
            <w:r>
              <w:t>Provide price in bidder response documents</w:t>
            </w:r>
          </w:p>
        </w:tc>
      </w:tr>
    </w:tbl>
    <w:p w14:paraId="7152F24D" w14:textId="244BC2F7" w:rsidR="00591FAE" w:rsidRDefault="00591FAE" w:rsidP="000F3297">
      <w:pPr>
        <w:rPr>
          <w:rFonts w:cs="Arial"/>
          <w:i/>
          <w:color w:val="FF0000"/>
          <w:sz w:val="22"/>
          <w:szCs w:val="22"/>
        </w:rPr>
      </w:pPr>
    </w:p>
    <w:p w14:paraId="102DF1C5" w14:textId="2E6BE524" w:rsidR="00FB3067" w:rsidRDefault="00FB3067" w:rsidP="000F3297">
      <w:pPr>
        <w:rPr>
          <w:rFonts w:cs="Arial"/>
          <w:i/>
          <w:color w:val="FF0000"/>
          <w:sz w:val="22"/>
          <w:szCs w:val="22"/>
        </w:rPr>
      </w:pPr>
      <w:r w:rsidRPr="001F29F3">
        <w:rPr>
          <w:rFonts w:cs="Arial"/>
          <w:i/>
          <w:color w:val="FF0000"/>
          <w:sz w:val="22"/>
          <w:szCs w:val="22"/>
          <w:highlight w:val="yellow"/>
        </w:rPr>
        <w:t>List of all Text Books from Grade 1 to Grade 9 for Pashto and Dari language is provided in the bidder response document and supplier can provide pricing for each grade complete set in that documents.</w:t>
      </w:r>
    </w:p>
    <w:p w14:paraId="162674C7" w14:textId="25FB44E3" w:rsidR="00FB5997" w:rsidRDefault="00FB5997" w:rsidP="000F3297">
      <w:pPr>
        <w:rPr>
          <w:rFonts w:cs="Arial"/>
          <w:i/>
          <w:color w:val="FF0000"/>
          <w:sz w:val="22"/>
          <w:szCs w:val="22"/>
        </w:rPr>
      </w:pPr>
    </w:p>
    <w:p w14:paraId="0AADEA95" w14:textId="77777777" w:rsidR="00FB5997" w:rsidRPr="00591FAE" w:rsidRDefault="00FB5997" w:rsidP="000F3297">
      <w:pPr>
        <w:rPr>
          <w:rFonts w:cs="Arial"/>
          <w:i/>
          <w:color w:val="FF0000"/>
          <w:sz w:val="22"/>
          <w:szCs w:val="22"/>
        </w:rPr>
      </w:pPr>
    </w:p>
    <w:p w14:paraId="4D0D10B9" w14:textId="77777777" w:rsidR="000835B9" w:rsidRDefault="000835B9" w:rsidP="000F3297">
      <w:pPr>
        <w:spacing w:after="0"/>
        <w:rPr>
          <w:rFonts w:cs="Arial"/>
          <w:sz w:val="22"/>
          <w:szCs w:val="22"/>
        </w:rPr>
      </w:pPr>
    </w:p>
    <w:p w14:paraId="094764B3" w14:textId="77777777" w:rsidR="00B17A8D" w:rsidRPr="0053102C" w:rsidRDefault="00B17A8D" w:rsidP="00771D69">
      <w:pPr>
        <w:rPr>
          <w:rFonts w:cs="Arial"/>
          <w:b/>
          <w:sz w:val="22"/>
          <w:szCs w:val="22"/>
        </w:rPr>
      </w:pPr>
      <w:r w:rsidRPr="0053102C">
        <w:br w:type="page"/>
      </w:r>
      <w:r w:rsidR="001A14B8" w:rsidRPr="001A14B8">
        <w:rPr>
          <w:b/>
        </w:rPr>
        <w:lastRenderedPageBreak/>
        <w:t>A</w:t>
      </w:r>
      <w:r w:rsidR="001A14B8">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14:paraId="6F0246E3" w14:textId="131D5511" w:rsidR="00B17A8D" w:rsidRPr="00397EC4" w:rsidRDefault="00B17A8D" w:rsidP="00B17A8D">
      <w:pPr>
        <w:rPr>
          <w:rFonts w:cs="Arial"/>
          <w:b/>
          <w:color w:val="FF0000"/>
          <w:sz w:val="22"/>
          <w:szCs w:val="22"/>
        </w:rPr>
      </w:pPr>
      <w:r w:rsidRPr="00B248C8">
        <w:rPr>
          <w:rFonts w:cs="Arial"/>
          <w:b/>
          <w:color w:val="FF0000"/>
          <w:sz w:val="22"/>
          <w:szCs w:val="22"/>
          <w:highlight w:val="yellow"/>
        </w:rPr>
        <w:t>ESSENTIAL</w:t>
      </w:r>
      <w:r w:rsidR="00EA5AB5" w:rsidRPr="00B248C8">
        <w:rPr>
          <w:rFonts w:cs="Arial"/>
          <w:b/>
          <w:color w:val="FF0000"/>
          <w:sz w:val="22"/>
          <w:szCs w:val="22"/>
          <w:highlight w:val="yellow"/>
        </w:rPr>
        <w:t xml:space="preserve"> CRITERIA</w:t>
      </w:r>
    </w:p>
    <w:tbl>
      <w:tblPr>
        <w:tblW w:w="9630" w:type="dxa"/>
        <w:tblInd w:w="-10" w:type="dxa"/>
        <w:tblLook w:val="04A0" w:firstRow="1" w:lastRow="0" w:firstColumn="1" w:lastColumn="0" w:noHBand="0" w:noVBand="1"/>
      </w:tblPr>
      <w:tblGrid>
        <w:gridCol w:w="1228"/>
        <w:gridCol w:w="8402"/>
      </w:tblGrid>
      <w:tr w:rsidR="00A755B3" w:rsidRPr="0059031A" w14:paraId="74F92DA3" w14:textId="77777777" w:rsidTr="001F29F3">
        <w:trPr>
          <w:trHeight w:val="585"/>
        </w:trPr>
        <w:tc>
          <w:tcPr>
            <w:tcW w:w="122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56BDF57" w14:textId="77777777" w:rsidR="00A755B3" w:rsidRPr="0059031A" w:rsidRDefault="00A755B3" w:rsidP="001F29F3">
            <w:pPr>
              <w:jc w:val="center"/>
              <w:rPr>
                <w:rFonts w:cs="Arial"/>
                <w:b/>
                <w:bCs/>
              </w:rPr>
            </w:pPr>
            <w:r w:rsidRPr="0059031A">
              <w:rPr>
                <w:rFonts w:cs="Arial"/>
                <w:b/>
                <w:bCs/>
              </w:rPr>
              <w:t>Evaluation Criteria</w:t>
            </w:r>
          </w:p>
        </w:tc>
        <w:tc>
          <w:tcPr>
            <w:tcW w:w="8402" w:type="dxa"/>
            <w:tcBorders>
              <w:top w:val="single" w:sz="8" w:space="0" w:color="auto"/>
              <w:left w:val="nil"/>
              <w:bottom w:val="single" w:sz="8" w:space="0" w:color="auto"/>
              <w:right w:val="single" w:sz="8" w:space="0" w:color="000000"/>
            </w:tcBorders>
            <w:shd w:val="clear" w:color="000000" w:fill="D9D9D9"/>
            <w:noWrap/>
            <w:vAlign w:val="center"/>
            <w:hideMark/>
          </w:tcPr>
          <w:p w14:paraId="7663FD4B" w14:textId="77777777" w:rsidR="00A755B3" w:rsidRPr="0059031A" w:rsidRDefault="00A755B3" w:rsidP="00DC2327">
            <w:pPr>
              <w:rPr>
                <w:rFonts w:cs="Arial"/>
                <w:b/>
                <w:bCs/>
              </w:rPr>
            </w:pPr>
            <w:r w:rsidRPr="0059031A">
              <w:rPr>
                <w:rFonts w:cs="Arial"/>
                <w:b/>
                <w:bCs/>
              </w:rPr>
              <w:t>Essential Criteria ( Suppliers must score 'Yes' against all to proceed)</w:t>
            </w:r>
          </w:p>
        </w:tc>
      </w:tr>
      <w:tr w:rsidR="00A755B3" w:rsidRPr="0059031A" w14:paraId="04C53114" w14:textId="77777777" w:rsidTr="001F29F3">
        <w:trPr>
          <w:trHeight w:val="870"/>
        </w:trPr>
        <w:tc>
          <w:tcPr>
            <w:tcW w:w="1228" w:type="dxa"/>
            <w:tcBorders>
              <w:top w:val="nil"/>
              <w:left w:val="single" w:sz="8" w:space="0" w:color="auto"/>
              <w:bottom w:val="single" w:sz="8" w:space="0" w:color="auto"/>
              <w:right w:val="single" w:sz="8" w:space="0" w:color="auto"/>
            </w:tcBorders>
            <w:shd w:val="clear" w:color="000000" w:fill="D9D9D9"/>
            <w:vAlign w:val="center"/>
            <w:hideMark/>
          </w:tcPr>
          <w:p w14:paraId="1658CF1D" w14:textId="77777777" w:rsidR="00A755B3" w:rsidRPr="0059031A" w:rsidRDefault="00A755B3" w:rsidP="001F29F3">
            <w:pPr>
              <w:jc w:val="center"/>
              <w:rPr>
                <w:rFonts w:cs="Arial"/>
              </w:rPr>
            </w:pPr>
            <w:r w:rsidRPr="0059031A">
              <w:rPr>
                <w:rFonts w:cs="Arial"/>
              </w:rPr>
              <w:t>1</w:t>
            </w:r>
          </w:p>
        </w:tc>
        <w:tc>
          <w:tcPr>
            <w:tcW w:w="8402" w:type="dxa"/>
            <w:tcBorders>
              <w:top w:val="single" w:sz="8" w:space="0" w:color="auto"/>
              <w:left w:val="nil"/>
              <w:bottom w:val="single" w:sz="8" w:space="0" w:color="auto"/>
              <w:right w:val="single" w:sz="8" w:space="0" w:color="000000"/>
            </w:tcBorders>
            <w:shd w:val="clear" w:color="000000" w:fill="D9D9D9"/>
            <w:vAlign w:val="center"/>
            <w:hideMark/>
          </w:tcPr>
          <w:p w14:paraId="680E399D" w14:textId="77777777" w:rsidR="00A755B3" w:rsidRPr="0059031A" w:rsidRDefault="00A755B3" w:rsidP="001F29F3">
            <w:pPr>
              <w:rPr>
                <w:rFonts w:cs="Arial"/>
              </w:rPr>
            </w:pPr>
            <w:r w:rsidRPr="0059031A">
              <w:rPr>
                <w:rFonts w:cs="Arial"/>
              </w:rPr>
              <w:t>Supplier accepts Save the Children’s Terms and Conditions detailed in Appendix 1 of the ITT, and accepts that all work will be completed under pre-agreed FWA template that is attached to the tender pack</w:t>
            </w:r>
          </w:p>
        </w:tc>
      </w:tr>
      <w:tr w:rsidR="0015761F" w:rsidRPr="0059031A" w14:paraId="22CBEAB2" w14:textId="77777777" w:rsidTr="001F29F3">
        <w:trPr>
          <w:trHeight w:val="1789"/>
        </w:trPr>
        <w:tc>
          <w:tcPr>
            <w:tcW w:w="1228" w:type="dxa"/>
            <w:tcBorders>
              <w:top w:val="nil"/>
              <w:left w:val="single" w:sz="8" w:space="0" w:color="auto"/>
              <w:bottom w:val="single" w:sz="8" w:space="0" w:color="auto"/>
              <w:right w:val="nil"/>
            </w:tcBorders>
            <w:shd w:val="clear" w:color="000000" w:fill="D9D9D9"/>
            <w:vAlign w:val="center"/>
          </w:tcPr>
          <w:p w14:paraId="60D9A062" w14:textId="5979CE2D" w:rsidR="0015761F" w:rsidRPr="0059031A" w:rsidRDefault="0015761F" w:rsidP="001F29F3">
            <w:pPr>
              <w:jc w:val="center"/>
              <w:rPr>
                <w:rFonts w:cs="Arial"/>
              </w:rPr>
            </w:pPr>
            <w:r>
              <w:rPr>
                <w:rFonts w:cs="Arial"/>
              </w:rPr>
              <w:t>2</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tcPr>
          <w:p w14:paraId="17EAB91A" w14:textId="12C5E7C8" w:rsidR="0015761F" w:rsidRPr="0059031A" w:rsidRDefault="0015761F" w:rsidP="0015761F">
            <w:pPr>
              <w:jc w:val="left"/>
              <w:rPr>
                <w:rFonts w:cs="Arial"/>
              </w:rPr>
            </w:pPr>
            <w:r>
              <w:rPr>
                <w:rFonts w:cs="Arial"/>
              </w:rPr>
              <w:t>During the submission of the ITT, the supplier provides a sample for one set of textbook for any grade to allow SCI to assess the quality of the printing. Suppliers who fail to provide sample might not be qualified for capability and commercial criteria</w:t>
            </w:r>
          </w:p>
        </w:tc>
      </w:tr>
      <w:tr w:rsidR="00A755B3" w:rsidRPr="0059031A" w14:paraId="1BF36295" w14:textId="77777777" w:rsidTr="001F29F3">
        <w:trPr>
          <w:trHeight w:val="1789"/>
        </w:trPr>
        <w:tc>
          <w:tcPr>
            <w:tcW w:w="1228" w:type="dxa"/>
            <w:tcBorders>
              <w:top w:val="nil"/>
              <w:left w:val="single" w:sz="8" w:space="0" w:color="auto"/>
              <w:bottom w:val="single" w:sz="8" w:space="0" w:color="auto"/>
              <w:right w:val="nil"/>
            </w:tcBorders>
            <w:shd w:val="clear" w:color="000000" w:fill="D9D9D9"/>
            <w:vAlign w:val="center"/>
            <w:hideMark/>
          </w:tcPr>
          <w:p w14:paraId="1BF8751B" w14:textId="7671317C" w:rsidR="00A755B3" w:rsidRPr="0059031A" w:rsidRDefault="0015761F" w:rsidP="001F29F3">
            <w:pPr>
              <w:jc w:val="center"/>
              <w:rPr>
                <w:rFonts w:cs="Arial"/>
              </w:rPr>
            </w:pPr>
            <w:r>
              <w:rPr>
                <w:rFonts w:cs="Arial"/>
              </w:rPr>
              <w:t>3</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5B14010" w14:textId="77777777" w:rsidR="00A755B3" w:rsidRPr="0059031A" w:rsidRDefault="00A755B3" w:rsidP="001F29F3">
            <w:pPr>
              <w:jc w:val="left"/>
              <w:rPr>
                <w:rFonts w:cs="Arial"/>
              </w:rPr>
            </w:pPr>
            <w:r w:rsidRPr="0059031A">
              <w:rPr>
                <w:rFonts w:cs="Arial"/>
              </w:rPr>
              <w:t>Supplier complies with SCI’s mandatory policies (listed below) and the IAPG Code of Conduct. Supplier is required to ensure that staff and any sub-contractors comply with SCI’s mandatory policies and the IAPG Code of Conduc</w:t>
            </w:r>
            <w:r>
              <w:rPr>
                <w:rFonts w:cs="Arial"/>
              </w:rPr>
              <w:t xml:space="preserve">t during the contract term: </w:t>
            </w:r>
            <w:r>
              <w:rPr>
                <w:rFonts w:cs="Arial"/>
              </w:rPr>
              <w:br/>
              <w:t xml:space="preserve">1.Child </w:t>
            </w:r>
            <w:r w:rsidRPr="0059031A">
              <w:rPr>
                <w:rFonts w:cs="Arial"/>
              </w:rPr>
              <w:t xml:space="preserve">Safeguarding Policy, </w:t>
            </w:r>
            <w:r w:rsidRPr="0059031A">
              <w:rPr>
                <w:rFonts w:cs="Arial"/>
              </w:rPr>
              <w:br/>
              <w:t xml:space="preserve">2. Anti-Fraud, Bribery &amp; Corruption Policy and </w:t>
            </w:r>
            <w:r w:rsidRPr="0059031A">
              <w:rPr>
                <w:rFonts w:cs="Arial"/>
              </w:rPr>
              <w:br/>
              <w:t xml:space="preserve">3. Slavery and Human Trafficking Policy  </w:t>
            </w:r>
          </w:p>
        </w:tc>
      </w:tr>
      <w:tr w:rsidR="00A755B3" w:rsidRPr="0059031A" w14:paraId="28A4A331" w14:textId="77777777" w:rsidTr="001F29F3">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6319AD84" w14:textId="7889C5A8" w:rsidR="00A755B3" w:rsidRPr="0059031A" w:rsidRDefault="0015761F" w:rsidP="001F29F3">
            <w:pPr>
              <w:jc w:val="center"/>
              <w:rPr>
                <w:rFonts w:cs="Arial"/>
              </w:rPr>
            </w:pPr>
            <w:r>
              <w:rPr>
                <w:rFonts w:cs="Arial"/>
              </w:rPr>
              <w:t>4</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6B22946A" w14:textId="4FA6A4DB" w:rsidR="00A755B3" w:rsidRPr="0059031A" w:rsidRDefault="00A755B3" w:rsidP="001F29F3">
            <w:pPr>
              <w:rPr>
                <w:rFonts w:cs="Arial"/>
              </w:rPr>
            </w:pPr>
            <w:r w:rsidRPr="0059031A">
              <w:rPr>
                <w:rFonts w:cs="Arial"/>
              </w:rPr>
              <w:t>Supplier has a legitimate business address OR is registered for trading</w:t>
            </w:r>
            <w:r>
              <w:rPr>
                <w:rFonts w:cs="Arial"/>
              </w:rPr>
              <w:t>/operating in Afghanistan</w:t>
            </w:r>
            <w:r w:rsidRPr="0059031A">
              <w:rPr>
                <w:rFonts w:cs="Arial"/>
              </w:rPr>
              <w:t xml:space="preserve"> / tax purposes with the relevant authorities</w:t>
            </w:r>
            <w:r>
              <w:rPr>
                <w:rFonts w:cs="Arial"/>
              </w:rPr>
              <w:t xml:space="preserve"> </w:t>
            </w:r>
            <w:r>
              <w:rPr>
                <w:rFonts w:cs="Arial"/>
                <w:highlight w:val="yellow"/>
              </w:rPr>
              <w:t>of</w:t>
            </w:r>
            <w:r w:rsidRPr="00132183">
              <w:rPr>
                <w:rFonts w:cs="Arial"/>
                <w:highlight w:val="yellow"/>
              </w:rPr>
              <w:t xml:space="preserve"> Afghanistan</w:t>
            </w:r>
            <w:r>
              <w:rPr>
                <w:rFonts w:cs="Arial"/>
              </w:rPr>
              <w:t xml:space="preserve"> Government</w:t>
            </w:r>
            <w:r w:rsidRPr="0059031A">
              <w:rPr>
                <w:rFonts w:cs="Arial"/>
              </w:rPr>
              <w:t>.</w:t>
            </w:r>
            <w:r w:rsidRPr="009504CB">
              <w:rPr>
                <w:rFonts w:cs="Arial"/>
              </w:rPr>
              <w:t xml:space="preserve"> Supplier must have an officially registered office Premises in Afghanistan/Kabul and/or an authorized dealer for printing books by Ministry of Education- Afghanistan</w:t>
            </w:r>
          </w:p>
        </w:tc>
      </w:tr>
      <w:tr w:rsidR="00A755B3" w:rsidRPr="0059031A" w14:paraId="18A1F3A1" w14:textId="77777777" w:rsidTr="001F29F3">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4F154BDE" w14:textId="694067C9" w:rsidR="00A755B3" w:rsidRPr="0059031A" w:rsidRDefault="0015761F" w:rsidP="001F29F3">
            <w:pPr>
              <w:jc w:val="center"/>
              <w:rPr>
                <w:rFonts w:cs="Arial"/>
              </w:rPr>
            </w:pPr>
            <w:r>
              <w:rPr>
                <w:rFonts w:cs="Arial"/>
              </w:rPr>
              <w:t>5</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0C5EE8" w14:textId="77777777" w:rsidR="00A755B3" w:rsidRPr="0059031A" w:rsidRDefault="00A755B3" w:rsidP="001F29F3">
            <w:pPr>
              <w:rPr>
                <w:rFonts w:cs="Arial"/>
              </w:rPr>
            </w:pPr>
            <w:r w:rsidRPr="0059031A">
              <w:rPr>
                <w:rFonts w:cs="Arial"/>
              </w:rPr>
              <w:t>Supplier Is not on any prohibited parties or Government Blacklist.</w:t>
            </w:r>
          </w:p>
        </w:tc>
      </w:tr>
      <w:tr w:rsidR="00A755B3" w:rsidRPr="0059031A" w14:paraId="656052A6" w14:textId="77777777" w:rsidTr="001F29F3">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180C1905" w14:textId="570A1C9C" w:rsidR="00A755B3" w:rsidRPr="0059031A" w:rsidRDefault="0015761F" w:rsidP="001F29F3">
            <w:pPr>
              <w:jc w:val="center"/>
              <w:rPr>
                <w:rFonts w:cs="Arial"/>
              </w:rPr>
            </w:pPr>
            <w:r>
              <w:rPr>
                <w:rFonts w:cs="Arial"/>
              </w:rPr>
              <w:t>6</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3288AC4" w14:textId="77777777" w:rsidR="00A755B3" w:rsidRPr="0059031A" w:rsidRDefault="00A755B3" w:rsidP="001F29F3">
            <w:pPr>
              <w:rPr>
                <w:rFonts w:cs="Arial"/>
              </w:rPr>
            </w:pPr>
            <w:r w:rsidRPr="0059031A">
              <w:rPr>
                <w:rFonts w:cs="Arial"/>
              </w:rPr>
              <w:t>Supplier is not linked directly or indirectly to terrorism related activity. Supplier does not sell goods or services that have a dual purpose that could be used in terror related activity</w:t>
            </w:r>
          </w:p>
        </w:tc>
      </w:tr>
      <w:tr w:rsidR="00A755B3" w:rsidRPr="0059031A" w14:paraId="34DD841B" w14:textId="77777777" w:rsidTr="001F29F3">
        <w:trPr>
          <w:trHeight w:val="863"/>
        </w:trPr>
        <w:tc>
          <w:tcPr>
            <w:tcW w:w="1228" w:type="dxa"/>
            <w:tcBorders>
              <w:top w:val="nil"/>
              <w:left w:val="single" w:sz="8" w:space="0" w:color="auto"/>
              <w:bottom w:val="single" w:sz="8" w:space="0" w:color="auto"/>
              <w:right w:val="nil"/>
            </w:tcBorders>
            <w:shd w:val="clear" w:color="000000" w:fill="D9D9D9"/>
            <w:vAlign w:val="center"/>
            <w:hideMark/>
          </w:tcPr>
          <w:p w14:paraId="3B4F9527" w14:textId="30F82219" w:rsidR="00A755B3" w:rsidRPr="0059031A" w:rsidRDefault="0015761F" w:rsidP="001F29F3">
            <w:pPr>
              <w:jc w:val="center"/>
              <w:rPr>
                <w:rFonts w:cs="Arial"/>
              </w:rPr>
            </w:pPr>
            <w:r>
              <w:rPr>
                <w:rFonts w:cs="Arial"/>
              </w:rPr>
              <w:t>7</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719D3C1" w14:textId="77777777" w:rsidR="00A755B3" w:rsidRPr="0059031A" w:rsidRDefault="00A755B3" w:rsidP="001F29F3">
            <w:pPr>
              <w:rPr>
                <w:rFonts w:cs="Arial"/>
                <w:color w:val="000000"/>
              </w:rPr>
            </w:pPr>
            <w:r w:rsidRPr="0059031A">
              <w:rPr>
                <w:rFonts w:cs="Arial"/>
                <w:color w:val="000000"/>
              </w:rPr>
              <w:t xml:space="preserve">Supplier can deliver to the required locations as specified in the Sourcing Document Schedule </w:t>
            </w:r>
            <w:r>
              <w:rPr>
                <w:rFonts w:cs="Arial"/>
                <w:color w:val="000000"/>
              </w:rPr>
              <w:t xml:space="preserve">Expected delivery is DDP and </w:t>
            </w:r>
            <w:r w:rsidRPr="0059031A">
              <w:rPr>
                <w:rFonts w:cs="Arial"/>
                <w:color w:val="000000"/>
              </w:rPr>
              <w:t>Every Custom related clearances and issues are up to the supplying company</w:t>
            </w:r>
          </w:p>
        </w:tc>
      </w:tr>
    </w:tbl>
    <w:p w14:paraId="104D7E2F" w14:textId="77777777" w:rsidR="005D18E8" w:rsidRDefault="005D18E8" w:rsidP="005D18E8">
      <w:pPr>
        <w:pStyle w:val="ListNumber"/>
        <w:tabs>
          <w:tab w:val="clear" w:pos="709"/>
        </w:tabs>
        <w:spacing w:after="120"/>
        <w:rPr>
          <w:rFonts w:cs="Arial"/>
          <w:sz w:val="22"/>
          <w:szCs w:val="22"/>
        </w:rPr>
      </w:pPr>
    </w:p>
    <w:p w14:paraId="07EE7D23" w14:textId="4FB698A6"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r w:rsidR="00145C1C">
        <w:rPr>
          <w:rFonts w:cs="Arial"/>
          <w:b/>
          <w:color w:val="FF0000"/>
          <w:sz w:val="22"/>
          <w:szCs w:val="22"/>
        </w:rPr>
        <w:t xml:space="preserve"> 60%</w:t>
      </w:r>
    </w:p>
    <w:p w14:paraId="2BF1FC73" w14:textId="77777777" w:rsidR="00747151"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tbl>
      <w:tblPr>
        <w:tblW w:w="9900" w:type="dxa"/>
        <w:tblInd w:w="-190" w:type="dxa"/>
        <w:tblLook w:val="04A0" w:firstRow="1" w:lastRow="0" w:firstColumn="1" w:lastColumn="0" w:noHBand="0" w:noVBand="1"/>
      </w:tblPr>
      <w:tblGrid>
        <w:gridCol w:w="1258"/>
        <w:gridCol w:w="1513"/>
        <w:gridCol w:w="4201"/>
        <w:gridCol w:w="948"/>
        <w:gridCol w:w="1980"/>
      </w:tblGrid>
      <w:tr w:rsidR="00470F47" w:rsidRPr="000D51C0" w14:paraId="4B4F2F88" w14:textId="77777777" w:rsidTr="001F29F3">
        <w:trPr>
          <w:trHeight w:val="1190"/>
        </w:trPr>
        <w:tc>
          <w:tcPr>
            <w:tcW w:w="1258" w:type="dxa"/>
            <w:tcBorders>
              <w:top w:val="single" w:sz="8" w:space="0" w:color="auto"/>
              <w:left w:val="single" w:sz="8" w:space="0" w:color="auto"/>
              <w:bottom w:val="single" w:sz="8" w:space="0" w:color="000000"/>
              <w:right w:val="single" w:sz="8" w:space="0" w:color="auto"/>
            </w:tcBorders>
            <w:shd w:val="clear" w:color="000000" w:fill="D9D9D9"/>
            <w:vAlign w:val="center"/>
            <w:hideMark/>
          </w:tcPr>
          <w:p w14:paraId="0C7B0270"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lastRenderedPageBreak/>
              <w:t>Evaluation Criteria</w:t>
            </w:r>
          </w:p>
        </w:tc>
        <w:tc>
          <w:tcPr>
            <w:tcW w:w="1513" w:type="dxa"/>
            <w:tcBorders>
              <w:top w:val="single" w:sz="8" w:space="0" w:color="auto"/>
              <w:left w:val="single" w:sz="8" w:space="0" w:color="auto"/>
              <w:bottom w:val="single" w:sz="8" w:space="0" w:color="000000"/>
              <w:right w:val="single" w:sz="4" w:space="0" w:color="auto"/>
            </w:tcBorders>
            <w:shd w:val="clear" w:color="000000" w:fill="D9D9D9"/>
            <w:vAlign w:val="center"/>
            <w:hideMark/>
          </w:tcPr>
          <w:p w14:paraId="661937A9"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Criteria Type</w:t>
            </w:r>
          </w:p>
        </w:tc>
        <w:tc>
          <w:tcPr>
            <w:tcW w:w="4201" w:type="dxa"/>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70793857"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Capability  Criteria</w:t>
            </w:r>
          </w:p>
        </w:tc>
        <w:tc>
          <w:tcPr>
            <w:tcW w:w="948" w:type="dxa"/>
            <w:tcBorders>
              <w:top w:val="single" w:sz="8" w:space="0" w:color="auto"/>
              <w:left w:val="single" w:sz="4" w:space="0" w:color="auto"/>
              <w:bottom w:val="single" w:sz="8" w:space="0" w:color="000000"/>
              <w:right w:val="single" w:sz="4" w:space="0" w:color="auto"/>
            </w:tcBorders>
            <w:shd w:val="clear" w:color="000000" w:fill="D9D9D9"/>
            <w:vAlign w:val="center"/>
            <w:hideMark/>
          </w:tcPr>
          <w:p w14:paraId="75735BA9"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Score</w:t>
            </w:r>
          </w:p>
        </w:tc>
        <w:tc>
          <w:tcPr>
            <w:tcW w:w="1980" w:type="dxa"/>
            <w:tcBorders>
              <w:top w:val="single" w:sz="4" w:space="0" w:color="auto"/>
              <w:left w:val="nil"/>
              <w:right w:val="single" w:sz="4" w:space="0" w:color="auto"/>
            </w:tcBorders>
          </w:tcPr>
          <w:p w14:paraId="65905E8C"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p w14:paraId="6E88204F"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p w14:paraId="774C75C6"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Remark</w:t>
            </w:r>
          </w:p>
        </w:tc>
      </w:tr>
      <w:tr w:rsidR="00470F47" w:rsidRPr="000D51C0" w14:paraId="7FFD426B" w14:textId="77777777" w:rsidTr="001F29F3">
        <w:trPr>
          <w:trHeight w:val="243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37DF3EF6"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1</w:t>
            </w:r>
          </w:p>
        </w:tc>
        <w:tc>
          <w:tcPr>
            <w:tcW w:w="1513" w:type="dxa"/>
            <w:tcBorders>
              <w:top w:val="nil"/>
              <w:left w:val="nil"/>
              <w:bottom w:val="single" w:sz="4" w:space="0" w:color="auto"/>
              <w:right w:val="nil"/>
            </w:tcBorders>
            <w:shd w:val="clear" w:color="000000" w:fill="D9D9D9"/>
            <w:vAlign w:val="center"/>
            <w:hideMark/>
          </w:tcPr>
          <w:p w14:paraId="0A7F32F2"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 xml:space="preserve">Quality </w:t>
            </w:r>
            <w:r>
              <w:rPr>
                <w:rFonts w:cs="Arial"/>
                <w:b/>
                <w:bCs/>
                <w:kern w:val="0"/>
                <w:lang w:val="en-US" w:eastAsia="en-US"/>
              </w:rPr>
              <w:t>and Specification</w:t>
            </w:r>
          </w:p>
        </w:tc>
        <w:tc>
          <w:tcPr>
            <w:tcW w:w="420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4CD21DA5"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Suppliers can meet the requirements set out in the ITT:</w:t>
            </w:r>
            <w:r w:rsidRPr="000D51C0">
              <w:rPr>
                <w:rFonts w:cs="Arial"/>
                <w:kern w:val="0"/>
                <w:lang w:val="en-US" w:eastAsia="en-US"/>
              </w:rPr>
              <w:br/>
            </w:r>
            <w:r w:rsidRPr="000D51C0">
              <w:rPr>
                <w:rFonts w:cs="Arial"/>
                <w:kern w:val="0"/>
                <w:lang w:val="en-US" w:eastAsia="en-US"/>
              </w:rPr>
              <w:br/>
              <w:t>- Minimum quality</w:t>
            </w:r>
            <w:r>
              <w:rPr>
                <w:rFonts w:cs="Arial"/>
                <w:kern w:val="0"/>
                <w:lang w:val="en-US" w:eastAsia="en-US"/>
              </w:rPr>
              <w:t xml:space="preserve"> </w:t>
            </w:r>
            <w:r w:rsidRPr="004C4704">
              <w:rPr>
                <w:rFonts w:cs="Arial"/>
                <w:kern w:val="0"/>
                <w:highlight w:val="yellow"/>
                <w:lang w:val="en-US" w:eastAsia="en-US"/>
              </w:rPr>
              <w:t>standard</w:t>
            </w:r>
            <w:r>
              <w:rPr>
                <w:rFonts w:cs="Arial"/>
                <w:kern w:val="0"/>
                <w:lang w:val="en-US" w:eastAsia="en-US"/>
              </w:rPr>
              <w:t xml:space="preserve"> </w:t>
            </w:r>
            <w:r w:rsidRPr="000D51C0">
              <w:rPr>
                <w:rFonts w:cs="Arial"/>
                <w:kern w:val="0"/>
                <w:lang w:val="en-US" w:eastAsia="en-US"/>
              </w:rPr>
              <w:t xml:space="preserve"> (MoE Latest Version) </w:t>
            </w:r>
          </w:p>
          <w:p w14:paraId="33C81178"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p w14:paraId="1D52E9DC" w14:textId="3FE14037" w:rsidR="00470F47" w:rsidRPr="000D51C0" w:rsidRDefault="00470F47" w:rsidP="0015761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48C8">
              <w:rPr>
                <w:rFonts w:cs="Arial"/>
                <w:kern w:val="0"/>
                <w:highlight w:val="yellow"/>
                <w:lang w:val="en-US" w:eastAsia="en-US"/>
              </w:rPr>
              <w:t xml:space="preserve">The quality and specifications of the printing Books must be according to the MoE Latest Version and standards.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10E2586B"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15</w:t>
            </w:r>
          </w:p>
        </w:tc>
        <w:tc>
          <w:tcPr>
            <w:tcW w:w="1980" w:type="dxa"/>
            <w:tcBorders>
              <w:top w:val="single" w:sz="4" w:space="0" w:color="auto"/>
              <w:left w:val="nil"/>
              <w:bottom w:val="single" w:sz="4" w:space="0" w:color="auto"/>
              <w:right w:val="single" w:sz="4" w:space="0" w:color="auto"/>
            </w:tcBorders>
            <w:shd w:val="clear" w:color="000000" w:fill="FFFFFF"/>
          </w:tcPr>
          <w:p w14:paraId="5666BCE3"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3E693D43"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66600349"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10 points for providing the samples printed textbooks for other INGO meeting the full specification</w:t>
            </w:r>
          </w:p>
          <w:p w14:paraId="0C6B0075"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r>
      <w:tr w:rsidR="00470F47" w:rsidRPr="000D51C0" w14:paraId="70F15AE9" w14:textId="77777777" w:rsidTr="001F29F3">
        <w:trPr>
          <w:trHeight w:val="1699"/>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tcPr>
          <w:p w14:paraId="31EA12BC"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2</w:t>
            </w:r>
          </w:p>
        </w:tc>
        <w:tc>
          <w:tcPr>
            <w:tcW w:w="1513" w:type="dxa"/>
            <w:tcBorders>
              <w:top w:val="nil"/>
              <w:left w:val="nil"/>
              <w:bottom w:val="single" w:sz="4" w:space="0" w:color="auto"/>
              <w:right w:val="nil"/>
            </w:tcBorders>
            <w:shd w:val="clear" w:color="000000" w:fill="D9D9D9"/>
            <w:vAlign w:val="center"/>
          </w:tcPr>
          <w:p w14:paraId="7BDD868B"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Volume and Lead Times</w:t>
            </w:r>
          </w:p>
        </w:tc>
        <w:tc>
          <w:tcPr>
            <w:tcW w:w="4201" w:type="dxa"/>
            <w:tcBorders>
              <w:top w:val="single" w:sz="8" w:space="0" w:color="auto"/>
              <w:left w:val="single" w:sz="8" w:space="0" w:color="auto"/>
              <w:bottom w:val="single" w:sz="4" w:space="0" w:color="auto"/>
              <w:right w:val="single" w:sz="8" w:space="0" w:color="000000"/>
            </w:tcBorders>
            <w:shd w:val="clear" w:color="auto" w:fill="auto"/>
            <w:vAlign w:val="center"/>
          </w:tcPr>
          <w:p w14:paraId="7C7F70F0"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Suppliers can meet the requirements set out in the TFQ / ITT:</w:t>
            </w:r>
            <w:r>
              <w:rPr>
                <w:rFonts w:cs="Arial"/>
                <w:kern w:val="0"/>
                <w:lang w:val="en-US" w:eastAsia="en-US"/>
              </w:rPr>
              <w:t xml:space="preserve"> See Annex 3 in Bidder Response Document</w:t>
            </w:r>
          </w:p>
          <w:p w14:paraId="401C9D80"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p w14:paraId="24D30A26" w14:textId="77777777" w:rsidR="00470F47" w:rsidRPr="00B248C8"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highlight w:val="yellow"/>
                <w:lang w:val="en-US" w:eastAsia="en-US"/>
              </w:rPr>
            </w:pPr>
            <w:r w:rsidRPr="00B248C8">
              <w:rPr>
                <w:rFonts w:cs="Arial"/>
                <w:kern w:val="0"/>
                <w:highlight w:val="yellow"/>
                <w:lang w:val="en-US" w:eastAsia="en-US"/>
              </w:rPr>
              <w:t>1000    Sets Lead time</w:t>
            </w:r>
          </w:p>
          <w:p w14:paraId="4F3914B1" w14:textId="77777777" w:rsidR="00470F47" w:rsidRPr="00B248C8"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highlight w:val="yellow"/>
                <w:lang w:val="en-US" w:eastAsia="en-US"/>
              </w:rPr>
            </w:pPr>
            <w:r w:rsidRPr="00B248C8">
              <w:rPr>
                <w:rFonts w:cs="Arial"/>
                <w:kern w:val="0"/>
                <w:highlight w:val="yellow"/>
                <w:lang w:val="en-US" w:eastAsia="en-US"/>
              </w:rPr>
              <w:t>10000  Sets Lead time</w:t>
            </w:r>
          </w:p>
          <w:p w14:paraId="5BDBAFAD" w14:textId="77777777" w:rsidR="00470F47" w:rsidRPr="00B248C8"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highlight w:val="yellow"/>
                <w:lang w:val="en-US" w:eastAsia="en-US"/>
              </w:rPr>
            </w:pPr>
            <w:r w:rsidRPr="00B248C8">
              <w:rPr>
                <w:rFonts w:cs="Arial"/>
                <w:kern w:val="0"/>
                <w:highlight w:val="yellow"/>
                <w:lang w:val="en-US" w:eastAsia="en-US"/>
              </w:rPr>
              <w:t>20000  Sets of Lead time</w:t>
            </w:r>
          </w:p>
          <w:p w14:paraId="326872E2" w14:textId="2E411C42" w:rsidR="0015761F" w:rsidRPr="00A23432" w:rsidRDefault="00470F47" w:rsidP="0015761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highlight w:val="yellow"/>
                <w:lang w:val="en-US" w:eastAsia="en-US"/>
              </w:rPr>
            </w:pPr>
            <w:r w:rsidRPr="00A23432">
              <w:rPr>
                <w:rFonts w:cs="Arial"/>
                <w:kern w:val="0"/>
                <w:highlight w:val="yellow"/>
                <w:lang w:val="en-US" w:eastAsia="en-US"/>
              </w:rPr>
              <w:t>30000  Sets of lead time</w:t>
            </w:r>
          </w:p>
          <w:p w14:paraId="57711AD5" w14:textId="77777777" w:rsidR="00A23432" w:rsidRPr="00A23432" w:rsidRDefault="00A23432" w:rsidP="00A234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highlight w:val="yellow"/>
                <w:lang w:val="en-US" w:eastAsia="en-US"/>
              </w:rPr>
            </w:pPr>
            <w:r w:rsidRPr="00A23432">
              <w:rPr>
                <w:rFonts w:cs="Arial"/>
                <w:kern w:val="0"/>
                <w:highlight w:val="yellow"/>
                <w:lang w:val="en-US" w:eastAsia="en-US"/>
              </w:rPr>
              <w:t>40000  Sets of lead time</w:t>
            </w:r>
          </w:p>
          <w:p w14:paraId="291F466E" w14:textId="77777777" w:rsidR="00A23432" w:rsidRPr="00A23432" w:rsidRDefault="00A23432" w:rsidP="00A234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highlight w:val="yellow"/>
                <w:lang w:val="en-US" w:eastAsia="en-US"/>
              </w:rPr>
            </w:pPr>
            <w:r w:rsidRPr="00A23432">
              <w:rPr>
                <w:rFonts w:cs="Arial"/>
                <w:kern w:val="0"/>
                <w:highlight w:val="yellow"/>
                <w:lang w:val="en-US" w:eastAsia="en-US"/>
              </w:rPr>
              <w:t>50000  Sets of lead time</w:t>
            </w:r>
          </w:p>
          <w:p w14:paraId="15EF76D6" w14:textId="558AEE05" w:rsidR="0015761F" w:rsidRPr="000D51C0" w:rsidRDefault="00A23432" w:rsidP="00A234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A23432">
              <w:rPr>
                <w:rFonts w:cs="Arial"/>
                <w:kern w:val="0"/>
                <w:highlight w:val="yellow"/>
                <w:lang w:val="en-US" w:eastAsia="en-US"/>
              </w:rPr>
              <w:t>60000-80000 Sets of lead time</w:t>
            </w:r>
          </w:p>
        </w:tc>
        <w:tc>
          <w:tcPr>
            <w:tcW w:w="948" w:type="dxa"/>
            <w:tcBorders>
              <w:top w:val="single" w:sz="4" w:space="0" w:color="auto"/>
              <w:left w:val="nil"/>
              <w:bottom w:val="single" w:sz="4" w:space="0" w:color="auto"/>
              <w:right w:val="single" w:sz="4" w:space="0" w:color="auto"/>
            </w:tcBorders>
            <w:shd w:val="clear" w:color="auto" w:fill="auto"/>
            <w:vAlign w:val="center"/>
          </w:tcPr>
          <w:p w14:paraId="1EAEB44E"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20</w:t>
            </w:r>
          </w:p>
        </w:tc>
        <w:tc>
          <w:tcPr>
            <w:tcW w:w="1980" w:type="dxa"/>
            <w:tcBorders>
              <w:top w:val="single" w:sz="4" w:space="0" w:color="auto"/>
              <w:left w:val="nil"/>
              <w:bottom w:val="single" w:sz="4" w:space="0" w:color="auto"/>
              <w:right w:val="single" w:sz="4" w:space="0" w:color="auto"/>
            </w:tcBorders>
            <w:shd w:val="clear" w:color="000000" w:fill="FFFFFF"/>
          </w:tcPr>
          <w:p w14:paraId="2F47CF88"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145C1C">
              <w:rPr>
                <w:rFonts w:cs="Arial"/>
                <w:kern w:val="0"/>
                <w:highlight w:val="yellow"/>
                <w:lang w:val="en-US" w:eastAsia="en-US"/>
              </w:rPr>
              <w:t xml:space="preserve">Minimum lead time will get full </w:t>
            </w:r>
            <w:proofErr w:type="spellStart"/>
            <w:r w:rsidRPr="00145C1C">
              <w:rPr>
                <w:rFonts w:cs="Arial"/>
                <w:kern w:val="0"/>
                <w:highlight w:val="yellow"/>
                <w:lang w:val="en-US" w:eastAsia="en-US"/>
              </w:rPr>
              <w:t>makrs</w:t>
            </w:r>
            <w:proofErr w:type="spellEnd"/>
            <w:r w:rsidRPr="00145C1C">
              <w:rPr>
                <w:rFonts w:cs="Arial"/>
                <w:kern w:val="0"/>
                <w:highlight w:val="yellow"/>
                <w:lang w:val="en-US" w:eastAsia="en-US"/>
              </w:rPr>
              <w:t xml:space="preserve"> or</w:t>
            </w:r>
          </w:p>
        </w:tc>
      </w:tr>
      <w:tr w:rsidR="00470F47" w:rsidRPr="000D51C0" w14:paraId="36183AC8" w14:textId="77777777" w:rsidTr="001F29F3">
        <w:trPr>
          <w:trHeight w:val="138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tcPr>
          <w:p w14:paraId="763999EC"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3</w:t>
            </w:r>
          </w:p>
        </w:tc>
        <w:tc>
          <w:tcPr>
            <w:tcW w:w="1513" w:type="dxa"/>
            <w:tcBorders>
              <w:top w:val="single" w:sz="4" w:space="0" w:color="auto"/>
              <w:left w:val="nil"/>
              <w:bottom w:val="single" w:sz="4" w:space="0" w:color="auto"/>
              <w:right w:val="nil"/>
            </w:tcBorders>
            <w:shd w:val="clear" w:color="000000" w:fill="D9D9D9"/>
            <w:vAlign w:val="center"/>
          </w:tcPr>
          <w:p w14:paraId="1AD2E78D"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MoE list of inspected printing enterprises</w:t>
            </w:r>
          </w:p>
        </w:tc>
        <w:tc>
          <w:tcPr>
            <w:tcW w:w="4201" w:type="dxa"/>
            <w:tcBorders>
              <w:top w:val="single" w:sz="4" w:space="0" w:color="auto"/>
              <w:left w:val="single" w:sz="8" w:space="0" w:color="auto"/>
              <w:bottom w:val="single" w:sz="4" w:space="0" w:color="auto"/>
              <w:right w:val="single" w:sz="8" w:space="0" w:color="000000"/>
            </w:tcBorders>
            <w:shd w:val="clear" w:color="000000" w:fill="FFFFFF"/>
          </w:tcPr>
          <w:p w14:paraId="2809C698"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kern w:val="0"/>
                <w:lang w:val="en-US" w:eastAsia="en-US"/>
              </w:rPr>
            </w:pPr>
          </w:p>
          <w:p w14:paraId="1A147BCE" w14:textId="77777777" w:rsidR="00470F47" w:rsidRPr="00F8619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86190">
              <w:rPr>
                <w:rFonts w:cs="Arial"/>
                <w:bCs/>
                <w:color w:val="000000"/>
                <w:kern w:val="0"/>
                <w:lang w:val="en-US" w:eastAsia="en-US"/>
              </w:rPr>
              <w:t>The service provider should be in the list of inspected Printing enterprises with MoE</w:t>
            </w:r>
          </w:p>
        </w:tc>
        <w:tc>
          <w:tcPr>
            <w:tcW w:w="948" w:type="dxa"/>
            <w:tcBorders>
              <w:top w:val="single" w:sz="4" w:space="0" w:color="auto"/>
              <w:left w:val="nil"/>
              <w:bottom w:val="single" w:sz="4" w:space="0" w:color="auto"/>
              <w:right w:val="single" w:sz="4" w:space="0" w:color="auto"/>
            </w:tcBorders>
            <w:shd w:val="clear" w:color="000000" w:fill="FFFFFF"/>
            <w:noWrap/>
            <w:vAlign w:val="center"/>
          </w:tcPr>
          <w:p w14:paraId="1EDE455C"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5017A4C0"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the service provider is available in the list, and zero if not included in the list.</w:t>
            </w:r>
          </w:p>
        </w:tc>
      </w:tr>
      <w:tr w:rsidR="00470F47" w:rsidRPr="000D51C0" w14:paraId="6755D0D1" w14:textId="77777777" w:rsidTr="001F29F3">
        <w:trPr>
          <w:trHeight w:val="138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5A93ED1C"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4</w:t>
            </w:r>
          </w:p>
        </w:tc>
        <w:tc>
          <w:tcPr>
            <w:tcW w:w="1513" w:type="dxa"/>
            <w:tcBorders>
              <w:top w:val="single" w:sz="4" w:space="0" w:color="auto"/>
              <w:left w:val="nil"/>
              <w:bottom w:val="single" w:sz="4" w:space="0" w:color="auto"/>
              <w:right w:val="nil"/>
            </w:tcBorders>
            <w:shd w:val="clear" w:color="000000" w:fill="D9D9D9"/>
            <w:vAlign w:val="center"/>
            <w:hideMark/>
          </w:tcPr>
          <w:p w14:paraId="77FC3EEF"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Client Reference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23074904"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Provide three client references with contact details not older than last two years you have worked for printing the MoE Text Books</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14:paraId="6988F166"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45A1B2D1"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for 3 references, 3 marks for two references, and 1.5 Marks for one reference</w:t>
            </w:r>
          </w:p>
        </w:tc>
      </w:tr>
      <w:tr w:rsidR="00470F47" w:rsidRPr="000D51C0" w14:paraId="04617E11" w14:textId="77777777" w:rsidTr="001F29F3">
        <w:trPr>
          <w:trHeight w:val="1740"/>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6238DA69"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5</w:t>
            </w:r>
          </w:p>
        </w:tc>
        <w:tc>
          <w:tcPr>
            <w:tcW w:w="1513" w:type="dxa"/>
            <w:tcBorders>
              <w:top w:val="nil"/>
              <w:left w:val="nil"/>
              <w:bottom w:val="single" w:sz="4" w:space="0" w:color="auto"/>
              <w:right w:val="nil"/>
            </w:tcBorders>
            <w:shd w:val="clear" w:color="000000" w:fill="D9D9D9"/>
            <w:vAlign w:val="center"/>
            <w:hideMark/>
          </w:tcPr>
          <w:p w14:paraId="3A1FCAFB"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Financial health</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70BADB0B"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Tax cleared certificates for 3 years, bank statement turn over for three years and balance. Provide the Auditory portfolio.</w:t>
            </w:r>
          </w:p>
        </w:tc>
        <w:tc>
          <w:tcPr>
            <w:tcW w:w="948" w:type="dxa"/>
            <w:tcBorders>
              <w:top w:val="nil"/>
              <w:left w:val="nil"/>
              <w:bottom w:val="single" w:sz="4" w:space="0" w:color="auto"/>
              <w:right w:val="single" w:sz="4" w:space="0" w:color="auto"/>
            </w:tcBorders>
            <w:shd w:val="clear" w:color="000000" w:fill="FFFFFF"/>
            <w:noWrap/>
            <w:vAlign w:val="center"/>
            <w:hideMark/>
          </w:tcPr>
          <w:p w14:paraId="4B72295C"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75A98BB4"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for a company that provides the financial document, and zero for not providing</w:t>
            </w:r>
          </w:p>
        </w:tc>
      </w:tr>
      <w:tr w:rsidR="00470F47" w:rsidRPr="00D2280D" w14:paraId="2B361A71" w14:textId="77777777" w:rsidTr="001F29F3">
        <w:trPr>
          <w:trHeight w:val="2520"/>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2B2E0774" w14:textId="77777777" w:rsidR="00470F47" w:rsidRPr="00D2280D"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0000"/>
                <w:kern w:val="0"/>
                <w:lang w:val="en-US" w:eastAsia="en-US"/>
              </w:rPr>
            </w:pPr>
            <w:r w:rsidRPr="00D2280D">
              <w:rPr>
                <w:rFonts w:cs="Arial"/>
                <w:b/>
                <w:bCs/>
                <w:color w:val="FF0000"/>
                <w:kern w:val="0"/>
                <w:lang w:val="en-US" w:eastAsia="en-US"/>
              </w:rPr>
              <w:t>6</w:t>
            </w:r>
          </w:p>
        </w:tc>
        <w:tc>
          <w:tcPr>
            <w:tcW w:w="1513" w:type="dxa"/>
            <w:tcBorders>
              <w:top w:val="nil"/>
              <w:left w:val="nil"/>
              <w:bottom w:val="single" w:sz="4" w:space="0" w:color="auto"/>
              <w:right w:val="nil"/>
            </w:tcBorders>
            <w:shd w:val="clear" w:color="000000" w:fill="D9D9D9"/>
            <w:vAlign w:val="center"/>
            <w:hideMark/>
          </w:tcPr>
          <w:p w14:paraId="1FE0A63D" w14:textId="77777777" w:rsidR="00470F47" w:rsidRPr="00D2280D"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0000"/>
                <w:kern w:val="0"/>
                <w:lang w:val="en-US" w:eastAsia="en-US"/>
              </w:rPr>
            </w:pPr>
            <w:r w:rsidRPr="00D2280D">
              <w:rPr>
                <w:rFonts w:cs="Arial"/>
                <w:b/>
                <w:bCs/>
                <w:color w:val="FF0000"/>
                <w:kern w:val="0"/>
                <w:lang w:val="en-US" w:eastAsia="en-US"/>
              </w:rPr>
              <w:t>Experience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08563560" w14:textId="77777777" w:rsidR="00470F47" w:rsidRPr="00D2280D"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FF0000"/>
                <w:kern w:val="0"/>
                <w:lang w:val="en-US" w:eastAsia="en-US"/>
              </w:rPr>
            </w:pPr>
            <w:r w:rsidRPr="00D2280D">
              <w:rPr>
                <w:rFonts w:cs="Arial"/>
                <w:color w:val="FF0000"/>
                <w:kern w:val="0"/>
                <w:lang w:val="en-US" w:eastAsia="en-US"/>
              </w:rPr>
              <w:t>Supplier to provide detail on their experience of providing printing services (Printing Text Books) for use in similar operations and environments of that in which Save the Children will be operating.</w:t>
            </w:r>
            <w:r w:rsidRPr="00D2280D">
              <w:rPr>
                <w:rFonts w:cs="Arial"/>
                <w:color w:val="FF0000"/>
                <w:kern w:val="0"/>
                <w:lang w:val="en-US" w:eastAsia="en-US"/>
              </w:rPr>
              <w:br/>
              <w:t>Responses should reference work with other INGO's and large multinationals if applicable. Where possible, responses should provide indicative detail of the service supplied, the duration, value of relevant customers and completion certificates.</w:t>
            </w:r>
          </w:p>
        </w:tc>
        <w:tc>
          <w:tcPr>
            <w:tcW w:w="948" w:type="dxa"/>
            <w:tcBorders>
              <w:top w:val="nil"/>
              <w:left w:val="nil"/>
              <w:bottom w:val="single" w:sz="4" w:space="0" w:color="auto"/>
              <w:right w:val="single" w:sz="4" w:space="0" w:color="auto"/>
            </w:tcBorders>
            <w:shd w:val="clear" w:color="000000" w:fill="FFFFFF"/>
            <w:noWrap/>
            <w:vAlign w:val="center"/>
            <w:hideMark/>
          </w:tcPr>
          <w:p w14:paraId="6E4A54BA" w14:textId="77777777" w:rsidR="00470F47" w:rsidRPr="00D2280D"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FF0000"/>
                <w:kern w:val="0"/>
                <w:lang w:val="en-US" w:eastAsia="en-US"/>
              </w:rPr>
            </w:pPr>
            <w:r w:rsidRPr="00D2280D">
              <w:rPr>
                <w:rFonts w:cs="Arial"/>
                <w:color w:val="FF0000"/>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34A14DE5" w14:textId="77777777" w:rsidR="00470F47" w:rsidRPr="00D2280D"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FF0000"/>
                <w:kern w:val="0"/>
                <w:lang w:val="en-US" w:eastAsia="en-US"/>
              </w:rPr>
            </w:pPr>
            <w:r w:rsidRPr="00D2280D">
              <w:rPr>
                <w:rFonts w:cs="Arial"/>
                <w:color w:val="FF0000"/>
                <w:kern w:val="0"/>
                <w:lang w:val="en-US" w:eastAsia="en-US"/>
              </w:rPr>
              <w:t>5 marks for the service provider providing the detail on experience and Zero if not providing</w:t>
            </w:r>
          </w:p>
        </w:tc>
      </w:tr>
      <w:tr w:rsidR="00470F47" w:rsidRPr="000D51C0" w14:paraId="6F2AF941" w14:textId="77777777" w:rsidTr="001F29F3">
        <w:trPr>
          <w:trHeight w:val="1403"/>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55A12921"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lastRenderedPageBreak/>
              <w:t>7</w:t>
            </w:r>
          </w:p>
        </w:tc>
        <w:tc>
          <w:tcPr>
            <w:tcW w:w="1513" w:type="dxa"/>
            <w:tcBorders>
              <w:top w:val="nil"/>
              <w:left w:val="nil"/>
              <w:bottom w:val="single" w:sz="4" w:space="0" w:color="auto"/>
              <w:right w:val="nil"/>
            </w:tcBorders>
            <w:shd w:val="clear" w:color="000000" w:fill="D9D9D9"/>
            <w:vAlign w:val="center"/>
            <w:hideMark/>
          </w:tcPr>
          <w:p w14:paraId="22B3CD27"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Emergency lead time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66D215CD"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Willing to accept urgent re</w:t>
            </w:r>
            <w:r>
              <w:rPr>
                <w:rFonts w:cs="Arial"/>
                <w:kern w:val="0"/>
                <w:lang w:val="en-US" w:eastAsia="en-US"/>
              </w:rPr>
              <w:t>quests with minimum lead times (</w:t>
            </w:r>
            <w:r w:rsidRPr="000D51C0">
              <w:rPr>
                <w:rFonts w:cs="Arial"/>
                <w:kern w:val="0"/>
                <w:lang w:val="en-US" w:eastAsia="en-US"/>
              </w:rPr>
              <w:t>provide written confirmation</w:t>
            </w:r>
            <w:r>
              <w:rPr>
                <w:rFonts w:cs="Arial"/>
                <w:kern w:val="0"/>
                <w:lang w:val="en-US" w:eastAsia="en-US"/>
              </w:rPr>
              <w:t>)</w:t>
            </w:r>
          </w:p>
        </w:tc>
        <w:tc>
          <w:tcPr>
            <w:tcW w:w="948" w:type="dxa"/>
            <w:tcBorders>
              <w:top w:val="nil"/>
              <w:left w:val="nil"/>
              <w:bottom w:val="single" w:sz="4" w:space="0" w:color="auto"/>
              <w:right w:val="single" w:sz="4" w:space="0" w:color="auto"/>
            </w:tcBorders>
            <w:shd w:val="clear" w:color="000000" w:fill="FFFFFF"/>
            <w:noWrap/>
            <w:vAlign w:val="center"/>
            <w:hideMark/>
          </w:tcPr>
          <w:p w14:paraId="249B4200"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single" w:sz="8" w:space="0" w:color="auto"/>
              <w:left w:val="nil"/>
              <w:bottom w:val="single" w:sz="8" w:space="0" w:color="auto"/>
              <w:right w:val="single" w:sz="4" w:space="0" w:color="auto"/>
            </w:tcBorders>
            <w:shd w:val="clear" w:color="000000" w:fill="D9D9D9"/>
          </w:tcPr>
          <w:p w14:paraId="733FBC62"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a confirmation letter is provided, and zero if not provided.</w:t>
            </w:r>
          </w:p>
        </w:tc>
      </w:tr>
      <w:tr w:rsidR="00470F47" w:rsidRPr="000D51C0" w14:paraId="63E89489" w14:textId="77777777" w:rsidTr="001F29F3">
        <w:trPr>
          <w:trHeight w:val="1069"/>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5EA923FA"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8</w:t>
            </w:r>
          </w:p>
        </w:tc>
        <w:tc>
          <w:tcPr>
            <w:tcW w:w="1513" w:type="dxa"/>
            <w:tcBorders>
              <w:top w:val="nil"/>
              <w:left w:val="nil"/>
              <w:bottom w:val="single" w:sz="4" w:space="0" w:color="auto"/>
              <w:right w:val="nil"/>
            </w:tcBorders>
            <w:shd w:val="clear" w:color="000000" w:fill="D9D9D9"/>
            <w:vAlign w:val="center"/>
            <w:hideMark/>
          </w:tcPr>
          <w:p w14:paraId="19D62748"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Packing of kits</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47ADB97E"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 xml:space="preserve">Supplier can provide Text Book in set for each Grade with a plastic cover fold. ( </w:t>
            </w:r>
            <w:r w:rsidRPr="00F86190">
              <w:rPr>
                <w:rFonts w:cs="Arial"/>
                <w:kern w:val="0"/>
                <w:highlight w:val="yellow"/>
                <w:lang w:val="en-US" w:eastAsia="en-US"/>
              </w:rPr>
              <w:t>separate confirmation letter</w:t>
            </w:r>
            <w:r>
              <w:rPr>
                <w:rFonts w:cs="Arial"/>
                <w:kern w:val="0"/>
                <w:lang w:val="en-US" w:eastAsia="en-US"/>
              </w:rPr>
              <w:t>,</w:t>
            </w:r>
            <w:r w:rsidRPr="000D51C0">
              <w:rPr>
                <w:rFonts w:cs="Arial"/>
                <w:kern w:val="0"/>
                <w:lang w:val="en-US" w:eastAsia="en-US"/>
              </w:rPr>
              <w:t xml:space="preserve"> Sample should be provided </w:t>
            </w:r>
            <w:r>
              <w:rPr>
                <w:rFonts w:cs="Arial"/>
                <w:kern w:val="0"/>
                <w:lang w:val="en-US" w:eastAsia="en-US"/>
              </w:rPr>
              <w:t xml:space="preserve">later </w:t>
            </w:r>
            <w:r w:rsidRPr="000D51C0">
              <w:rPr>
                <w:rFonts w:cs="Arial"/>
                <w:kern w:val="0"/>
                <w:lang w:val="en-US" w:eastAsia="en-US"/>
              </w:rPr>
              <w:t>by the Supplier for verification)</w:t>
            </w:r>
          </w:p>
        </w:tc>
        <w:tc>
          <w:tcPr>
            <w:tcW w:w="948" w:type="dxa"/>
            <w:tcBorders>
              <w:top w:val="nil"/>
              <w:left w:val="nil"/>
              <w:bottom w:val="single" w:sz="4" w:space="0" w:color="auto"/>
              <w:right w:val="single" w:sz="4" w:space="0" w:color="auto"/>
            </w:tcBorders>
            <w:shd w:val="clear" w:color="000000" w:fill="FFFFFF"/>
            <w:noWrap/>
            <w:vAlign w:val="center"/>
            <w:hideMark/>
          </w:tcPr>
          <w:p w14:paraId="6EB1E36C"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396E9F78"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a confirmation letter is provided, and zero if not provided</w:t>
            </w:r>
          </w:p>
        </w:tc>
      </w:tr>
      <w:tr w:rsidR="00470F47" w:rsidRPr="000D51C0" w14:paraId="006ACD27" w14:textId="77777777" w:rsidTr="001F29F3">
        <w:trPr>
          <w:trHeight w:val="518"/>
        </w:trPr>
        <w:tc>
          <w:tcPr>
            <w:tcW w:w="125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C9732B8"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FFFF"/>
                <w:kern w:val="0"/>
                <w:lang w:val="en-US" w:eastAsia="en-US"/>
              </w:rPr>
            </w:pPr>
            <w:r w:rsidRPr="000D51C0">
              <w:rPr>
                <w:rFonts w:cs="Arial"/>
                <w:b/>
                <w:bCs/>
                <w:color w:val="FFFFFF"/>
                <w:kern w:val="0"/>
                <w:lang w:val="en-US" w:eastAsia="en-US"/>
              </w:rPr>
              <w:t> </w:t>
            </w:r>
          </w:p>
        </w:tc>
        <w:tc>
          <w:tcPr>
            <w:tcW w:w="1513" w:type="dxa"/>
            <w:tcBorders>
              <w:top w:val="single" w:sz="8" w:space="0" w:color="auto"/>
              <w:left w:val="nil"/>
              <w:bottom w:val="single" w:sz="8" w:space="0" w:color="auto"/>
              <w:right w:val="nil"/>
            </w:tcBorders>
            <w:shd w:val="clear" w:color="000000" w:fill="D9D9D9"/>
            <w:vAlign w:val="center"/>
            <w:hideMark/>
          </w:tcPr>
          <w:p w14:paraId="7F81ACB5"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FFFF"/>
                <w:kern w:val="0"/>
                <w:lang w:val="en-US" w:eastAsia="en-US"/>
              </w:rPr>
            </w:pPr>
            <w:r w:rsidRPr="000D51C0">
              <w:rPr>
                <w:rFonts w:cs="Arial"/>
                <w:b/>
                <w:bCs/>
                <w:color w:val="FFFFFF"/>
                <w:kern w:val="0"/>
                <w:lang w:val="en-US" w:eastAsia="en-US"/>
              </w:rPr>
              <w:t> </w:t>
            </w:r>
          </w:p>
        </w:tc>
        <w:tc>
          <w:tcPr>
            <w:tcW w:w="4201"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CBA34D"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22"/>
                <w:szCs w:val="22"/>
                <w:lang w:val="en-US" w:eastAsia="en-US"/>
              </w:rPr>
            </w:pPr>
            <w:r w:rsidRPr="000D51C0">
              <w:rPr>
                <w:rFonts w:cs="Arial"/>
                <w:b/>
                <w:bCs/>
                <w:color w:val="000000"/>
                <w:kern w:val="0"/>
                <w:sz w:val="22"/>
                <w:szCs w:val="22"/>
                <w:lang w:val="en-US" w:eastAsia="en-US"/>
              </w:rPr>
              <w:t>Total</w:t>
            </w:r>
          </w:p>
        </w:tc>
        <w:tc>
          <w:tcPr>
            <w:tcW w:w="948" w:type="dxa"/>
            <w:tcBorders>
              <w:top w:val="single" w:sz="8" w:space="0" w:color="auto"/>
              <w:left w:val="nil"/>
              <w:bottom w:val="single" w:sz="8" w:space="0" w:color="auto"/>
              <w:right w:val="single" w:sz="4" w:space="0" w:color="auto"/>
            </w:tcBorders>
            <w:shd w:val="clear" w:color="000000" w:fill="D9D9D9"/>
            <w:noWrap/>
            <w:vAlign w:val="center"/>
            <w:hideMark/>
          </w:tcPr>
          <w:p w14:paraId="1B448B14" w14:textId="77777777" w:rsidR="00470F47" w:rsidRPr="000D51C0"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60</w:t>
            </w:r>
          </w:p>
        </w:tc>
        <w:tc>
          <w:tcPr>
            <w:tcW w:w="1980" w:type="dxa"/>
            <w:tcBorders>
              <w:top w:val="single" w:sz="8" w:space="0" w:color="auto"/>
              <w:left w:val="nil"/>
              <w:bottom w:val="single" w:sz="8" w:space="0" w:color="auto"/>
              <w:right w:val="single" w:sz="4" w:space="0" w:color="auto"/>
            </w:tcBorders>
            <w:shd w:val="clear" w:color="000000" w:fill="D9D9D9"/>
          </w:tcPr>
          <w:p w14:paraId="2F984A65" w14:textId="77777777" w:rsidR="00470F47" w:rsidRDefault="00470F47" w:rsidP="001F29F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p>
        </w:tc>
      </w:tr>
    </w:tbl>
    <w:p w14:paraId="40DEFC93" w14:textId="77777777" w:rsidR="00635259" w:rsidRDefault="00635259" w:rsidP="000C52C1">
      <w:pPr>
        <w:tabs>
          <w:tab w:val="clear" w:pos="709"/>
        </w:tabs>
        <w:spacing w:after="120"/>
        <w:rPr>
          <w:rFonts w:cs="Arial"/>
          <w:sz w:val="22"/>
          <w:szCs w:val="22"/>
        </w:rPr>
      </w:pPr>
    </w:p>
    <w:p w14:paraId="6220BB36" w14:textId="77777777" w:rsidR="008F0762" w:rsidRDefault="008F0762" w:rsidP="008F0762">
      <w:pPr>
        <w:tabs>
          <w:tab w:val="clear" w:pos="709"/>
        </w:tabs>
        <w:spacing w:after="120"/>
        <w:ind w:left="360"/>
        <w:rPr>
          <w:rFonts w:cs="Arial"/>
          <w:color w:val="FF0000"/>
          <w:sz w:val="22"/>
          <w:szCs w:val="22"/>
        </w:rPr>
      </w:pPr>
    </w:p>
    <w:p w14:paraId="5EDC7052" w14:textId="0DE7E0D4" w:rsidR="00BE08C7" w:rsidRPr="001F29F3" w:rsidRDefault="008F0762" w:rsidP="008F0762">
      <w:pPr>
        <w:tabs>
          <w:tab w:val="clear" w:pos="709"/>
        </w:tabs>
        <w:spacing w:after="120"/>
        <w:rPr>
          <w:rFonts w:cs="Arial"/>
          <w:b/>
          <w:color w:val="FF0000"/>
          <w:sz w:val="22"/>
          <w:szCs w:val="22"/>
          <w:highlight w:val="yellow"/>
        </w:rPr>
      </w:pPr>
      <w:r w:rsidRPr="001F29F3">
        <w:rPr>
          <w:rFonts w:cs="Arial"/>
          <w:b/>
          <w:color w:val="FF0000"/>
          <w:sz w:val="22"/>
          <w:szCs w:val="22"/>
          <w:highlight w:val="yellow"/>
        </w:rPr>
        <w:t xml:space="preserve">COMMERCIAL CRITERIA </w:t>
      </w:r>
      <w:r w:rsidR="00BE08C7" w:rsidRPr="001F29F3">
        <w:rPr>
          <w:rFonts w:cs="Arial"/>
          <w:b/>
          <w:color w:val="FF0000"/>
          <w:sz w:val="22"/>
          <w:szCs w:val="22"/>
          <w:highlight w:val="yellow"/>
        </w:rPr>
        <w:t xml:space="preserve"> </w:t>
      </w:r>
    </w:p>
    <w:p w14:paraId="49CDD0B5" w14:textId="1AC6A991" w:rsidR="00864D62" w:rsidRPr="008D38DC" w:rsidRDefault="00BE08C7" w:rsidP="00AE3199">
      <w:pPr>
        <w:tabs>
          <w:tab w:val="clear" w:pos="709"/>
        </w:tabs>
        <w:spacing w:after="120"/>
        <w:rPr>
          <w:rFonts w:cs="Arial"/>
          <w:color w:val="FF0000"/>
          <w:sz w:val="22"/>
          <w:szCs w:val="22"/>
        </w:rPr>
      </w:pPr>
      <w:r w:rsidRPr="001F29F3">
        <w:rPr>
          <w:rFonts w:cs="Arial"/>
          <w:color w:val="FF0000"/>
          <w:sz w:val="22"/>
          <w:szCs w:val="22"/>
          <w:highlight w:val="yellow"/>
        </w:rPr>
        <w:t>Cost factor</w:t>
      </w:r>
      <w:r w:rsidR="009F63ED" w:rsidRPr="001F29F3">
        <w:rPr>
          <w:rFonts w:cs="Arial"/>
          <w:color w:val="FF0000"/>
          <w:sz w:val="22"/>
          <w:szCs w:val="22"/>
          <w:highlight w:val="yellow"/>
        </w:rPr>
        <w:t>-pricing</w:t>
      </w:r>
      <w:r w:rsidRPr="001F29F3">
        <w:rPr>
          <w:rFonts w:cs="Arial"/>
          <w:color w:val="FF0000"/>
          <w:sz w:val="22"/>
          <w:szCs w:val="22"/>
          <w:highlight w:val="yellow"/>
        </w:rPr>
        <w:t xml:space="preserve"> </w:t>
      </w:r>
      <w:r w:rsidR="00145C1C" w:rsidRPr="001F29F3">
        <w:rPr>
          <w:rFonts w:cs="Arial"/>
          <w:color w:val="FF0000"/>
          <w:sz w:val="22"/>
          <w:szCs w:val="22"/>
          <w:highlight w:val="yellow"/>
        </w:rPr>
        <w:t>(40</w:t>
      </w:r>
      <w:r w:rsidR="009F63ED" w:rsidRPr="001F29F3">
        <w:rPr>
          <w:rFonts w:cs="Arial"/>
          <w:color w:val="FF0000"/>
          <w:sz w:val="22"/>
          <w:szCs w:val="22"/>
          <w:highlight w:val="yellow"/>
        </w:rPr>
        <w:t>%)</w:t>
      </w: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10"/>
          <w:footerReference w:type="default" r:id="rId11"/>
          <w:headerReference w:type="first" r:id="rId12"/>
          <w:footerReference w:type="first" r:id="rId13"/>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58C504F0"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r w:rsidR="00C21717">
        <w:rPr>
          <w:rFonts w:cs="Arial"/>
          <w:sz w:val="22"/>
          <w:szCs w:val="22"/>
        </w:rPr>
        <w:t>and SCI’s</w:t>
      </w:r>
      <w:r w:rsidR="00FF6EDF">
        <w:rPr>
          <w:rFonts w:cs="Arial"/>
          <w:sz w:val="22"/>
          <w:szCs w:val="22"/>
        </w:rPr>
        <w:t xml:space="preserve">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54DDB6CC" w:rsidR="007A4602" w:rsidRPr="00862A5B" w:rsidRDefault="004926EE"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Notify</w:t>
      </w:r>
      <w:r w:rsidR="007A4602" w:rsidRPr="00862A5B">
        <w:rPr>
          <w:rFonts w:cs="Arial"/>
          <w:sz w:val="22"/>
          <w:szCs w:val="22"/>
        </w:rPr>
        <w:t xml:space="preserve"> </w:t>
      </w:r>
      <w:r w:rsidR="007A4602">
        <w:rPr>
          <w:rFonts w:cs="Arial"/>
          <w:sz w:val="22"/>
          <w:szCs w:val="22"/>
        </w:rPr>
        <w:t>SC</w:t>
      </w:r>
      <w:r w:rsidR="00181E98">
        <w:rPr>
          <w:rFonts w:cs="Arial"/>
          <w:sz w:val="22"/>
          <w:szCs w:val="22"/>
        </w:rPr>
        <w:t>I</w:t>
      </w:r>
      <w:r w:rsidR="007A4602">
        <w:rPr>
          <w:rFonts w:cs="Arial"/>
          <w:sz w:val="22"/>
          <w:szCs w:val="22"/>
        </w:rPr>
        <w:t xml:space="preserve"> immediately</w:t>
      </w:r>
      <w:r w:rsidR="007A4602" w:rsidRPr="00862A5B">
        <w:rPr>
          <w:rFonts w:cs="Arial"/>
          <w:sz w:val="22"/>
          <w:szCs w:val="22"/>
        </w:rPr>
        <w:t xml:space="preserve"> of any possible breach </w:t>
      </w:r>
      <w:r w:rsidR="007A4602">
        <w:rPr>
          <w:rFonts w:cs="Arial"/>
          <w:sz w:val="22"/>
          <w:szCs w:val="22"/>
        </w:rPr>
        <w:t xml:space="preserve">of </w:t>
      </w:r>
      <w:r w:rsidR="007A4602" w:rsidRPr="00862A5B">
        <w:rPr>
          <w:rFonts w:cs="Arial"/>
          <w:sz w:val="22"/>
          <w:szCs w:val="22"/>
        </w:rPr>
        <w:t xml:space="preserve">the provisions of this </w:t>
      </w:r>
      <w:r w:rsidR="007A4602">
        <w:rPr>
          <w:rFonts w:cs="Arial"/>
          <w:sz w:val="22"/>
          <w:szCs w:val="22"/>
        </w:rPr>
        <w:t>C</w:t>
      </w:r>
      <w:r w:rsidR="007A4602" w:rsidRPr="00862A5B">
        <w:rPr>
          <w:rFonts w:cs="Arial"/>
          <w:sz w:val="22"/>
          <w:szCs w:val="22"/>
        </w:rPr>
        <w:t>ondition</w:t>
      </w:r>
      <w:r w:rsidR="007A4602">
        <w:rPr>
          <w:rFonts w:cs="Arial"/>
          <w:sz w:val="22"/>
          <w:szCs w:val="22"/>
        </w:rPr>
        <w:t xml:space="preserve"> 9</w:t>
      </w:r>
      <w:r w:rsidR="007A4602"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 xml:space="preserve">for feedback on its tender and, where it is appropriate and proportionate to do so, provide the unsuccessful Bidder with reasons why </w:t>
      </w:r>
      <w:proofErr w:type="gramStart"/>
      <w:r>
        <w:rPr>
          <w:rFonts w:cs="Arial"/>
          <w:sz w:val="22"/>
          <w:szCs w:val="22"/>
        </w:rPr>
        <w:t>it</w:t>
      </w:r>
      <w:r w:rsidRPr="00862A5B">
        <w:rPr>
          <w:rFonts w:cs="Arial"/>
          <w:sz w:val="22"/>
          <w:szCs w:val="22"/>
        </w:rPr>
        <w:t>s</w:t>
      </w:r>
      <w:proofErr w:type="gramEnd"/>
      <w:r w:rsidRPr="00862A5B">
        <w:rPr>
          <w:rFonts w:cs="Arial"/>
          <w:sz w:val="22"/>
          <w:szCs w:val="22"/>
        </w:rPr>
        <w:t xml:space="preserve">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proceedings concerning those matters, or are in any analogous </w:t>
      </w:r>
      <w:r w:rsidRPr="00862A5B">
        <w:rPr>
          <w:rFonts w:eastAsia="Arial" w:cs="Arial"/>
          <w:kern w:val="0"/>
          <w:sz w:val="22"/>
          <w:szCs w:val="22"/>
          <w:lang w:eastAsia="en-GB"/>
        </w:rPr>
        <w:t xml:space="preserve"> </w:t>
      </w:r>
      <w:r w:rsidRPr="00862A5B">
        <w:rPr>
          <w:rFonts w:cs="Arial"/>
          <w:kern w:val="0"/>
          <w:sz w:val="22"/>
          <w:szCs w:val="22"/>
          <w:lang w:eastAsia="en-GB"/>
        </w:rPr>
        <w:t>situation arising from a similar procedure provided for in national </w:t>
      </w:r>
      <w:r w:rsidRPr="00862A5B">
        <w:rPr>
          <w:rFonts w:eastAsia="Arial" w:cs="Arial"/>
          <w:kern w:val="0"/>
          <w:sz w:val="22"/>
          <w:szCs w:val="22"/>
          <w:lang w:eastAsia="en-GB"/>
        </w:rPr>
        <w:t xml:space="preserve"> </w:t>
      </w:r>
      <w:r w:rsidRPr="00862A5B">
        <w:rPr>
          <w:rFonts w:cs="Arial"/>
          <w:kern w:val="0"/>
          <w:sz w:val="22"/>
          <w:szCs w:val="22"/>
          <w:lang w:eastAsia="en-GB"/>
        </w:rPr>
        <w:t>legislation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FA30CC9" w14:textId="7B0D5C7F" w:rsidR="000A2FA7" w:rsidRPr="000A2FA7" w:rsidRDefault="000A2FA7" w:rsidP="000A2FA7">
      <w:pPr>
        <w:pStyle w:val="Heading3"/>
        <w:numPr>
          <w:ilvl w:val="0"/>
          <w:numId w:val="0"/>
        </w:numPr>
        <w:ind w:left="709"/>
        <w:rPr>
          <w:rFonts w:cs="Arial"/>
          <w:i/>
          <w:iCs/>
          <w:color w:val="FF0000"/>
          <w:kern w:val="0"/>
          <w:lang w:eastAsia="en-GB"/>
        </w:rPr>
      </w:pPr>
      <w:r>
        <w:rPr>
          <w:b/>
          <w:bCs/>
          <w:i/>
          <w:iCs/>
          <w:color w:val="FF0000"/>
        </w:rPr>
        <w:t xml:space="preserve">[The terms and conditions below are </w:t>
      </w:r>
      <w:r w:rsidR="004A4C0E">
        <w:rPr>
          <w:b/>
          <w:bCs/>
          <w:i/>
          <w:iCs/>
          <w:color w:val="FF0000"/>
        </w:rPr>
        <w:t>the standard short form term &amp; conditions for Goods or S</w:t>
      </w:r>
      <w:r>
        <w:rPr>
          <w:b/>
          <w:bCs/>
          <w:i/>
          <w:iCs/>
          <w:color w:val="FF0000"/>
        </w:rPr>
        <w:t>er</w:t>
      </w:r>
      <w:r w:rsidR="00AB3744">
        <w:rPr>
          <w:b/>
          <w:bCs/>
          <w:i/>
          <w:iCs/>
          <w:color w:val="FF0000"/>
        </w:rPr>
        <w:t>vices. If the Long form Contract or Framework Agreement will be required for Goods or Services</w:t>
      </w:r>
      <w:r>
        <w:rPr>
          <w:b/>
          <w:bCs/>
          <w:i/>
          <w:iCs/>
          <w:color w:val="FF0000"/>
        </w:rPr>
        <w:t>, please replace the Terms and Conditions below wit</w:t>
      </w:r>
      <w:r w:rsidR="00D00B4D">
        <w:rPr>
          <w:b/>
          <w:bCs/>
          <w:i/>
          <w:iCs/>
          <w:color w:val="FF0000"/>
        </w:rPr>
        <w:t>h the correct long form version</w:t>
      </w:r>
      <w:r>
        <w:rPr>
          <w:b/>
          <w:bCs/>
          <w:i/>
          <w:iCs/>
          <w:color w:val="FF0000"/>
        </w:rPr>
        <w:t>]</w:t>
      </w:r>
    </w:p>
    <w:p w14:paraId="42660846" w14:textId="46026C7F" w:rsidR="00396579" w:rsidRPr="00EE5296" w:rsidRDefault="00396579" w:rsidP="00EE5296">
      <w:pPr>
        <w:tabs>
          <w:tab w:val="clear" w:pos="1418"/>
          <w:tab w:val="left" w:pos="0"/>
          <w:tab w:val="left" w:pos="1560"/>
        </w:tabs>
        <w:ind w:left="709" w:hanging="709"/>
        <w:jc w:val="center"/>
        <w:outlineLvl w:val="1"/>
        <w:rPr>
          <w:b/>
          <w:i/>
          <w:color w:val="FF0000"/>
        </w:rPr>
      </w:pPr>
      <w:r w:rsidRPr="00B91F53">
        <w:rPr>
          <w:b/>
          <w:i/>
          <w:color w:val="FF0000"/>
        </w:rPr>
        <w:t>[This document should be reviewed under local law and amended as necessary]</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1A40AB25" w:rsidR="00492B87" w:rsidRPr="00492B87" w:rsidRDefault="00492B87" w:rsidP="00492B87">
      <w:pPr>
        <w:outlineLvl w:val="1"/>
        <w:rPr>
          <w:sz w:val="22"/>
          <w:szCs w:val="22"/>
        </w:rPr>
      </w:pPr>
      <w:r w:rsidRPr="00492B87">
        <w:rPr>
          <w:sz w:val="22"/>
          <w:szCs w:val="22"/>
        </w:rPr>
        <w:t>a)</w:t>
      </w:r>
      <w:r w:rsidRPr="00492B87">
        <w:rPr>
          <w:sz w:val="22"/>
          <w:szCs w:val="22"/>
        </w:rPr>
        <w:tab/>
      </w:r>
      <w:r w:rsidR="004926EE" w:rsidRPr="00492B87">
        <w:rPr>
          <w:sz w:val="22"/>
          <w:szCs w:val="22"/>
        </w:rPr>
        <w:t>Correspond</w:t>
      </w:r>
      <w:r w:rsidRPr="00492B87">
        <w:rPr>
          <w:sz w:val="22"/>
          <w:szCs w:val="22"/>
        </w:rPr>
        <w:t xml:space="preserve"> with their description in the Order and any applicable specification;</w:t>
      </w:r>
    </w:p>
    <w:p w14:paraId="43B51C16" w14:textId="16183166" w:rsidR="00492B87" w:rsidRPr="00492B87" w:rsidRDefault="00492B87" w:rsidP="00492B87">
      <w:pPr>
        <w:outlineLvl w:val="1"/>
        <w:rPr>
          <w:sz w:val="22"/>
          <w:szCs w:val="22"/>
        </w:rPr>
      </w:pPr>
      <w:r w:rsidRPr="00492B87">
        <w:rPr>
          <w:sz w:val="22"/>
          <w:szCs w:val="22"/>
        </w:rPr>
        <w:t>b)</w:t>
      </w:r>
      <w:r w:rsidRPr="00492B87">
        <w:rPr>
          <w:sz w:val="22"/>
          <w:szCs w:val="22"/>
        </w:rPr>
        <w:tab/>
      </w:r>
      <w:r w:rsidR="004926EE" w:rsidRPr="00492B87">
        <w:rPr>
          <w:sz w:val="22"/>
          <w:szCs w:val="22"/>
        </w:rPr>
        <w:t>Comply</w:t>
      </w:r>
      <w:r w:rsidRPr="00492B87">
        <w:rPr>
          <w:sz w:val="22"/>
          <w:szCs w:val="22"/>
        </w:rPr>
        <w:t xml:space="preserve"> with all applicable statutory and regulatory requirements;</w:t>
      </w:r>
    </w:p>
    <w:p w14:paraId="16036371" w14:textId="62773A34" w:rsidR="00492B87" w:rsidRPr="00492B87" w:rsidRDefault="00492B87" w:rsidP="00492B87">
      <w:pPr>
        <w:outlineLvl w:val="1"/>
        <w:rPr>
          <w:sz w:val="22"/>
          <w:szCs w:val="22"/>
        </w:rPr>
      </w:pPr>
      <w:r w:rsidRPr="00492B87">
        <w:rPr>
          <w:sz w:val="22"/>
          <w:szCs w:val="22"/>
        </w:rPr>
        <w:t>c)</w:t>
      </w:r>
      <w:r w:rsidRPr="00492B87">
        <w:rPr>
          <w:sz w:val="22"/>
          <w:szCs w:val="22"/>
        </w:rPr>
        <w:tab/>
      </w:r>
      <w:r w:rsidR="004926EE" w:rsidRPr="00492B87">
        <w:rPr>
          <w:sz w:val="22"/>
          <w:szCs w:val="22"/>
        </w:rPr>
        <w:t>Be</w:t>
      </w:r>
      <w:r w:rsidRPr="00492B87">
        <w:rPr>
          <w:sz w:val="22"/>
          <w:szCs w:val="22"/>
        </w:rPr>
        <w:t xml:space="preserve"> of the highest quality and fit for any purposes held out by the Supplier or made known to the Supplier by the Customer;</w:t>
      </w:r>
    </w:p>
    <w:p w14:paraId="1B0AABA9" w14:textId="1E6ECA19" w:rsidR="00492B87" w:rsidRPr="00492B87" w:rsidRDefault="00492B87" w:rsidP="00492B87">
      <w:pPr>
        <w:outlineLvl w:val="1"/>
        <w:rPr>
          <w:sz w:val="22"/>
          <w:szCs w:val="22"/>
        </w:rPr>
      </w:pPr>
      <w:r w:rsidRPr="00492B87">
        <w:rPr>
          <w:sz w:val="22"/>
          <w:szCs w:val="22"/>
        </w:rPr>
        <w:t>d)</w:t>
      </w:r>
      <w:r w:rsidRPr="00492B87">
        <w:rPr>
          <w:sz w:val="22"/>
          <w:szCs w:val="22"/>
        </w:rPr>
        <w:tab/>
      </w:r>
      <w:r w:rsidR="004926EE" w:rsidRPr="00492B87">
        <w:rPr>
          <w:sz w:val="22"/>
          <w:szCs w:val="22"/>
        </w:rPr>
        <w:t>Be</w:t>
      </w:r>
      <w:r w:rsidRPr="00492B87">
        <w:rPr>
          <w:sz w:val="22"/>
          <w:szCs w:val="22"/>
        </w:rPr>
        <w:t xml:space="preserve"> free from defects in design, material, workmanship and installation; and</w:t>
      </w:r>
    </w:p>
    <w:p w14:paraId="0368426C" w14:textId="499BC74C" w:rsidR="00492B87" w:rsidRPr="00492B87" w:rsidRDefault="00492B87" w:rsidP="00492B87">
      <w:pPr>
        <w:outlineLvl w:val="1"/>
        <w:rPr>
          <w:sz w:val="22"/>
          <w:szCs w:val="22"/>
        </w:rPr>
      </w:pPr>
      <w:r w:rsidRPr="00492B87">
        <w:rPr>
          <w:sz w:val="22"/>
          <w:szCs w:val="22"/>
        </w:rPr>
        <w:t>e)</w:t>
      </w:r>
      <w:r w:rsidRPr="00492B87">
        <w:rPr>
          <w:sz w:val="22"/>
          <w:szCs w:val="22"/>
        </w:rPr>
        <w:tab/>
      </w:r>
      <w:r w:rsidR="004926EE" w:rsidRPr="00492B87">
        <w:rPr>
          <w:sz w:val="22"/>
          <w:szCs w:val="22"/>
        </w:rPr>
        <w:t>Be</w:t>
      </w:r>
      <w:r w:rsidRPr="00492B87">
        <w:rPr>
          <w:sz w:val="22"/>
          <w:szCs w:val="22"/>
        </w:rPr>
        <w:t xml:space="preserve"> performed with the best care, skill and diligence in accordance with best practice in the Supplier's industry, profession or trade.</w:t>
      </w:r>
    </w:p>
    <w:p w14:paraId="51C8DC69" w14:textId="77777777" w:rsidR="00492B87" w:rsidRPr="00492B87" w:rsidRDefault="00492B87" w:rsidP="00492B87">
      <w:pPr>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492B87" w:rsidRDefault="00492B87" w:rsidP="00492B87">
      <w:pPr>
        <w:outlineLvl w:val="1"/>
        <w:rPr>
          <w:sz w:val="22"/>
          <w:szCs w:val="22"/>
        </w:rPr>
      </w:pPr>
      <w:r w:rsidRPr="00492B87">
        <w:rPr>
          <w:sz w:val="22"/>
          <w:szCs w:val="22"/>
        </w:rPr>
        <w:t>3</w:t>
      </w:r>
      <w:r w:rsidRPr="00492B87">
        <w:rPr>
          <w:sz w:val="22"/>
          <w:szCs w:val="22"/>
        </w:rPr>
        <w:tab/>
      </w:r>
      <w:r w:rsidRPr="00492B87">
        <w:rPr>
          <w:b/>
          <w:sz w:val="22"/>
          <w:szCs w:val="22"/>
        </w:rPr>
        <w:t>Compliance and Ethical Standards</w:t>
      </w:r>
    </w:p>
    <w:p w14:paraId="582C8E35" w14:textId="77777777" w:rsidR="00492B87" w:rsidRPr="00492B87" w:rsidRDefault="00492B87" w:rsidP="00492B87">
      <w:pPr>
        <w:outlineLvl w:val="1"/>
        <w:rPr>
          <w:sz w:val="22"/>
          <w:szCs w:val="22"/>
        </w:rPr>
      </w:pPr>
      <w:r w:rsidRPr="00492B87">
        <w:rPr>
          <w:sz w:val="22"/>
          <w:szCs w:val="22"/>
        </w:rPr>
        <w:t>3.1</w:t>
      </w:r>
      <w:r w:rsidRPr="00492B87">
        <w:rPr>
          <w:sz w:val="22"/>
          <w:szCs w:val="22"/>
        </w:rPr>
        <w:tab/>
        <w:t>The Supplier, its suppliers and sub-contractors, shall (a) observe the highest ethical standards, and shall comply with all applicable laws, statutes, regulations and codes (including environmental regulations and the International Labour Organisation’s international labour standards on child labour and forced labour) from time to time in force, (b) comply with the following Customer policies, which are annexed: Child Safeguarding; Fraud, Bribery and Corruption; and Human Trafficking and Modern Slavery (together the “Mandatory Policies”), and (c) act in relation to the Contract in accordance with the principles of the Inter-Agency Procurement Group Code of Conduct.</w:t>
      </w:r>
    </w:p>
    <w:p w14:paraId="40587A58" w14:textId="77777777" w:rsidR="00492B87" w:rsidRPr="00492B87" w:rsidRDefault="00492B87" w:rsidP="00492B87">
      <w:pPr>
        <w:outlineLvl w:val="1"/>
        <w:rPr>
          <w:sz w:val="22"/>
          <w:szCs w:val="22"/>
        </w:rPr>
      </w:pPr>
      <w:r w:rsidRPr="00492B87">
        <w:rPr>
          <w:sz w:val="22"/>
          <w:szCs w:val="22"/>
        </w:rPr>
        <w:lastRenderedPageBreak/>
        <w:t>3.2</w:t>
      </w:r>
      <w:r w:rsidRPr="00492B87">
        <w:rPr>
          <w:sz w:val="22"/>
          <w:szCs w:val="22"/>
        </w:rPr>
        <w:tab/>
        <w:t>The Supplier, its suppliers and sub-contractors shall not in any way be involved in (a) the manufacture or sale of arms or have any business relations with prohibited party armed groups or governments for any war related purpose; or (b) terrorism, including checking its staff, suppliers and sub-contractors against the following sanctions lists: UK Treasury List, EC List, OFAC List and US Treasury List.</w:t>
      </w:r>
    </w:p>
    <w:p w14:paraId="1D5A5BCF" w14:textId="77777777" w:rsidR="00492B87" w:rsidRPr="00492B87" w:rsidRDefault="00492B87" w:rsidP="00492B87">
      <w:pPr>
        <w:outlineLvl w:val="1"/>
        <w:rPr>
          <w:sz w:val="22"/>
          <w:szCs w:val="22"/>
        </w:rPr>
      </w:pPr>
      <w:r w:rsidRPr="00492B87">
        <w:rPr>
          <w:sz w:val="22"/>
          <w:szCs w:val="22"/>
        </w:rPr>
        <w:t>3.3</w:t>
      </w:r>
      <w:r w:rsidRPr="00492B87">
        <w:rPr>
          <w:sz w:val="22"/>
          <w:szCs w:val="22"/>
        </w:rPr>
        <w:tab/>
        <w:t>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2E80E5DF" w14:textId="77777777" w:rsidR="00492B87" w:rsidRPr="00492B87" w:rsidRDefault="00492B87" w:rsidP="00492B87">
      <w:pPr>
        <w:outlineLvl w:val="1"/>
        <w:rPr>
          <w:sz w:val="22"/>
          <w:szCs w:val="22"/>
        </w:rPr>
      </w:pPr>
      <w:r w:rsidRPr="00492B87">
        <w:rPr>
          <w:sz w:val="22"/>
          <w:szCs w:val="22"/>
        </w:rPr>
        <w:t>3.4</w:t>
      </w:r>
      <w:r w:rsidRPr="00492B87">
        <w:rPr>
          <w:sz w:val="22"/>
          <w:szCs w:val="22"/>
        </w:rPr>
        <w:tab/>
        <w:t>The Supplier shall notify the Customer as soon as it becomes aware of any breach, or suspected or attempted breach, of the Mandatory Policies or Condition 8 (Supplier’s Warranties), and shall inform the Customer of full details of any action taken in relation to the reported breach.</w:t>
      </w: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492B87">
      <w:pPr>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492B87">
      <w:pPr>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492B87">
      <w:pPr>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492B87">
      <w:pPr>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492B87">
      <w:pPr>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492B87">
      <w:pPr>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0DE510C1" w14:textId="77777777" w:rsidR="00492B87" w:rsidRPr="00492B87" w:rsidRDefault="00492B87" w:rsidP="00492B8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77777777" w:rsidR="00492B87" w:rsidRPr="00492B87" w:rsidRDefault="00492B87" w:rsidP="00492B87">
      <w:pPr>
        <w:outlineLvl w:val="1"/>
        <w:rPr>
          <w:sz w:val="22"/>
          <w:szCs w:val="22"/>
        </w:rPr>
      </w:pPr>
      <w:r w:rsidRPr="00492B87">
        <w:rPr>
          <w:sz w:val="22"/>
          <w:szCs w:val="22"/>
        </w:rPr>
        <w:lastRenderedPageBreak/>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77777777" w:rsidR="00492B87" w:rsidRPr="00492B87" w:rsidRDefault="00492B87" w:rsidP="00492B87">
      <w:pPr>
        <w:outlineLvl w:val="1"/>
        <w:rPr>
          <w:sz w:val="22"/>
          <w:szCs w:val="22"/>
        </w:rPr>
      </w:pPr>
      <w:r w:rsidRPr="00492B87">
        <w:rPr>
          <w:sz w:val="22"/>
          <w:szCs w:val="22"/>
        </w:rPr>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492B87">
      <w:pPr>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492B87">
      <w:pPr>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251F7449" w:rsidR="00492B87" w:rsidRPr="00492B87" w:rsidRDefault="00B73ADB" w:rsidP="00492B87">
      <w:pPr>
        <w:outlineLvl w:val="1"/>
        <w:rPr>
          <w:sz w:val="22"/>
          <w:szCs w:val="22"/>
        </w:rPr>
      </w:pPr>
      <w:r w:rsidRPr="00492B87">
        <w:rPr>
          <w:sz w:val="22"/>
          <w:szCs w:val="22"/>
        </w:rPr>
        <w:t>A</w:t>
      </w:r>
      <w:r w:rsidR="00492B87" w:rsidRPr="00492B87">
        <w:rPr>
          <w:sz w:val="22"/>
          <w:szCs w:val="22"/>
        </w:rPr>
        <w:t>)</w:t>
      </w:r>
      <w:r w:rsidR="00492B87" w:rsidRPr="00492B87">
        <w:rPr>
          <w:sz w:val="22"/>
          <w:szCs w:val="22"/>
        </w:rPr>
        <w:tab/>
        <w:t>becomes insolvent, goes into liquidation, makes any voluntary arrangement with its creditors, or becomes subject to an administration order; or</w:t>
      </w:r>
    </w:p>
    <w:p w14:paraId="0FC847A4" w14:textId="6B823884" w:rsidR="00492B87" w:rsidRPr="00492B87" w:rsidRDefault="00492B87" w:rsidP="00492B87">
      <w:pPr>
        <w:outlineLvl w:val="1"/>
        <w:rPr>
          <w:sz w:val="22"/>
          <w:szCs w:val="22"/>
        </w:rPr>
      </w:pPr>
      <w:r w:rsidRPr="00492B87">
        <w:rPr>
          <w:sz w:val="22"/>
          <w:szCs w:val="22"/>
        </w:rPr>
        <w:t>b)</w:t>
      </w:r>
      <w:r w:rsidRPr="00492B87">
        <w:rPr>
          <w:sz w:val="22"/>
          <w:szCs w:val="22"/>
        </w:rPr>
        <w:tab/>
      </w:r>
      <w:r w:rsidR="00B73ADB" w:rsidRPr="00492B87">
        <w:rPr>
          <w:sz w:val="22"/>
          <w:szCs w:val="22"/>
        </w:rPr>
        <w:t>Is</w:t>
      </w:r>
      <w:r w:rsidRPr="00492B87">
        <w:rPr>
          <w:sz w:val="22"/>
          <w:szCs w:val="22"/>
        </w:rPr>
        <w:t xml:space="preserve">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492B87">
      <w:pPr>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492B87">
      <w:pPr>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492B87">
      <w:pPr>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492B87">
      <w:pPr>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492B87">
      <w:pPr>
        <w:outlineLvl w:val="1"/>
        <w:rPr>
          <w:sz w:val="22"/>
          <w:szCs w:val="22"/>
        </w:rPr>
      </w:pPr>
      <w:r w:rsidRPr="00492B87">
        <w:rPr>
          <w:sz w:val="22"/>
          <w:szCs w:val="22"/>
        </w:rPr>
        <w:lastRenderedPageBreak/>
        <w:t>e)</w:t>
      </w:r>
      <w:r w:rsidRPr="00492B87">
        <w:rPr>
          <w:sz w:val="22"/>
          <w:szCs w:val="22"/>
        </w:rPr>
        <w:tab/>
      </w:r>
      <w:proofErr w:type="gramStart"/>
      <w:r w:rsidRPr="00492B87">
        <w:rPr>
          <w:sz w:val="22"/>
          <w:szCs w:val="22"/>
        </w:rPr>
        <w:t>information</w:t>
      </w:r>
      <w:proofErr w:type="gramEnd"/>
      <w:r w:rsidRPr="00492B87">
        <w:rPr>
          <w:sz w:val="22"/>
          <w:szCs w:val="22"/>
        </w:rPr>
        <w:t xml:space="preserve">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492B87">
      <w:pPr>
        <w:outlineLvl w:val="1"/>
        <w:rPr>
          <w:sz w:val="22"/>
          <w:szCs w:val="22"/>
        </w:rPr>
      </w:pPr>
      <w:r w:rsidRPr="00492B87">
        <w:rPr>
          <w:sz w:val="22"/>
          <w:szCs w:val="22"/>
        </w:rPr>
        <w:t>9.1</w:t>
      </w:r>
      <w:r w:rsidRPr="00492B87">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1637BB1F" w14:textId="77777777" w:rsidR="00492B87" w:rsidRPr="00492B87" w:rsidRDefault="00492B87" w:rsidP="00492B87">
      <w:pPr>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77777777" w:rsidR="00492B87" w:rsidRPr="00492B87" w:rsidRDefault="00492B87" w:rsidP="00492B87">
      <w:pPr>
        <w:outlineLvl w:val="1"/>
        <w:rPr>
          <w:sz w:val="22"/>
          <w:szCs w:val="22"/>
        </w:rPr>
      </w:pPr>
      <w:r w:rsidRPr="00492B87">
        <w:rPr>
          <w:sz w:val="22"/>
          <w:szCs w:val="22"/>
        </w:rPr>
        <w:t>10</w:t>
      </w:r>
      <w:r w:rsidRPr="00492B87">
        <w:rPr>
          <w:sz w:val="22"/>
          <w:szCs w:val="22"/>
        </w:rPr>
        <w:tab/>
      </w:r>
      <w:r w:rsidRPr="00492B87">
        <w:rPr>
          <w:b/>
          <w:sz w:val="22"/>
          <w:szCs w:val="22"/>
        </w:rPr>
        <w:t>General</w:t>
      </w:r>
    </w:p>
    <w:p w14:paraId="21C3D366" w14:textId="77777777" w:rsidR="00492B87" w:rsidRPr="00492B87" w:rsidRDefault="00492B87" w:rsidP="00492B87">
      <w:pPr>
        <w:outlineLvl w:val="1"/>
        <w:rPr>
          <w:sz w:val="22"/>
          <w:szCs w:val="22"/>
        </w:rPr>
      </w:pPr>
      <w:r w:rsidRPr="00492B87">
        <w:rPr>
          <w:sz w:val="22"/>
          <w:szCs w:val="22"/>
        </w:rPr>
        <w:t>10.1</w:t>
      </w:r>
      <w:r w:rsidRPr="00492B87">
        <w:rPr>
          <w:sz w:val="22"/>
          <w:szCs w:val="22"/>
        </w:rPr>
        <w:tab/>
        <w:t>The Supplier shall not use the Customer’s name, branding or logo other than in accordance with the Customer's written instructions or authorisation.</w:t>
      </w:r>
    </w:p>
    <w:p w14:paraId="7091C1CC" w14:textId="77777777" w:rsidR="00492B87" w:rsidRPr="00492B87" w:rsidRDefault="00492B87" w:rsidP="00492B87">
      <w:pPr>
        <w:outlineLvl w:val="1"/>
        <w:rPr>
          <w:sz w:val="22"/>
          <w:szCs w:val="22"/>
        </w:rPr>
      </w:pPr>
      <w:r w:rsidRPr="00492B87">
        <w:rPr>
          <w:sz w:val="22"/>
          <w:szCs w:val="22"/>
        </w:rPr>
        <w:t>10.2</w:t>
      </w:r>
      <w:r w:rsidRPr="00492B87">
        <w:rPr>
          <w:sz w:val="22"/>
          <w:szCs w:val="22"/>
        </w:rPr>
        <w:tab/>
        <w:t>The Supplier may not assign, transfer, charge, subcontract, novate or deal in any other manner with any or all of its rights or obligations under the Contract without the Customer’s prior written consent.</w:t>
      </w:r>
    </w:p>
    <w:p w14:paraId="22C4B5D5" w14:textId="77777777" w:rsidR="00492B87" w:rsidRPr="00492B87" w:rsidRDefault="00492B87" w:rsidP="00492B87">
      <w:pPr>
        <w:outlineLvl w:val="1"/>
        <w:rPr>
          <w:sz w:val="22"/>
          <w:szCs w:val="22"/>
        </w:rPr>
      </w:pPr>
      <w:r w:rsidRPr="00492B87">
        <w:rPr>
          <w:sz w:val="22"/>
          <w:szCs w:val="22"/>
        </w:rPr>
        <w:t>10.3</w:t>
      </w:r>
      <w:r w:rsidRPr="00492B87">
        <w:rPr>
          <w:sz w:val="22"/>
          <w:szCs w:val="22"/>
        </w:rPr>
        <w:tab/>
        <w:t>Any notice under or in connection with the Contract shall be given in writing to the address specified in the Order or to such other address as shall be notified from time to time.  For the purposes of this Condition, "writing" shall include e-mails and faxes.</w:t>
      </w:r>
    </w:p>
    <w:p w14:paraId="6F8076A1" w14:textId="77777777" w:rsidR="00492B87" w:rsidRPr="00492B87" w:rsidRDefault="00492B87" w:rsidP="00492B87">
      <w:pPr>
        <w:outlineLvl w:val="1"/>
        <w:rPr>
          <w:sz w:val="22"/>
          <w:szCs w:val="22"/>
        </w:rPr>
      </w:pPr>
      <w:r w:rsidRPr="00492B87">
        <w:rPr>
          <w:sz w:val="22"/>
          <w:szCs w:val="22"/>
        </w:rPr>
        <w:t>10.4</w:t>
      </w:r>
      <w:r w:rsidRPr="00492B87">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2E53FEEB" w14:textId="77777777" w:rsidR="00492B87" w:rsidRPr="00492B87" w:rsidRDefault="00492B87" w:rsidP="00492B87">
      <w:pPr>
        <w:outlineLvl w:val="1"/>
        <w:rPr>
          <w:sz w:val="22"/>
          <w:szCs w:val="22"/>
        </w:rPr>
      </w:pPr>
      <w:r w:rsidRPr="00492B87">
        <w:rPr>
          <w:sz w:val="22"/>
          <w:szCs w:val="22"/>
        </w:rPr>
        <w:t>10.5</w:t>
      </w:r>
      <w:r w:rsidRPr="00492B87">
        <w:rPr>
          <w:sz w:val="22"/>
          <w:szCs w:val="22"/>
        </w:rPr>
        <w:tab/>
        <w:t>Any variation to the Contract, including the introduction of any additional terms and conditions, shall only be binding when agreed in writing and signed by both parties.</w:t>
      </w:r>
    </w:p>
    <w:p w14:paraId="67673DBB" w14:textId="77777777" w:rsidR="00492B87" w:rsidRPr="00492B87" w:rsidRDefault="00492B87" w:rsidP="00492B87">
      <w:pPr>
        <w:outlineLvl w:val="1"/>
        <w:rPr>
          <w:sz w:val="22"/>
          <w:szCs w:val="22"/>
        </w:rPr>
      </w:pPr>
      <w:r w:rsidRPr="00492B87">
        <w:rPr>
          <w:sz w:val="22"/>
          <w:szCs w:val="22"/>
        </w:rPr>
        <w:t>10.6</w:t>
      </w:r>
      <w:r w:rsidRPr="00492B87">
        <w:rPr>
          <w:sz w:val="22"/>
          <w:szCs w:val="22"/>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7EB83042" w14:textId="77777777" w:rsidR="00355E4C" w:rsidRPr="00492B87" w:rsidRDefault="00492B87" w:rsidP="00492B87">
      <w:pPr>
        <w:outlineLvl w:val="1"/>
        <w:rPr>
          <w:sz w:val="22"/>
          <w:szCs w:val="22"/>
        </w:rPr>
      </w:pPr>
      <w:r w:rsidRPr="00492B87">
        <w:rPr>
          <w:sz w:val="22"/>
          <w:szCs w:val="22"/>
        </w:rPr>
        <w:t>10.7</w:t>
      </w:r>
      <w:r w:rsidRPr="00492B87">
        <w:rPr>
          <w:sz w:val="22"/>
          <w:szCs w:val="22"/>
        </w:rPr>
        <w:tab/>
        <w:t>A person who is not a party to the Contract shall not have any rights under or in connection with it.</w:t>
      </w:r>
    </w:p>
    <w:p w14:paraId="63EE1245" w14:textId="326E1E88" w:rsidR="00A67089" w:rsidRPr="00656F7E" w:rsidRDefault="00A67089" w:rsidP="00656F7E">
      <w:pPr>
        <w:tabs>
          <w:tab w:val="clear" w:pos="1418"/>
          <w:tab w:val="left" w:pos="0"/>
          <w:tab w:val="left" w:pos="1560"/>
        </w:tabs>
        <w:ind w:left="709" w:hanging="709"/>
        <w:jc w:val="center"/>
        <w:outlineLvl w:val="1"/>
        <w:rPr>
          <w:sz w:val="22"/>
          <w:szCs w:val="22"/>
        </w:rPr>
      </w:pPr>
      <w:r w:rsidRPr="00A67089">
        <w:rPr>
          <w:rFonts w:cs="Arial"/>
          <w:b/>
          <w:bCs/>
          <w:color w:val="000000"/>
          <w:sz w:val="22"/>
          <w:szCs w:val="22"/>
        </w:rPr>
        <w:br w:type="page"/>
      </w:r>
      <w:r w:rsidR="00A753E3">
        <w:rPr>
          <w:rFonts w:cs="Arial"/>
          <w:b/>
          <w:bCs/>
          <w:color w:val="000000"/>
          <w:sz w:val="22"/>
          <w:szCs w:val="22"/>
        </w:rPr>
        <w:lastRenderedPageBreak/>
        <w:t xml:space="preserve">PART 4: </w:t>
      </w:r>
      <w:r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w:t>
      </w:r>
      <w:proofErr w:type="gramStart"/>
      <w:r w:rsidRPr="00A67089">
        <w:rPr>
          <w:rFonts w:cs="Arial"/>
          <w:color w:val="000000"/>
          <w:kern w:val="0"/>
          <w:sz w:val="22"/>
          <w:szCs w:val="22"/>
          <w:lang w:eastAsia="en-GB"/>
        </w:rPr>
        <w:t>emotional</w:t>
      </w:r>
      <w:proofErr w:type="gramEnd"/>
      <w:r w:rsidRPr="00A67089">
        <w:rPr>
          <w:rFonts w:cs="Arial"/>
          <w:color w:val="000000"/>
          <w:kern w:val="0"/>
          <w:sz w:val="22"/>
          <w:szCs w:val="22"/>
          <w:lang w:eastAsia="en-GB"/>
        </w:rPr>
        <w:t xml:space="preserve">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proofErr w:type="gramStart"/>
      <w:r w:rsidRPr="00A67089">
        <w:rPr>
          <w:rFonts w:cs="Arial"/>
          <w:color w:val="000000"/>
          <w:kern w:val="0"/>
          <w:sz w:val="22"/>
          <w:szCs w:val="22"/>
          <w:lang w:eastAsia="en-GB"/>
        </w:rPr>
        <w:t>keep</w:t>
      </w:r>
      <w:proofErr w:type="gramEnd"/>
      <w:r w:rsidRPr="00A67089">
        <w:rPr>
          <w:rFonts w:cs="Arial"/>
          <w:color w:val="000000"/>
          <w:kern w:val="0"/>
          <w:sz w:val="22"/>
          <w:szCs w:val="22"/>
          <w:lang w:eastAsia="en-GB"/>
        </w:rPr>
        <w:t xml:space="preserve">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proofErr w:type="gramStart"/>
      <w:r w:rsidRPr="00A67089">
        <w:rPr>
          <w:rFonts w:cs="Arial"/>
          <w:color w:val="000000"/>
          <w:kern w:val="0"/>
          <w:sz w:val="22"/>
          <w:szCs w:val="22"/>
          <w:lang w:eastAsia="en-GB"/>
        </w:rPr>
        <w:t>keep</w:t>
      </w:r>
      <w:proofErr w:type="gramEnd"/>
      <w:r w:rsidRPr="00A67089">
        <w:rPr>
          <w:rFonts w:cs="Arial"/>
          <w:color w:val="000000"/>
          <w:kern w:val="0"/>
          <w:sz w:val="22"/>
          <w:szCs w:val="22"/>
          <w:lang w:eastAsia="en-GB"/>
        </w:rPr>
        <w:t xml:space="preserve">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058154A7" w14:textId="7F52835D" w:rsidR="002F4680" w:rsidRPr="003011C4" w:rsidRDefault="002F4680" w:rsidP="002F4680">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4D9941E4" w14:textId="77777777" w:rsidR="002F4680" w:rsidRPr="003011C4" w:rsidRDefault="002F4680" w:rsidP="002F4680">
      <w:pPr>
        <w:jc w:val="center"/>
        <w:rPr>
          <w:rFonts w:cs="Arial"/>
          <w:b/>
          <w:sz w:val="22"/>
          <w:szCs w:val="22"/>
        </w:rPr>
      </w:pP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635259">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635259">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635259">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635259">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635259">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635259">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635259">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635259">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635259">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635259">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635259">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lastRenderedPageBreak/>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eastAsia="en-GB"/>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6985" w14:textId="77777777" w:rsidR="006F4714" w:rsidRDefault="006F4714">
      <w:r>
        <w:separator/>
      </w:r>
    </w:p>
  </w:endnote>
  <w:endnote w:type="continuationSeparator" w:id="0">
    <w:p w14:paraId="5AD97834" w14:textId="77777777" w:rsidR="006F4714" w:rsidRDefault="006F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1F29F3" w:rsidRPr="00420CB6" w:rsidRDefault="001F29F3"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053FBDDE" w:rsidR="001F29F3" w:rsidRPr="005A3936" w:rsidRDefault="001F29F3"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A23432">
          <w:rPr>
            <w:noProof/>
            <w:sz w:val="16"/>
            <w:szCs w:val="16"/>
          </w:rPr>
          <w:t>9</w:t>
        </w:r>
        <w:r w:rsidRPr="005A3936">
          <w:rPr>
            <w:noProof/>
            <w:sz w:val="16"/>
            <w:szCs w:val="16"/>
          </w:rPr>
          <w:fldChar w:fldCharType="end"/>
        </w:r>
      </w:p>
    </w:sdtContent>
  </w:sdt>
  <w:p w14:paraId="17B562FC" w14:textId="61587D06" w:rsidR="001F29F3" w:rsidRPr="00575C69" w:rsidRDefault="001F29F3"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1F29F3" w:rsidRPr="005B7AF3" w14:paraId="415DBEEF" w14:textId="77777777" w:rsidTr="00DE6A0C">
      <w:trPr>
        <w:cantSplit/>
        <w:trHeight w:val="904"/>
      </w:trPr>
      <w:tc>
        <w:tcPr>
          <w:tcW w:w="1857" w:type="dxa"/>
        </w:tcPr>
        <w:p w14:paraId="05A6BBEE" w14:textId="77777777" w:rsidR="001F29F3" w:rsidRPr="00575C69" w:rsidRDefault="001F29F3" w:rsidP="00B17A8D">
          <w:pPr>
            <w:spacing w:after="0" w:line="240" w:lineRule="auto"/>
            <w:rPr>
              <w:i/>
              <w:smallCaps/>
              <w:sz w:val="16"/>
              <w:szCs w:val="16"/>
            </w:rPr>
          </w:pPr>
        </w:p>
      </w:tc>
      <w:tc>
        <w:tcPr>
          <w:tcW w:w="2463" w:type="dxa"/>
        </w:tcPr>
        <w:p w14:paraId="68844657" w14:textId="77777777" w:rsidR="001F29F3" w:rsidRPr="002928FA" w:rsidRDefault="001F29F3" w:rsidP="00B17A8D">
          <w:pPr>
            <w:spacing w:after="0" w:line="160" w:lineRule="atLeast"/>
            <w:rPr>
              <w:b/>
              <w:color w:val="FF0000"/>
              <w:sz w:val="16"/>
              <w:szCs w:val="16"/>
            </w:rPr>
          </w:pPr>
        </w:p>
      </w:tc>
      <w:tc>
        <w:tcPr>
          <w:tcW w:w="4860" w:type="dxa"/>
        </w:tcPr>
        <w:p w14:paraId="358B703E" w14:textId="77777777" w:rsidR="001F29F3" w:rsidRPr="005B7AF3" w:rsidRDefault="001F29F3" w:rsidP="00B17A8D">
          <w:pPr>
            <w:pStyle w:val="BodyText"/>
            <w:spacing w:after="0" w:line="240" w:lineRule="auto"/>
            <w:rPr>
              <w:smallCaps/>
              <w:sz w:val="11"/>
              <w:szCs w:val="11"/>
            </w:rPr>
          </w:pPr>
        </w:p>
      </w:tc>
    </w:tr>
  </w:tbl>
  <w:p w14:paraId="4472AA72" w14:textId="77777777" w:rsidR="001F29F3" w:rsidRDefault="001F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06DF7" w14:textId="77777777" w:rsidR="006F4714" w:rsidRDefault="006F4714">
      <w:r>
        <w:separator/>
      </w:r>
    </w:p>
  </w:footnote>
  <w:footnote w:type="continuationSeparator" w:id="0">
    <w:p w14:paraId="3773F300" w14:textId="77777777" w:rsidR="006F4714" w:rsidRDefault="006F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1F29F3" w:rsidRPr="00BA615D" w:rsidRDefault="001F29F3" w:rsidP="008C790F">
    <w:pPr>
      <w:pStyle w:val="Header"/>
      <w:jc w:val="center"/>
      <w:rPr>
        <w:sz w:val="16"/>
        <w:szCs w:val="16"/>
      </w:rPr>
    </w:pPr>
    <w:r>
      <w:rPr>
        <w:noProof/>
        <w:lang w:eastAsia="en-GB"/>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1F29F3" w:rsidRDefault="001F29F3"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0"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7"/>
  </w:num>
  <w:num w:numId="4">
    <w:abstractNumId w:val="9"/>
  </w:num>
  <w:num w:numId="5">
    <w:abstractNumId w:val="29"/>
  </w:num>
  <w:num w:numId="6">
    <w:abstractNumId w:val="12"/>
  </w:num>
  <w:num w:numId="7">
    <w:abstractNumId w:val="39"/>
  </w:num>
  <w:num w:numId="8">
    <w:abstractNumId w:val="28"/>
  </w:num>
  <w:num w:numId="9">
    <w:abstractNumId w:val="8"/>
  </w:num>
  <w:num w:numId="10">
    <w:abstractNumId w:val="22"/>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5"/>
  </w:num>
  <w:num w:numId="15">
    <w:abstractNumId w:val="26"/>
  </w:num>
  <w:num w:numId="16">
    <w:abstractNumId w:val="3"/>
  </w:num>
  <w:num w:numId="17">
    <w:abstractNumId w:val="36"/>
  </w:num>
  <w:num w:numId="18">
    <w:abstractNumId w:val="37"/>
  </w:num>
  <w:num w:numId="19">
    <w:abstractNumId w:val="32"/>
  </w:num>
  <w:num w:numId="20">
    <w:abstractNumId w:val="34"/>
  </w:num>
  <w:num w:numId="21">
    <w:abstractNumId w:val="33"/>
  </w:num>
  <w:num w:numId="22">
    <w:abstractNumId w:val="10"/>
  </w:num>
  <w:num w:numId="23">
    <w:abstractNumId w:val="30"/>
  </w:num>
  <w:num w:numId="24">
    <w:abstractNumId w:val="21"/>
  </w:num>
  <w:num w:numId="25">
    <w:abstractNumId w:val="38"/>
  </w:num>
  <w:num w:numId="26">
    <w:abstractNumId w:val="24"/>
  </w:num>
  <w:num w:numId="27">
    <w:abstractNumId w:val="2"/>
  </w:num>
  <w:num w:numId="28">
    <w:abstractNumId w:val="31"/>
  </w:num>
  <w:num w:numId="29">
    <w:abstractNumId w:val="19"/>
  </w:num>
  <w:num w:numId="30">
    <w:abstractNumId w:val="23"/>
  </w:num>
  <w:num w:numId="31">
    <w:abstractNumId w:val="11"/>
  </w:num>
  <w:num w:numId="32">
    <w:abstractNumId w:val="13"/>
  </w:num>
  <w:num w:numId="33">
    <w:abstractNumId w:val="15"/>
  </w:num>
  <w:num w:numId="34">
    <w:abstractNumId w:val="27"/>
  </w:num>
  <w:num w:numId="35">
    <w:abstractNumId w:val="7"/>
  </w:num>
  <w:num w:numId="36">
    <w:abstractNumId w:val="14"/>
  </w:num>
  <w:num w:numId="37">
    <w:abstractNumId w:val="18"/>
  </w:num>
  <w:num w:numId="38">
    <w:abstractNumId w:val="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2NzE0tjA0MDAyszBW0lEKTi0uzszPAykwqQUA8Y01+iwAAAA="/>
  </w:docVars>
  <w:rsids>
    <w:rsidRoot w:val="00B17A8D"/>
    <w:rsid w:val="00000D6B"/>
    <w:rsid w:val="00006A57"/>
    <w:rsid w:val="00007A93"/>
    <w:rsid w:val="00015ABC"/>
    <w:rsid w:val="000208B6"/>
    <w:rsid w:val="000406F1"/>
    <w:rsid w:val="000518DA"/>
    <w:rsid w:val="00053C9F"/>
    <w:rsid w:val="00054366"/>
    <w:rsid w:val="00057E9C"/>
    <w:rsid w:val="0006584B"/>
    <w:rsid w:val="000662DB"/>
    <w:rsid w:val="0006669B"/>
    <w:rsid w:val="00067425"/>
    <w:rsid w:val="0007068F"/>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05244"/>
    <w:rsid w:val="001216F8"/>
    <w:rsid w:val="00122D66"/>
    <w:rsid w:val="00131E1B"/>
    <w:rsid w:val="00132DCE"/>
    <w:rsid w:val="00133C12"/>
    <w:rsid w:val="00136EBB"/>
    <w:rsid w:val="001411AF"/>
    <w:rsid w:val="00145C1C"/>
    <w:rsid w:val="00155553"/>
    <w:rsid w:val="00156D85"/>
    <w:rsid w:val="0015761F"/>
    <w:rsid w:val="00163C59"/>
    <w:rsid w:val="001654B4"/>
    <w:rsid w:val="0016604E"/>
    <w:rsid w:val="001728AB"/>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0FBC"/>
    <w:rsid w:val="001C5269"/>
    <w:rsid w:val="001D14ED"/>
    <w:rsid w:val="001E6E68"/>
    <w:rsid w:val="001F1E71"/>
    <w:rsid w:val="001F29F3"/>
    <w:rsid w:val="002001FA"/>
    <w:rsid w:val="00200DF7"/>
    <w:rsid w:val="00205AAF"/>
    <w:rsid w:val="00213502"/>
    <w:rsid w:val="00233625"/>
    <w:rsid w:val="00235776"/>
    <w:rsid w:val="0024128A"/>
    <w:rsid w:val="00242ABA"/>
    <w:rsid w:val="002524E7"/>
    <w:rsid w:val="00262D66"/>
    <w:rsid w:val="00267692"/>
    <w:rsid w:val="00275A2E"/>
    <w:rsid w:val="0027761D"/>
    <w:rsid w:val="00277711"/>
    <w:rsid w:val="00280BA2"/>
    <w:rsid w:val="002826FA"/>
    <w:rsid w:val="002A7AE4"/>
    <w:rsid w:val="002C5496"/>
    <w:rsid w:val="002C5B20"/>
    <w:rsid w:val="002D4D23"/>
    <w:rsid w:val="002E0315"/>
    <w:rsid w:val="002E52D8"/>
    <w:rsid w:val="002E66E6"/>
    <w:rsid w:val="002E6F7D"/>
    <w:rsid w:val="002F21A5"/>
    <w:rsid w:val="002F28E9"/>
    <w:rsid w:val="002F4680"/>
    <w:rsid w:val="002F6FE4"/>
    <w:rsid w:val="00300665"/>
    <w:rsid w:val="00302FE1"/>
    <w:rsid w:val="00303E58"/>
    <w:rsid w:val="00303EE9"/>
    <w:rsid w:val="00306CC9"/>
    <w:rsid w:val="0030738B"/>
    <w:rsid w:val="0031602A"/>
    <w:rsid w:val="00317DA4"/>
    <w:rsid w:val="00320BB0"/>
    <w:rsid w:val="00321F33"/>
    <w:rsid w:val="00325607"/>
    <w:rsid w:val="00327751"/>
    <w:rsid w:val="00337FC9"/>
    <w:rsid w:val="00343328"/>
    <w:rsid w:val="00347708"/>
    <w:rsid w:val="00347F5D"/>
    <w:rsid w:val="0035223F"/>
    <w:rsid w:val="00354B8D"/>
    <w:rsid w:val="00354D3F"/>
    <w:rsid w:val="00355E4C"/>
    <w:rsid w:val="0035645B"/>
    <w:rsid w:val="00367A5C"/>
    <w:rsid w:val="00370B1C"/>
    <w:rsid w:val="00371017"/>
    <w:rsid w:val="00374826"/>
    <w:rsid w:val="003808DF"/>
    <w:rsid w:val="00384B3A"/>
    <w:rsid w:val="003850BE"/>
    <w:rsid w:val="00385E61"/>
    <w:rsid w:val="00387382"/>
    <w:rsid w:val="003900C2"/>
    <w:rsid w:val="00392A83"/>
    <w:rsid w:val="00396579"/>
    <w:rsid w:val="00396621"/>
    <w:rsid w:val="00397EC4"/>
    <w:rsid w:val="003B67BD"/>
    <w:rsid w:val="003C0118"/>
    <w:rsid w:val="003C2099"/>
    <w:rsid w:val="003C256A"/>
    <w:rsid w:val="003C31AC"/>
    <w:rsid w:val="003C7309"/>
    <w:rsid w:val="003C78AA"/>
    <w:rsid w:val="003E1060"/>
    <w:rsid w:val="003E3794"/>
    <w:rsid w:val="003E440B"/>
    <w:rsid w:val="003F5099"/>
    <w:rsid w:val="003F61C7"/>
    <w:rsid w:val="003F7DB9"/>
    <w:rsid w:val="00401139"/>
    <w:rsid w:val="00401489"/>
    <w:rsid w:val="00401C80"/>
    <w:rsid w:val="00413385"/>
    <w:rsid w:val="00417B7D"/>
    <w:rsid w:val="00420CB6"/>
    <w:rsid w:val="0042726A"/>
    <w:rsid w:val="00435C62"/>
    <w:rsid w:val="00442C47"/>
    <w:rsid w:val="00444E39"/>
    <w:rsid w:val="00445C94"/>
    <w:rsid w:val="00452580"/>
    <w:rsid w:val="0046161C"/>
    <w:rsid w:val="00470F47"/>
    <w:rsid w:val="0048029D"/>
    <w:rsid w:val="00485805"/>
    <w:rsid w:val="00492015"/>
    <w:rsid w:val="004926EE"/>
    <w:rsid w:val="00492B87"/>
    <w:rsid w:val="004944AE"/>
    <w:rsid w:val="004A4C0E"/>
    <w:rsid w:val="004A645B"/>
    <w:rsid w:val="004A712B"/>
    <w:rsid w:val="004A79D3"/>
    <w:rsid w:val="004C241E"/>
    <w:rsid w:val="004D0D07"/>
    <w:rsid w:val="004D770F"/>
    <w:rsid w:val="004E02D5"/>
    <w:rsid w:val="004E4D43"/>
    <w:rsid w:val="0050354A"/>
    <w:rsid w:val="005114A5"/>
    <w:rsid w:val="00517E04"/>
    <w:rsid w:val="005221A2"/>
    <w:rsid w:val="00525EA9"/>
    <w:rsid w:val="005569B8"/>
    <w:rsid w:val="00556E84"/>
    <w:rsid w:val="00557CA1"/>
    <w:rsid w:val="00560583"/>
    <w:rsid w:val="0056286B"/>
    <w:rsid w:val="00575C69"/>
    <w:rsid w:val="005770E7"/>
    <w:rsid w:val="00580C05"/>
    <w:rsid w:val="00581A76"/>
    <w:rsid w:val="00591DF7"/>
    <w:rsid w:val="00591FAE"/>
    <w:rsid w:val="005A3936"/>
    <w:rsid w:val="005B4943"/>
    <w:rsid w:val="005C1E41"/>
    <w:rsid w:val="005D18E8"/>
    <w:rsid w:val="005D23E9"/>
    <w:rsid w:val="005D5524"/>
    <w:rsid w:val="005D7B5C"/>
    <w:rsid w:val="005E7507"/>
    <w:rsid w:val="005F1FF7"/>
    <w:rsid w:val="005F4C0A"/>
    <w:rsid w:val="005F74B1"/>
    <w:rsid w:val="0060221F"/>
    <w:rsid w:val="006024D2"/>
    <w:rsid w:val="00606937"/>
    <w:rsid w:val="00607328"/>
    <w:rsid w:val="00607F6D"/>
    <w:rsid w:val="00620396"/>
    <w:rsid w:val="00622218"/>
    <w:rsid w:val="00624149"/>
    <w:rsid w:val="006248F2"/>
    <w:rsid w:val="00625C7C"/>
    <w:rsid w:val="00626D17"/>
    <w:rsid w:val="00626F67"/>
    <w:rsid w:val="00632AF4"/>
    <w:rsid w:val="00635259"/>
    <w:rsid w:val="00644A5D"/>
    <w:rsid w:val="00647E4A"/>
    <w:rsid w:val="00652A4F"/>
    <w:rsid w:val="00655B43"/>
    <w:rsid w:val="00655D2F"/>
    <w:rsid w:val="00656307"/>
    <w:rsid w:val="00656F7E"/>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EA6"/>
    <w:rsid w:val="006F4714"/>
    <w:rsid w:val="006F7F99"/>
    <w:rsid w:val="00705155"/>
    <w:rsid w:val="00712B87"/>
    <w:rsid w:val="00713FCB"/>
    <w:rsid w:val="007150D9"/>
    <w:rsid w:val="00717AB3"/>
    <w:rsid w:val="007247BA"/>
    <w:rsid w:val="007325F4"/>
    <w:rsid w:val="00742C9B"/>
    <w:rsid w:val="00743DC5"/>
    <w:rsid w:val="00747151"/>
    <w:rsid w:val="007719D2"/>
    <w:rsid w:val="00771C43"/>
    <w:rsid w:val="00771D69"/>
    <w:rsid w:val="0077298A"/>
    <w:rsid w:val="00776096"/>
    <w:rsid w:val="0078233E"/>
    <w:rsid w:val="007851D7"/>
    <w:rsid w:val="007A2395"/>
    <w:rsid w:val="007A4602"/>
    <w:rsid w:val="007B7707"/>
    <w:rsid w:val="007C18EA"/>
    <w:rsid w:val="007C1FBC"/>
    <w:rsid w:val="007C5564"/>
    <w:rsid w:val="007D6F45"/>
    <w:rsid w:val="007D756B"/>
    <w:rsid w:val="007E1F2B"/>
    <w:rsid w:val="007F0E79"/>
    <w:rsid w:val="007F0F5C"/>
    <w:rsid w:val="008009D9"/>
    <w:rsid w:val="008063A6"/>
    <w:rsid w:val="008248BB"/>
    <w:rsid w:val="00840DF0"/>
    <w:rsid w:val="00864D62"/>
    <w:rsid w:val="0089504B"/>
    <w:rsid w:val="00897CBE"/>
    <w:rsid w:val="008A42BB"/>
    <w:rsid w:val="008B3447"/>
    <w:rsid w:val="008B55CF"/>
    <w:rsid w:val="008B7954"/>
    <w:rsid w:val="008C1038"/>
    <w:rsid w:val="008C50D1"/>
    <w:rsid w:val="008C790F"/>
    <w:rsid w:val="008D01FA"/>
    <w:rsid w:val="008D1C85"/>
    <w:rsid w:val="008D38DC"/>
    <w:rsid w:val="008D4BE2"/>
    <w:rsid w:val="008E6E14"/>
    <w:rsid w:val="008F0762"/>
    <w:rsid w:val="008F168F"/>
    <w:rsid w:val="008F6801"/>
    <w:rsid w:val="00905044"/>
    <w:rsid w:val="009107C5"/>
    <w:rsid w:val="00917AE1"/>
    <w:rsid w:val="0092164A"/>
    <w:rsid w:val="009269E1"/>
    <w:rsid w:val="00927751"/>
    <w:rsid w:val="00932F7B"/>
    <w:rsid w:val="00933E16"/>
    <w:rsid w:val="00935F6A"/>
    <w:rsid w:val="009442D1"/>
    <w:rsid w:val="009505EE"/>
    <w:rsid w:val="00951C2A"/>
    <w:rsid w:val="00952840"/>
    <w:rsid w:val="009532B3"/>
    <w:rsid w:val="00956011"/>
    <w:rsid w:val="009563A0"/>
    <w:rsid w:val="00961345"/>
    <w:rsid w:val="009630D1"/>
    <w:rsid w:val="0097040F"/>
    <w:rsid w:val="00974E4E"/>
    <w:rsid w:val="00976EFB"/>
    <w:rsid w:val="00980EE7"/>
    <w:rsid w:val="00981E3E"/>
    <w:rsid w:val="0098664A"/>
    <w:rsid w:val="00987C1D"/>
    <w:rsid w:val="00997828"/>
    <w:rsid w:val="009A3EE4"/>
    <w:rsid w:val="009B51B5"/>
    <w:rsid w:val="009C3E73"/>
    <w:rsid w:val="009C6D01"/>
    <w:rsid w:val="009C7462"/>
    <w:rsid w:val="009D1B8B"/>
    <w:rsid w:val="009E07D4"/>
    <w:rsid w:val="009E6F21"/>
    <w:rsid w:val="009F63ED"/>
    <w:rsid w:val="00A06808"/>
    <w:rsid w:val="00A07745"/>
    <w:rsid w:val="00A11093"/>
    <w:rsid w:val="00A11EBD"/>
    <w:rsid w:val="00A128F0"/>
    <w:rsid w:val="00A12E5A"/>
    <w:rsid w:val="00A1554E"/>
    <w:rsid w:val="00A219B4"/>
    <w:rsid w:val="00A23432"/>
    <w:rsid w:val="00A23BA7"/>
    <w:rsid w:val="00A526BD"/>
    <w:rsid w:val="00A53332"/>
    <w:rsid w:val="00A56A19"/>
    <w:rsid w:val="00A57D71"/>
    <w:rsid w:val="00A60380"/>
    <w:rsid w:val="00A67089"/>
    <w:rsid w:val="00A677EB"/>
    <w:rsid w:val="00A753E3"/>
    <w:rsid w:val="00A755B3"/>
    <w:rsid w:val="00A76B36"/>
    <w:rsid w:val="00A76FD3"/>
    <w:rsid w:val="00A83299"/>
    <w:rsid w:val="00A8484D"/>
    <w:rsid w:val="00A90CC7"/>
    <w:rsid w:val="00A91906"/>
    <w:rsid w:val="00A91CFF"/>
    <w:rsid w:val="00AB0073"/>
    <w:rsid w:val="00AB1039"/>
    <w:rsid w:val="00AB185B"/>
    <w:rsid w:val="00AB3744"/>
    <w:rsid w:val="00AB412E"/>
    <w:rsid w:val="00AC13C3"/>
    <w:rsid w:val="00AC402B"/>
    <w:rsid w:val="00AC59F0"/>
    <w:rsid w:val="00AE08E6"/>
    <w:rsid w:val="00AE2D9D"/>
    <w:rsid w:val="00AE3199"/>
    <w:rsid w:val="00AE46C0"/>
    <w:rsid w:val="00AE4D14"/>
    <w:rsid w:val="00AF07AB"/>
    <w:rsid w:val="00AF0C6A"/>
    <w:rsid w:val="00AF300A"/>
    <w:rsid w:val="00AF344E"/>
    <w:rsid w:val="00AF38EB"/>
    <w:rsid w:val="00B12566"/>
    <w:rsid w:val="00B140FE"/>
    <w:rsid w:val="00B15181"/>
    <w:rsid w:val="00B17A8D"/>
    <w:rsid w:val="00B248C8"/>
    <w:rsid w:val="00B421EE"/>
    <w:rsid w:val="00B51C6E"/>
    <w:rsid w:val="00B56E33"/>
    <w:rsid w:val="00B6564A"/>
    <w:rsid w:val="00B73ADB"/>
    <w:rsid w:val="00B778BD"/>
    <w:rsid w:val="00B81CE0"/>
    <w:rsid w:val="00B85D90"/>
    <w:rsid w:val="00B8797D"/>
    <w:rsid w:val="00B91F53"/>
    <w:rsid w:val="00B92891"/>
    <w:rsid w:val="00B938EC"/>
    <w:rsid w:val="00BA615D"/>
    <w:rsid w:val="00BB08AA"/>
    <w:rsid w:val="00BB2CCD"/>
    <w:rsid w:val="00BB5388"/>
    <w:rsid w:val="00BD064A"/>
    <w:rsid w:val="00BD156C"/>
    <w:rsid w:val="00BE08C7"/>
    <w:rsid w:val="00BE2F1B"/>
    <w:rsid w:val="00BE72D4"/>
    <w:rsid w:val="00C01436"/>
    <w:rsid w:val="00C0477E"/>
    <w:rsid w:val="00C15509"/>
    <w:rsid w:val="00C16E5D"/>
    <w:rsid w:val="00C21717"/>
    <w:rsid w:val="00C2257B"/>
    <w:rsid w:val="00C25FEE"/>
    <w:rsid w:val="00C30984"/>
    <w:rsid w:val="00C330D7"/>
    <w:rsid w:val="00C35357"/>
    <w:rsid w:val="00C3644B"/>
    <w:rsid w:val="00C50235"/>
    <w:rsid w:val="00C53169"/>
    <w:rsid w:val="00C550AA"/>
    <w:rsid w:val="00C550F6"/>
    <w:rsid w:val="00C6151E"/>
    <w:rsid w:val="00C703F9"/>
    <w:rsid w:val="00C71106"/>
    <w:rsid w:val="00C7267E"/>
    <w:rsid w:val="00C73D57"/>
    <w:rsid w:val="00C75006"/>
    <w:rsid w:val="00C81986"/>
    <w:rsid w:val="00C82E6A"/>
    <w:rsid w:val="00C83FF7"/>
    <w:rsid w:val="00C87087"/>
    <w:rsid w:val="00C96868"/>
    <w:rsid w:val="00CA1E2B"/>
    <w:rsid w:val="00CA3035"/>
    <w:rsid w:val="00CA7133"/>
    <w:rsid w:val="00CA7495"/>
    <w:rsid w:val="00CB65C7"/>
    <w:rsid w:val="00CE0CB8"/>
    <w:rsid w:val="00CE1171"/>
    <w:rsid w:val="00CE217D"/>
    <w:rsid w:val="00CE514A"/>
    <w:rsid w:val="00CF17EA"/>
    <w:rsid w:val="00D00B4D"/>
    <w:rsid w:val="00D12714"/>
    <w:rsid w:val="00D16CC2"/>
    <w:rsid w:val="00D16D59"/>
    <w:rsid w:val="00D2068E"/>
    <w:rsid w:val="00D24D9C"/>
    <w:rsid w:val="00D33611"/>
    <w:rsid w:val="00D34088"/>
    <w:rsid w:val="00D36A15"/>
    <w:rsid w:val="00D506A9"/>
    <w:rsid w:val="00D5112E"/>
    <w:rsid w:val="00D51938"/>
    <w:rsid w:val="00D57BCB"/>
    <w:rsid w:val="00D63659"/>
    <w:rsid w:val="00D6792C"/>
    <w:rsid w:val="00D86551"/>
    <w:rsid w:val="00D93159"/>
    <w:rsid w:val="00DA4CD7"/>
    <w:rsid w:val="00DA593F"/>
    <w:rsid w:val="00DA7C97"/>
    <w:rsid w:val="00DB1552"/>
    <w:rsid w:val="00DB30D4"/>
    <w:rsid w:val="00DB3951"/>
    <w:rsid w:val="00DC12A4"/>
    <w:rsid w:val="00DC2327"/>
    <w:rsid w:val="00DC322E"/>
    <w:rsid w:val="00DD04C9"/>
    <w:rsid w:val="00DD443B"/>
    <w:rsid w:val="00DD52F0"/>
    <w:rsid w:val="00DD768F"/>
    <w:rsid w:val="00DE35B6"/>
    <w:rsid w:val="00DE4E17"/>
    <w:rsid w:val="00DE6A0C"/>
    <w:rsid w:val="00DF1121"/>
    <w:rsid w:val="00E11F03"/>
    <w:rsid w:val="00E13DF7"/>
    <w:rsid w:val="00E14D09"/>
    <w:rsid w:val="00E22A09"/>
    <w:rsid w:val="00E30929"/>
    <w:rsid w:val="00E351DF"/>
    <w:rsid w:val="00E45379"/>
    <w:rsid w:val="00E53B1C"/>
    <w:rsid w:val="00E56986"/>
    <w:rsid w:val="00E56F40"/>
    <w:rsid w:val="00E61DC6"/>
    <w:rsid w:val="00E661E1"/>
    <w:rsid w:val="00E74748"/>
    <w:rsid w:val="00E775D7"/>
    <w:rsid w:val="00E8099C"/>
    <w:rsid w:val="00EA3CE4"/>
    <w:rsid w:val="00EA5AB5"/>
    <w:rsid w:val="00EA70DA"/>
    <w:rsid w:val="00EB391F"/>
    <w:rsid w:val="00EB3FE8"/>
    <w:rsid w:val="00EB69D6"/>
    <w:rsid w:val="00EC098D"/>
    <w:rsid w:val="00EC12E4"/>
    <w:rsid w:val="00EC4D34"/>
    <w:rsid w:val="00EC5972"/>
    <w:rsid w:val="00ED5FDD"/>
    <w:rsid w:val="00ED72E8"/>
    <w:rsid w:val="00ED737C"/>
    <w:rsid w:val="00ED7BC9"/>
    <w:rsid w:val="00EE27F3"/>
    <w:rsid w:val="00EE5296"/>
    <w:rsid w:val="00EE5514"/>
    <w:rsid w:val="00EE5D8A"/>
    <w:rsid w:val="00EF2FA6"/>
    <w:rsid w:val="00EF3D83"/>
    <w:rsid w:val="00EF3EAA"/>
    <w:rsid w:val="00F13E45"/>
    <w:rsid w:val="00F20242"/>
    <w:rsid w:val="00F22444"/>
    <w:rsid w:val="00F24F12"/>
    <w:rsid w:val="00F259C9"/>
    <w:rsid w:val="00F25ED6"/>
    <w:rsid w:val="00F26906"/>
    <w:rsid w:val="00F32A12"/>
    <w:rsid w:val="00F349A0"/>
    <w:rsid w:val="00F711B7"/>
    <w:rsid w:val="00F82E13"/>
    <w:rsid w:val="00F84308"/>
    <w:rsid w:val="00F862BD"/>
    <w:rsid w:val="00FA3F15"/>
    <w:rsid w:val="00FA43F2"/>
    <w:rsid w:val="00FB0BE0"/>
    <w:rsid w:val="00FB0D9C"/>
    <w:rsid w:val="00FB3067"/>
    <w:rsid w:val="00FB4965"/>
    <w:rsid w:val="00FB5997"/>
    <w:rsid w:val="00FC1D3D"/>
    <w:rsid w:val="00FC6722"/>
    <w:rsid w:val="00FD0CD9"/>
    <w:rsid w:val="00FD12E8"/>
    <w:rsid w:val="00FD216A"/>
    <w:rsid w:val="00FD4134"/>
    <w:rsid w:val="00FE35CB"/>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8F3ACA5D-BBD2-4739-BBB1-94BF407F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8119">
      <w:bodyDiv w:val="1"/>
      <w:marLeft w:val="0"/>
      <w:marRight w:val="0"/>
      <w:marTop w:val="0"/>
      <w:marBottom w:val="0"/>
      <w:divBdr>
        <w:top w:val="none" w:sz="0" w:space="0" w:color="auto"/>
        <w:left w:val="none" w:sz="0" w:space="0" w:color="auto"/>
        <w:bottom w:val="none" w:sz="0" w:space="0" w:color="auto"/>
        <w:right w:val="none" w:sz="0" w:space="0" w:color="auto"/>
      </w:divBdr>
    </w:div>
    <w:div w:id="400911727">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146817449">
      <w:bodyDiv w:val="1"/>
      <w:marLeft w:val="0"/>
      <w:marRight w:val="0"/>
      <w:marTop w:val="0"/>
      <w:marBottom w:val="0"/>
      <w:divBdr>
        <w:top w:val="none" w:sz="0" w:space="0" w:color="auto"/>
        <w:left w:val="none" w:sz="0" w:space="0" w:color="auto"/>
        <w:bottom w:val="none" w:sz="0" w:space="0" w:color="auto"/>
        <w:right w:val="none" w:sz="0" w:space="0" w:color="auto"/>
      </w:divBdr>
    </w:div>
    <w:div w:id="20042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7" ma:contentTypeDescription="OneNet Custom Document Content Type" ma:contentTypeScope="" ma:versionID="5aea1a264b90a3ab400fdfa47a76d4ad">
  <xsd:schema xmlns:xsd="http://www.w3.org/2001/XMLSchema" xmlns:xs="http://www.w3.org/2001/XMLSchema" xmlns:p="http://schemas.microsoft.com/office/2006/metadata/properties" xmlns:ns2="de2d85a7-12de-4554-87be-39fa92a90001" xmlns:ns3="b1a25d56-6f3d-4cf9-8f75-af00573b6dbd" xmlns:ns4="90329605-b292-41d7-bb0e-dcc0c704e184" targetNamespace="http://schemas.microsoft.com/office/2006/metadata/properties" ma:root="true" ma:fieldsID="11208f591bfc0f954f63ca4dfc905ffd" ns2:_="" ns3:_="" ns4:_="">
    <xsd:import namespace="de2d85a7-12de-4554-87be-39fa92a90001"/>
    <xsd:import namespace="b1a25d56-6f3d-4cf9-8f75-af00573b6dbd"/>
    <xsd:import namespace="90329605-b292-41d7-bb0e-dcc0c704e18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ITaxDocumentCategoryTaxHTField0 xmlns="de2d85a7-12de-4554-87be-39fa92a90001">
      <Terms xmlns="http://schemas.microsoft.com/office/infopath/2007/PartnerControls"/>
    </SCITaxDocumentCategoryTaxHTField0>
    <TaxCatchAll xmlns="b1a25d56-6f3d-4cf9-8f75-af00573b6dbd"/>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Description xmlns="de2d85a7-12de-4554-87be-39fa92a90001" xsi:nil="true"/>
    <SCITaxSourceTaxHTField0 xmlns="de2d85a7-12de-4554-87be-39fa92a90001">
      <Terms xmlns="http://schemas.microsoft.com/office/infopath/2007/PartnerControls"/>
    </SCITaxSourceTaxHTField0>
    <SCITaxAssociatedThemesTaxHTField0 xmlns="de2d85a7-12de-4554-87be-39fa92a90001">
      <Terms xmlns="http://schemas.microsoft.com/office/infopath/2007/PartnerControls"/>
    </SCITaxAssociatedThemesTaxHTField0>
    <SCITaxPartnersTaxHTField0 xmlns="de2d85a7-12de-4554-87be-39fa92a90001">
      <Terms xmlns="http://schemas.microsoft.com/office/infopath/2007/PartnerControls"/>
    </SCITaxPartnersTaxHTField0>
    <SCITaxPrimaryLocationTaxHTField0 xmlns="de2d85a7-12de-4554-87be-39fa92a90001">
      <Terms xmlns="http://schemas.microsoft.com/office/infopath/2007/PartnerControls"/>
    </SCITaxPrimaryLocationTaxHTField0>
    <SCIForPublicDistribution xmlns="de2d85a7-12de-4554-87be-39fa92a90001">false</SCIForPublicDistribution>
    <SCITaxPrimaryDepartmentTaxHTField0 xmlns="de2d85a7-12de-4554-87be-39fa92a90001">
      <Terms xmlns="http://schemas.microsoft.com/office/infopath/2007/PartnerControls"/>
    </SCITaxPrimaryDepartmentTaxHTField0>
    <SCITaxPrimaryThemeTaxHTField0 xmlns="de2d85a7-12de-4554-87be-39fa92a90001">
      <Terms xmlns="http://schemas.microsoft.com/office/infopath/2007/PartnerControls"/>
    </SCITaxPrimaryThemeTaxHTField0>
    <SCITaxAssociatedLocationsTaxHTField0 xmlns="de2d85a7-12de-4554-87be-39fa92a90001">
      <Terms xmlns="http://schemas.microsoft.com/office/infopath/2007/PartnerControls"/>
    </SCITaxAssociatedLocationsTaxHTField0>
    <TaxCatchAllLabel xmlns="b1a25d56-6f3d-4cf9-8f75-af00573b6dbd"/>
  </documentManagement>
</p:properties>
</file>

<file path=customXml/itemProps1.xml><?xml version="1.0" encoding="utf-8"?>
<ds:datastoreItem xmlns:ds="http://schemas.openxmlformats.org/officeDocument/2006/customXml" ds:itemID="{2C3ACDD2-C619-48FB-9B5A-7665B2F7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subject/>
  <dc:creator>LMiller</dc:creator>
  <cp:keywords/>
  <dc:description/>
  <cp:lastModifiedBy>Mannaa, Mohamed</cp:lastModifiedBy>
  <cp:revision>3</cp:revision>
  <cp:lastPrinted>2010-07-09T12:14:00Z</cp:lastPrinted>
  <dcterms:created xsi:type="dcterms:W3CDTF">2019-08-06T04:04:00Z</dcterms:created>
  <dcterms:modified xsi:type="dcterms:W3CDTF">2019-08-06T04:12:00Z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