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0C" w:rsidRDefault="0015640C" w:rsidP="0015640C">
      <w:pPr>
        <w:spacing w:after="188" w:line="259" w:lineRule="auto"/>
        <w:ind w:left="0" w:right="1162" w:firstLine="0"/>
        <w:jc w:val="center"/>
        <w:rPr>
          <w:rFonts w:ascii="Calibri" w:eastAsia="Calibri" w:hAnsi="Calibri" w:cs="Calibri"/>
          <w:sz w:val="22"/>
          <w:rtl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3800" cy="850265"/>
            <wp:effectExtent l="0" t="0" r="6350" b="6985"/>
            <wp:wrapSquare wrapText="bothSides"/>
            <wp:docPr id="1" name="Picture 1" descr="NPORR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PORR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 xml:space="preserve">   </w:t>
      </w:r>
    </w:p>
    <w:p w:rsidR="0015640C" w:rsidRDefault="0015640C" w:rsidP="0015640C">
      <w:pPr>
        <w:spacing w:after="188" w:line="259" w:lineRule="auto"/>
        <w:ind w:left="0" w:right="1162" w:firstLine="0"/>
        <w:jc w:val="center"/>
        <w:rPr>
          <w:rFonts w:ascii="Calibri" w:eastAsia="Calibri" w:hAnsi="Calibri" w:cs="Calibri"/>
          <w:sz w:val="22"/>
          <w:rtl/>
        </w:rPr>
      </w:pPr>
    </w:p>
    <w:p w:rsidR="0015640C" w:rsidRDefault="0015640C" w:rsidP="0015640C">
      <w:pPr>
        <w:spacing w:after="188" w:line="259" w:lineRule="auto"/>
        <w:ind w:left="0" w:right="1162" w:firstLine="0"/>
        <w:jc w:val="center"/>
        <w:rPr>
          <w:rFonts w:ascii="Calibri" w:eastAsia="Calibri" w:hAnsi="Calibri" w:cs="Calibri"/>
          <w:sz w:val="22"/>
          <w:rtl/>
        </w:rPr>
      </w:pPr>
    </w:p>
    <w:p w:rsidR="0015640C" w:rsidRDefault="0015640C" w:rsidP="0015640C">
      <w:pPr>
        <w:spacing w:after="188" w:line="259" w:lineRule="auto"/>
        <w:ind w:left="0" w:right="1162" w:firstLine="0"/>
        <w:jc w:val="center"/>
      </w:pPr>
      <w:r>
        <w:rPr>
          <w:rFonts w:ascii="Calibri" w:eastAsia="Calibri" w:hAnsi="Calibri" w:cs="Calibri" w:hint="cs"/>
          <w:b/>
          <w:sz w:val="22"/>
          <w:rtl/>
        </w:rPr>
        <w:t xml:space="preserve">                         </w:t>
      </w:r>
      <w:r>
        <w:rPr>
          <w:rFonts w:ascii="Calibri" w:eastAsia="Calibri" w:hAnsi="Calibri" w:cs="Calibri"/>
          <w:b/>
          <w:sz w:val="22"/>
        </w:rPr>
        <w:t>(RRAA)</w:t>
      </w:r>
    </w:p>
    <w:p w:rsidR="0015640C" w:rsidRDefault="0015640C" w:rsidP="0015640C">
      <w:pPr>
        <w:tabs>
          <w:tab w:val="center" w:pos="5214"/>
          <w:tab w:val="center" w:pos="760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4"/>
        </w:rPr>
        <w:t>Rural Rehabilitation Association for Afghanistan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15640C" w:rsidRDefault="0015640C" w:rsidP="0015640C">
      <w:pPr>
        <w:tabs>
          <w:tab w:val="center" w:pos="5214"/>
          <w:tab w:val="center" w:pos="6587"/>
        </w:tabs>
        <w:spacing w:after="36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4"/>
        </w:rPr>
        <w:t>Association for Afghanistan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b/>
          <w:sz w:val="40"/>
        </w:rPr>
        <w:t xml:space="preserve"> </w:t>
      </w:r>
    </w:p>
    <w:p w:rsidR="0015640C" w:rsidRDefault="0015640C" w:rsidP="0015640C">
      <w:pPr>
        <w:pStyle w:val="Heading1"/>
      </w:pPr>
      <w:r>
        <w:t xml:space="preserve">INVITATION TO BID (ITB) </w:t>
      </w:r>
    </w:p>
    <w:p w:rsidR="0015640C" w:rsidRDefault="00802336" w:rsidP="0015640C">
      <w:pPr>
        <w:spacing w:after="126" w:line="259" w:lineRule="auto"/>
        <w:ind w:left="900" w:right="-810" w:hanging="1170"/>
        <w:jc w:val="center"/>
      </w:pPr>
      <w:r>
        <w:rPr>
          <w:b/>
          <w:sz w:val="28"/>
        </w:rPr>
        <w:t xml:space="preserve">For </w:t>
      </w:r>
      <w:r w:rsidR="007E0630">
        <w:rPr>
          <w:b/>
          <w:sz w:val="28"/>
        </w:rPr>
        <w:t>purchasing of 100 T</w:t>
      </w:r>
      <w:r>
        <w:rPr>
          <w:b/>
          <w:sz w:val="28"/>
        </w:rPr>
        <w:t>ent</w:t>
      </w:r>
    </w:p>
    <w:p w:rsidR="009065C2" w:rsidRDefault="009065C2" w:rsidP="00802336">
      <w:pPr>
        <w:bidi/>
        <w:spacing w:after="81" w:line="259" w:lineRule="auto"/>
        <w:ind w:left="98" w:firstLine="0"/>
        <w:jc w:val="center"/>
        <w:rPr>
          <w:sz w:val="28"/>
        </w:rPr>
      </w:pPr>
      <w:r w:rsidRPr="009065C2">
        <w:rPr>
          <w:sz w:val="28"/>
        </w:rPr>
        <w:t>WRO-ITB-003-200397.1</w:t>
      </w:r>
    </w:p>
    <w:p w:rsidR="0015640C" w:rsidRPr="0015640C" w:rsidRDefault="0015640C" w:rsidP="009065C2">
      <w:pPr>
        <w:bidi/>
        <w:spacing w:after="81" w:line="259" w:lineRule="auto"/>
        <w:ind w:left="98" w:firstLine="0"/>
        <w:jc w:val="center"/>
        <w:rPr>
          <w:b/>
          <w:bCs/>
        </w:rPr>
      </w:pPr>
      <w:r w:rsidRPr="0015640C">
        <w:rPr>
          <w:b/>
          <w:bCs/>
          <w:sz w:val="28"/>
          <w:szCs w:val="28"/>
          <w:rtl/>
        </w:rPr>
        <w:t xml:space="preserve"> درخواست آفر برای </w:t>
      </w:r>
      <w:r w:rsidR="00802336">
        <w:rPr>
          <w:rFonts w:hint="cs"/>
          <w:b/>
          <w:bCs/>
          <w:sz w:val="28"/>
          <w:szCs w:val="28"/>
          <w:rtl/>
          <w:lang w:bidi="fa-IR"/>
        </w:rPr>
        <w:t xml:space="preserve">خریداری تعداد 100 باب خیمه </w:t>
      </w:r>
      <w:r w:rsidRPr="0015640C">
        <w:rPr>
          <w:rFonts w:hint="cs"/>
          <w:b/>
          <w:bCs/>
          <w:sz w:val="28"/>
          <w:szCs w:val="28"/>
          <w:rtl/>
        </w:rPr>
        <w:t xml:space="preserve"> </w:t>
      </w:r>
    </w:p>
    <w:p w:rsidR="0015640C" w:rsidRPr="00802336" w:rsidRDefault="0015640C" w:rsidP="0015640C">
      <w:pPr>
        <w:spacing w:after="85" w:line="259" w:lineRule="auto"/>
        <w:ind w:left="809" w:firstLine="0"/>
        <w:rPr>
          <w:sz w:val="2"/>
          <w:szCs w:val="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802336" w:rsidRDefault="00802336" w:rsidP="007E0630">
      <w:pPr>
        <w:bidi/>
        <w:spacing w:after="0" w:line="360" w:lineRule="auto"/>
        <w:ind w:left="-630" w:right="-630" w:firstLine="0"/>
        <w:jc w:val="both"/>
        <w:rPr>
          <w:rFonts w:ascii="Calibri" w:hAnsi="Calibri"/>
          <w:noProof/>
          <w:sz w:val="28"/>
          <w:szCs w:val="28"/>
          <w:rtl/>
          <w:lang w:bidi="prs-AF"/>
        </w:rPr>
      </w:pP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 xml:space="preserve">دفتر اداره بازسازی دهات افغانستان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پلان دارد که تعداد 100 باب خیمه </w:t>
      </w:r>
      <w:r>
        <w:rPr>
          <w:rFonts w:ascii="Calibri" w:hAnsi="Calibri" w:hint="cs"/>
          <w:noProof/>
          <w:sz w:val="28"/>
          <w:szCs w:val="28"/>
          <w:rtl/>
          <w:lang w:bidi="fa-IR"/>
        </w:rPr>
        <w:t>را که مشخصات آن ضمیمه هذا میباشد برای پروژه کمک های بشردوستانه خریداری نماید دفتراداره بارسازی دهات افغنستان (</w:t>
      </w:r>
      <w:r>
        <w:rPr>
          <w:rFonts w:ascii="Calibri" w:hAnsi="Calibri"/>
          <w:noProof/>
          <w:sz w:val="28"/>
          <w:szCs w:val="28"/>
          <w:lang w:bidi="fa-IR"/>
        </w:rPr>
        <w:t>RRAA</w:t>
      </w:r>
      <w:r>
        <w:rPr>
          <w:rFonts w:ascii="Calibri" w:hAnsi="Calibri" w:hint="cs"/>
          <w:noProof/>
          <w:sz w:val="28"/>
          <w:szCs w:val="28"/>
          <w:rtl/>
          <w:lang w:bidi="fa-IR"/>
        </w:rPr>
        <w:t xml:space="preserve">)میخواهد خریداری خیمه های متذکره را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>در معرض داوطلبی بگذارد</w:t>
      </w:r>
      <w:r>
        <w:rPr>
          <w:rFonts w:ascii="Calibri" w:hAnsi="Calibri" w:hint="cs"/>
          <w:noProof/>
          <w:sz w:val="28"/>
          <w:szCs w:val="28"/>
          <w:rtl/>
          <w:lang w:bidi="fa-IR"/>
        </w:rPr>
        <w:t xml:space="preserve">. بنآ 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>از عموم</w:t>
      </w: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 xml:space="preserve"> شرکت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ها و اشخاص انفرادی </w:t>
      </w: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 xml:space="preserve">واجد شرایط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که علاقمندی اشتراک در داوطلبی  را دارند </w:t>
      </w: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>تقاض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>ا بعمل میاید</w:t>
      </w: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 xml:space="preserve"> تا آفر های سر بسته شانرا قبل از معیاد تعین شده به 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 به </w:t>
      </w:r>
      <w:r w:rsidRPr="001A1EFF">
        <w:rPr>
          <w:rFonts w:ascii="Calibri" w:hAnsi="Calibri" w:hint="cs"/>
          <w:noProof/>
          <w:sz w:val="28"/>
          <w:szCs w:val="28"/>
          <w:rtl/>
          <w:lang w:bidi="prs-AF"/>
        </w:rPr>
        <w:t>دفتر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  حوزه وی غرب در ولایت هرات</w:t>
      </w:r>
      <w:r w:rsidRPr="001A1EFF">
        <w:rPr>
          <w:rFonts w:ascii="Calibri" w:hAnsi="Calibri"/>
          <w:noProof/>
          <w:sz w:val="28"/>
          <w:szCs w:val="28"/>
          <w:lang w:bidi="prs-AF"/>
        </w:rPr>
        <w:t>RRAA</w:t>
      </w: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 بسپارند. </w:t>
      </w:r>
    </w:p>
    <w:p w:rsidR="00802336" w:rsidRDefault="00802336" w:rsidP="007E0630">
      <w:pPr>
        <w:bidi/>
        <w:spacing w:after="0" w:line="360" w:lineRule="auto"/>
        <w:ind w:left="-630" w:right="-630" w:firstLine="0"/>
        <w:jc w:val="both"/>
        <w:rPr>
          <w:rFonts w:ascii="Calibri" w:hAnsi="Calibri"/>
          <w:noProof/>
          <w:sz w:val="28"/>
          <w:szCs w:val="28"/>
          <w:rtl/>
          <w:lang w:bidi="prs-AF"/>
        </w:rPr>
      </w:pPr>
      <w:r>
        <w:rPr>
          <w:rFonts w:ascii="Calibri" w:hAnsi="Calibri" w:hint="cs"/>
          <w:noProof/>
          <w:sz w:val="28"/>
          <w:szCs w:val="28"/>
          <w:rtl/>
          <w:lang w:bidi="prs-AF"/>
        </w:rPr>
        <w:t xml:space="preserve">البته قابل تذکر است که در روز داو طلبی یک نمونه از خیمه های خویش را نیز با خود به دفتر بیاورند. </w:t>
      </w:r>
    </w:p>
    <w:p w:rsidR="00802336" w:rsidRDefault="00802336" w:rsidP="007E0630">
      <w:pPr>
        <w:bidi/>
        <w:spacing w:after="0" w:line="259" w:lineRule="auto"/>
        <w:ind w:left="-630" w:firstLine="0"/>
        <w:jc w:val="both"/>
        <w:rPr>
          <w:rFonts w:ascii="Arial" w:eastAsia="Arial" w:hAnsi="Arial" w:cs="Arial"/>
          <w:sz w:val="28"/>
          <w:szCs w:val="28"/>
          <w:rtl/>
          <w:lang w:bidi="fa-IR"/>
        </w:rPr>
      </w:pPr>
      <w:r>
        <w:rPr>
          <w:rFonts w:ascii="Arial" w:eastAsia="Arial" w:hAnsi="Arial" w:cs="Arial" w:hint="cs"/>
          <w:sz w:val="28"/>
          <w:szCs w:val="28"/>
          <w:rtl/>
          <w:lang w:bidi="fa-IR"/>
        </w:rPr>
        <w:t>نوت : الویت به شرکت ها</w:t>
      </w:r>
      <w:r w:rsidR="007E0630">
        <w:rPr>
          <w:rFonts w:ascii="Arial" w:eastAsia="Arial" w:hAnsi="Arial" w:cs="Arial"/>
          <w:sz w:val="28"/>
          <w:szCs w:val="28"/>
          <w:lang w:bidi="fa-IR"/>
        </w:rPr>
        <w:t xml:space="preserve"> </w:t>
      </w:r>
      <w:r w:rsidR="007E0630">
        <w:rPr>
          <w:rFonts w:ascii="Arial" w:eastAsia="Arial" w:hAnsi="Arial" w:cs="Arial" w:hint="cs"/>
          <w:sz w:val="28"/>
          <w:szCs w:val="28"/>
          <w:rtl/>
          <w:lang w:bidi="fa-IR"/>
        </w:rPr>
        <w:t xml:space="preserve"> و فروشنده های </w:t>
      </w:r>
      <w:r>
        <w:rPr>
          <w:rFonts w:ascii="Arial" w:eastAsia="Arial" w:hAnsi="Arial" w:cs="Arial" w:hint="cs"/>
          <w:sz w:val="28"/>
          <w:szCs w:val="28"/>
          <w:rtl/>
          <w:lang w:bidi="fa-IR"/>
        </w:rPr>
        <w:t xml:space="preserve"> که در ولایت هرات فعالیت دارند داده خواهد شد. </w:t>
      </w:r>
    </w:p>
    <w:tbl>
      <w:tblPr>
        <w:tblpPr w:leftFromText="180" w:rightFromText="180" w:vertAnchor="text" w:horzAnchor="margin" w:tblpXSpec="center" w:tblpY="255"/>
        <w:tblW w:w="10622" w:type="dxa"/>
        <w:tblCellMar>
          <w:top w:w="11" w:type="dxa"/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1525"/>
        <w:gridCol w:w="4847"/>
        <w:gridCol w:w="3258"/>
        <w:gridCol w:w="992"/>
      </w:tblGrid>
      <w:tr w:rsidR="007E0630" w:rsidTr="007E0630">
        <w:trPr>
          <w:trHeight w:val="5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b/>
                <w:sz w:val="22"/>
              </w:rPr>
              <w:t xml:space="preserve">ISSUE DATE </w:t>
            </w:r>
          </w:p>
        </w:tc>
        <w:tc>
          <w:tcPr>
            <w:tcW w:w="484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9065C2">
            <w:pPr>
              <w:spacing w:after="0" w:line="259" w:lineRule="auto"/>
              <w:ind w:left="180" w:right="-630" w:firstLine="0"/>
              <w:jc w:val="center"/>
              <w:rPr>
                <w:sz w:val="22"/>
              </w:rPr>
            </w:pPr>
            <w:r w:rsidRPr="003F752E">
              <w:rPr>
                <w:rFonts w:hint="cs"/>
                <w:sz w:val="22"/>
                <w:rtl/>
              </w:rPr>
              <w:t>09</w:t>
            </w:r>
            <w:r w:rsidRPr="003F752E">
              <w:rPr>
                <w:sz w:val="22"/>
              </w:rPr>
              <w:t>-</w:t>
            </w:r>
            <w:r w:rsidRPr="003F752E">
              <w:rPr>
                <w:rFonts w:hint="cs"/>
                <w:sz w:val="22"/>
                <w:rtl/>
              </w:rPr>
              <w:t>09</w:t>
            </w:r>
            <w:r w:rsidRPr="003F752E">
              <w:rPr>
                <w:sz w:val="22"/>
              </w:rPr>
              <w:t>-</w:t>
            </w:r>
            <w:r w:rsidRPr="003F752E">
              <w:rPr>
                <w:rFonts w:hint="cs"/>
                <w:sz w:val="22"/>
                <w:rtl/>
              </w:rPr>
              <w:t>2019</w:t>
            </w:r>
          </w:p>
        </w:tc>
        <w:tc>
          <w:tcPr>
            <w:tcW w:w="325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 w:hint="cs"/>
                <w:sz w:val="22"/>
                <w:rtl/>
              </w:rPr>
              <w:t>09</w:t>
            </w:r>
            <w:r w:rsidRPr="003F752E">
              <w:rPr>
                <w:rFonts w:ascii="Arial" w:eastAsia="Arial" w:hAnsi="Arial" w:cs="Arial"/>
                <w:sz w:val="22"/>
                <w:rtl/>
              </w:rPr>
              <w:t xml:space="preserve"> </w:t>
            </w:r>
            <w:r w:rsidRPr="003F752E">
              <w:rPr>
                <w:rFonts w:ascii="Arial" w:eastAsia="Arial" w:hAnsi="Arial" w:cs="Arial" w:hint="cs"/>
                <w:sz w:val="22"/>
                <w:rtl/>
              </w:rPr>
              <w:t xml:space="preserve">سپتمبر 2019 </w:t>
            </w:r>
            <w:r w:rsidRPr="003F752E">
              <w:rPr>
                <w:rFonts w:ascii="Arial" w:eastAsia="Arial" w:hAnsi="Arial" w:cs="Arial"/>
                <w:sz w:val="22"/>
                <w:rtl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تاریخ نشر</w:t>
            </w:r>
          </w:p>
        </w:tc>
      </w:tr>
      <w:tr w:rsidR="007E0630" w:rsidTr="007E0630">
        <w:trPr>
          <w:trHeight w:val="810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b/>
                <w:sz w:val="22"/>
              </w:rPr>
              <w:t>Title</w:t>
            </w:r>
          </w:p>
        </w:tc>
        <w:tc>
          <w:tcPr>
            <w:tcW w:w="48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9065C2">
            <w:pPr>
              <w:spacing w:after="0" w:line="259" w:lineRule="auto"/>
              <w:ind w:left="180" w:right="-630" w:firstLine="0"/>
              <w:jc w:val="center"/>
              <w:rPr>
                <w:sz w:val="22"/>
              </w:rPr>
            </w:pPr>
            <w:r>
              <w:rPr>
                <w:sz w:val="22"/>
              </w:rPr>
              <w:t>Purchasing of 100 Tent</w:t>
            </w:r>
          </w:p>
        </w:tc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>
              <w:rPr>
                <w:rFonts w:hint="cs"/>
                <w:sz w:val="22"/>
                <w:rtl/>
              </w:rPr>
              <w:t xml:space="preserve">خریداری تعداد 100 باب خیمه 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موضوع</w:t>
            </w:r>
          </w:p>
        </w:tc>
      </w:tr>
      <w:tr w:rsidR="007E0630" w:rsidTr="007E0630">
        <w:trPr>
          <w:trHeight w:val="792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b/>
                <w:sz w:val="22"/>
              </w:rPr>
              <w:t>ITB #</w:t>
            </w:r>
          </w:p>
        </w:tc>
        <w:tc>
          <w:tcPr>
            <w:tcW w:w="48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9065C2">
            <w:pPr>
              <w:bidi/>
              <w:spacing w:after="81" w:line="259" w:lineRule="auto"/>
              <w:ind w:left="0" w:right="-630" w:firstLine="0"/>
              <w:jc w:val="center"/>
              <w:rPr>
                <w:sz w:val="22"/>
              </w:rPr>
            </w:pPr>
            <w:r w:rsidRPr="009065C2">
              <w:rPr>
                <w:sz w:val="22"/>
              </w:rPr>
              <w:t>WRO-ITB-003-200397.1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7E0630">
            <w:pPr>
              <w:bidi/>
              <w:spacing w:after="81" w:line="259" w:lineRule="auto"/>
              <w:ind w:left="180" w:right="-630" w:firstLine="0"/>
              <w:jc w:val="both"/>
              <w:rPr>
                <w:sz w:val="22"/>
              </w:rPr>
            </w:pPr>
            <w:r w:rsidRPr="009065C2">
              <w:rPr>
                <w:sz w:val="22"/>
              </w:rPr>
              <w:t>WRO-ITB-003-200397.1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شماره</w:t>
            </w:r>
          </w:p>
        </w:tc>
      </w:tr>
      <w:tr w:rsidR="007E0630" w:rsidTr="007E0630">
        <w:trPr>
          <w:trHeight w:val="954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b/>
                <w:sz w:val="22"/>
              </w:rPr>
              <w:t>Deadline for Receipt of Quotes.</w:t>
            </w:r>
          </w:p>
        </w:tc>
        <w:tc>
          <w:tcPr>
            <w:tcW w:w="48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9065C2">
            <w:pPr>
              <w:spacing w:after="0" w:line="259" w:lineRule="auto"/>
              <w:ind w:left="180" w:right="-630"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7E0630" w:rsidRPr="003F752E">
              <w:rPr>
                <w:sz w:val="22"/>
              </w:rPr>
              <w:t>/Sep/2019</w:t>
            </w:r>
            <w:r>
              <w:rPr>
                <w:rFonts w:hint="cs"/>
                <w:sz w:val="22"/>
                <w:rtl/>
              </w:rPr>
              <w:t xml:space="preserve"> </w:t>
            </w:r>
            <w:r>
              <w:rPr>
                <w:sz w:val="22"/>
              </w:rPr>
              <w:t xml:space="preserve"> until 2:00 PM</w:t>
            </w:r>
          </w:p>
        </w:tc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9065C2" w:rsidP="009065C2">
            <w:pPr>
              <w:bidi/>
              <w:spacing w:after="0" w:line="259" w:lineRule="auto"/>
              <w:ind w:left="180" w:right="102" w:firstLine="0"/>
              <w:jc w:val="both"/>
              <w:rPr>
                <w:sz w:val="22"/>
                <w:rtl/>
                <w:lang w:bidi="fa-IR"/>
              </w:rPr>
            </w:pPr>
            <w:r>
              <w:rPr>
                <w:rFonts w:ascii="Arial" w:eastAsia="Arial" w:hAnsi="Arial" w:cs="Arial"/>
                <w:sz w:val="22"/>
              </w:rPr>
              <w:t>21</w:t>
            </w:r>
            <w:r w:rsidR="007E0630" w:rsidRPr="003F752E">
              <w:rPr>
                <w:rFonts w:ascii="Arial" w:eastAsia="Arial" w:hAnsi="Arial" w:cs="Arial"/>
                <w:sz w:val="22"/>
                <w:rtl/>
              </w:rPr>
              <w:t xml:space="preserve"> </w:t>
            </w:r>
            <w:r w:rsidR="007E0630" w:rsidRPr="003F752E">
              <w:rPr>
                <w:rFonts w:ascii="Arial" w:eastAsia="Arial" w:hAnsi="Arial" w:cs="Arial" w:hint="cs"/>
                <w:sz w:val="22"/>
                <w:rtl/>
                <w:lang w:bidi="fa-IR"/>
              </w:rPr>
              <w:t xml:space="preserve">سپتمبر </w:t>
            </w:r>
            <w:r w:rsidR="007E0630" w:rsidRPr="003F752E">
              <w:rPr>
                <w:rFonts w:ascii="Arial" w:eastAsia="Arial" w:hAnsi="Arial" w:cs="Arial"/>
                <w:sz w:val="22"/>
                <w:rtl/>
              </w:rPr>
              <w:t xml:space="preserve"> </w:t>
            </w:r>
            <w:r w:rsidR="007E0630" w:rsidRPr="003F752E">
              <w:rPr>
                <w:rFonts w:ascii="Arial" w:eastAsia="Arial" w:hAnsi="Arial" w:cs="Arial" w:hint="cs"/>
                <w:sz w:val="22"/>
                <w:rtl/>
              </w:rPr>
              <w:t>2019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 w:hint="cs"/>
                <w:sz w:val="22"/>
                <w:rtl/>
                <w:lang w:bidi="fa-IR"/>
              </w:rPr>
              <w:t xml:space="preserve"> ساعت 2:00 بعداز ظهر 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تاریخ ختم</w:t>
            </w:r>
          </w:p>
        </w:tc>
      </w:tr>
      <w:tr w:rsidR="007E0630" w:rsidTr="007E0630">
        <w:trPr>
          <w:trHeight w:val="915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b/>
                <w:sz w:val="22"/>
              </w:rPr>
              <w:t>Point of Contact</w:t>
            </w:r>
          </w:p>
        </w:tc>
        <w:tc>
          <w:tcPr>
            <w:tcW w:w="484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9065C2">
            <w:pPr>
              <w:spacing w:after="17" w:line="276" w:lineRule="auto"/>
              <w:ind w:left="180" w:right="-630" w:firstLine="0"/>
              <w:jc w:val="center"/>
              <w:rPr>
                <w:sz w:val="22"/>
              </w:rPr>
            </w:pPr>
            <w:r w:rsidRPr="003F752E">
              <w:rPr>
                <w:sz w:val="22"/>
              </w:rPr>
              <w:t>RRAA West Regional office, Herat, Jadae belock Ha e Amniyat melli, Nahhia # 8</w:t>
            </w:r>
          </w:p>
          <w:p w:rsidR="007E0630" w:rsidRPr="003F752E" w:rsidRDefault="007E0630" w:rsidP="009065C2">
            <w:pPr>
              <w:spacing w:after="17" w:line="276" w:lineRule="auto"/>
              <w:ind w:left="180" w:right="-630" w:firstLine="0"/>
              <w:jc w:val="center"/>
              <w:rPr>
                <w:b/>
                <w:bCs/>
                <w:sz w:val="22"/>
              </w:rPr>
            </w:pPr>
            <w:r w:rsidRPr="003F752E">
              <w:rPr>
                <w:b/>
                <w:bCs/>
                <w:sz w:val="22"/>
              </w:rPr>
              <w:t>Contact No:</w:t>
            </w:r>
          </w:p>
          <w:p w:rsidR="007E0630" w:rsidRPr="003F752E" w:rsidRDefault="007E0630" w:rsidP="009065C2">
            <w:pPr>
              <w:spacing w:after="0" w:line="259" w:lineRule="auto"/>
              <w:ind w:left="180" w:right="-630" w:firstLine="0"/>
              <w:jc w:val="center"/>
              <w:rPr>
                <w:sz w:val="22"/>
              </w:rPr>
            </w:pPr>
            <w:r w:rsidRPr="003F752E">
              <w:rPr>
                <w:rFonts w:hint="cs"/>
                <w:sz w:val="22"/>
                <w:rtl/>
              </w:rPr>
              <w:t>0795760370</w:t>
            </w:r>
            <w:r w:rsidRPr="003F752E">
              <w:rPr>
                <w:sz w:val="22"/>
              </w:rPr>
              <w:t xml:space="preserve"> /</w:t>
            </w:r>
            <w:r w:rsidRPr="003F752E">
              <w:rPr>
                <w:rFonts w:ascii="Arial" w:eastAsia="Arial" w:hAnsi="Arial" w:cs="Arial"/>
                <w:sz w:val="22"/>
              </w:rPr>
              <w:t xml:space="preserve"> </w:t>
            </w:r>
            <w:r w:rsidRPr="003F752E">
              <w:rPr>
                <w:sz w:val="22"/>
              </w:rPr>
              <w:t>0707456544</w:t>
            </w:r>
          </w:p>
        </w:tc>
        <w:tc>
          <w:tcPr>
            <w:tcW w:w="325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9065C2">
            <w:pPr>
              <w:bidi/>
              <w:spacing w:after="21" w:line="259" w:lineRule="auto"/>
              <w:ind w:left="180" w:right="282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sz w:val="22"/>
                <w:rtl/>
              </w:rPr>
              <w:t>دفتر اداره بازسازی دهات</w:t>
            </w:r>
          </w:p>
          <w:p w:rsidR="007E0630" w:rsidRPr="003F752E" w:rsidRDefault="007E0630" w:rsidP="009065C2">
            <w:pPr>
              <w:bidi/>
              <w:spacing w:after="19" w:line="259" w:lineRule="auto"/>
              <w:ind w:left="180" w:right="282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sz w:val="22"/>
                <w:rtl/>
              </w:rPr>
              <w:t xml:space="preserve">افغانستان، </w:t>
            </w:r>
            <w:r w:rsidRPr="003F752E">
              <w:rPr>
                <w:rFonts w:ascii="Arial" w:eastAsia="Arial" w:hAnsi="Arial" w:cs="Arial" w:hint="cs"/>
                <w:sz w:val="22"/>
                <w:rtl/>
              </w:rPr>
              <w:t>جاده بلاک های امنیت ملی ، ناحیه هشتم ولایت هرات</w:t>
            </w:r>
          </w:p>
          <w:p w:rsidR="007E0630" w:rsidRPr="003F752E" w:rsidRDefault="007E0630" w:rsidP="009065C2">
            <w:pPr>
              <w:bidi/>
              <w:spacing w:after="41" w:line="259" w:lineRule="auto"/>
              <w:ind w:left="180" w:right="282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شماره تماس:</w:t>
            </w:r>
          </w:p>
          <w:p w:rsidR="007E0630" w:rsidRPr="003F752E" w:rsidRDefault="007E0630" w:rsidP="009065C2">
            <w:pPr>
              <w:spacing w:after="0" w:line="259" w:lineRule="auto"/>
              <w:ind w:left="180" w:right="282" w:firstLine="0"/>
              <w:jc w:val="both"/>
              <w:rPr>
                <w:sz w:val="22"/>
              </w:rPr>
            </w:pPr>
            <w:r w:rsidRPr="003F752E">
              <w:rPr>
                <w:rFonts w:hint="cs"/>
                <w:sz w:val="22"/>
                <w:rtl/>
              </w:rPr>
              <w:t>0795760370</w:t>
            </w:r>
            <w:r w:rsidRPr="003F752E">
              <w:rPr>
                <w:sz w:val="22"/>
              </w:rPr>
              <w:t xml:space="preserve"> /</w:t>
            </w:r>
            <w:r w:rsidRPr="003F752E">
              <w:rPr>
                <w:rFonts w:ascii="Arial" w:eastAsia="Arial" w:hAnsi="Arial" w:cs="Arial"/>
                <w:sz w:val="22"/>
              </w:rPr>
              <w:t xml:space="preserve"> </w:t>
            </w:r>
            <w:r w:rsidRPr="003F752E">
              <w:rPr>
                <w:sz w:val="22"/>
              </w:rPr>
              <w:t>0707456544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630" w:rsidRPr="003F752E" w:rsidRDefault="007E0630" w:rsidP="007E0630">
            <w:pPr>
              <w:bidi/>
              <w:spacing w:after="220" w:line="259" w:lineRule="auto"/>
              <w:ind w:left="180" w:right="-630" w:firstLine="0"/>
              <w:jc w:val="both"/>
              <w:rPr>
                <w:sz w:val="22"/>
              </w:rPr>
            </w:pPr>
            <w:r w:rsidRPr="003F752E">
              <w:rPr>
                <w:rFonts w:ascii="Arial" w:eastAsia="Arial" w:hAnsi="Arial" w:cs="Arial"/>
                <w:b/>
                <w:bCs/>
                <w:sz w:val="22"/>
                <w:rtl/>
              </w:rPr>
              <w:t>آدرس</w:t>
            </w:r>
          </w:p>
          <w:p w:rsidR="007E0630" w:rsidRPr="003F752E" w:rsidRDefault="007E0630" w:rsidP="007E0630">
            <w:pPr>
              <w:spacing w:after="0" w:line="259" w:lineRule="auto"/>
              <w:ind w:left="180" w:right="-630" w:firstLine="0"/>
              <w:jc w:val="both"/>
              <w:rPr>
                <w:sz w:val="22"/>
              </w:rPr>
            </w:pPr>
          </w:p>
        </w:tc>
      </w:tr>
    </w:tbl>
    <w:p w:rsidR="00802336" w:rsidRPr="007E0630" w:rsidRDefault="00802336" w:rsidP="00802336">
      <w:pPr>
        <w:bidi/>
        <w:spacing w:after="0" w:line="360" w:lineRule="auto"/>
        <w:ind w:left="180" w:right="-630" w:firstLine="0"/>
        <w:jc w:val="both"/>
        <w:rPr>
          <w:rFonts w:ascii="Calibri" w:hAnsi="Calibri"/>
          <w:noProof/>
          <w:sz w:val="18"/>
          <w:szCs w:val="18"/>
          <w:rtl/>
          <w:lang w:bidi="prs-AF"/>
        </w:rPr>
      </w:pPr>
    </w:p>
    <w:p w:rsidR="00802336" w:rsidRDefault="00802336" w:rsidP="00802336">
      <w:pPr>
        <w:bidi/>
        <w:spacing w:after="0" w:line="360" w:lineRule="auto"/>
        <w:ind w:left="180" w:right="-630" w:firstLine="0"/>
        <w:jc w:val="both"/>
        <w:rPr>
          <w:rFonts w:ascii="Calibri" w:hAnsi="Calibri"/>
          <w:noProof/>
          <w:sz w:val="28"/>
          <w:szCs w:val="28"/>
          <w:rtl/>
          <w:lang w:bidi="prs-AF"/>
        </w:rPr>
      </w:pPr>
    </w:p>
    <w:p w:rsidR="00802336" w:rsidRPr="00802336" w:rsidRDefault="00802336" w:rsidP="00802336">
      <w:pPr>
        <w:bidi/>
        <w:spacing w:after="0" w:line="360" w:lineRule="auto"/>
        <w:ind w:left="180" w:right="-630" w:firstLine="0"/>
        <w:jc w:val="both"/>
        <w:rPr>
          <w:rFonts w:ascii="Calibri" w:hAnsi="Calibri"/>
          <w:noProof/>
          <w:sz w:val="28"/>
          <w:szCs w:val="28"/>
          <w:lang w:bidi="prs-AF"/>
        </w:rPr>
      </w:pPr>
    </w:p>
    <w:p w:rsidR="007E0630" w:rsidRDefault="007E0630" w:rsidP="007E0630">
      <w:pPr>
        <w:rPr>
          <w:rtl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869"/>
        <w:gridCol w:w="269"/>
        <w:gridCol w:w="4942"/>
        <w:gridCol w:w="450"/>
      </w:tblGrid>
      <w:tr w:rsidR="007E0630" w:rsidTr="002D413B">
        <w:trPr>
          <w:trHeight w:val="530"/>
        </w:trPr>
        <w:tc>
          <w:tcPr>
            <w:tcW w:w="5319" w:type="dxa"/>
            <w:gridSpan w:val="2"/>
            <w:tcBorders>
              <w:right w:val="single" w:sz="4" w:space="0" w:color="5B9BD5" w:themeColor="accent1"/>
            </w:tcBorders>
            <w:shd w:val="clear" w:color="auto" w:fill="FFD966" w:themeFill="accent4" w:themeFillTint="99"/>
            <w:vAlign w:val="center"/>
          </w:tcPr>
          <w:p w:rsidR="007E0630" w:rsidRPr="002C583F" w:rsidRDefault="007E0630" w:rsidP="002D413B">
            <w:pPr>
              <w:spacing w:after="0" w:line="259" w:lineRule="auto"/>
              <w:ind w:left="48" w:firstLine="0"/>
              <w:jc w:val="center"/>
              <w:rPr>
                <w:sz w:val="22"/>
              </w:rPr>
            </w:pPr>
            <w:r w:rsidRPr="00DF487A">
              <w:rPr>
                <w:rFonts w:ascii="Arial" w:eastAsia="Arial" w:hAnsi="Arial" w:cs="Arial"/>
                <w:b/>
                <w:sz w:val="24"/>
              </w:rPr>
              <w:t>Terms and conditions for the Bidding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  <w:shd w:val="clear" w:color="auto" w:fill="FFD966" w:themeFill="accent4" w:themeFillTint="99"/>
            <w:vAlign w:val="center"/>
          </w:tcPr>
          <w:p w:rsidR="007E0630" w:rsidRDefault="007E0630" w:rsidP="002D413B">
            <w:pPr>
              <w:ind w:left="0" w:firstLine="0"/>
              <w:jc w:val="center"/>
            </w:pPr>
          </w:p>
        </w:tc>
        <w:tc>
          <w:tcPr>
            <w:tcW w:w="5392" w:type="dxa"/>
            <w:gridSpan w:val="2"/>
            <w:shd w:val="clear" w:color="auto" w:fill="FFD966" w:themeFill="accent4" w:themeFillTint="99"/>
            <w:vAlign w:val="center"/>
          </w:tcPr>
          <w:p w:rsidR="007E0630" w:rsidRPr="002C583F" w:rsidRDefault="007E0630" w:rsidP="002D413B">
            <w:pPr>
              <w:bidi/>
              <w:spacing w:after="0" w:line="259" w:lineRule="auto"/>
              <w:ind w:left="0" w:right="1054" w:firstLine="0"/>
              <w:jc w:val="center"/>
              <w:rPr>
                <w:sz w:val="22"/>
              </w:rPr>
            </w:pPr>
            <w:r w:rsidRPr="00DF487A">
              <w:rPr>
                <w:b/>
                <w:bCs/>
                <w:sz w:val="24"/>
                <w:szCs w:val="24"/>
                <w:rtl/>
              </w:rPr>
              <w:t>شرایط قرار داد برای داوطلبی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1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7E0630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 xml:space="preserve">Duration of contract for completion of the work is </w:t>
            </w:r>
            <w:r w:rsidRPr="009065C2">
              <w:rPr>
                <w:rFonts w:hint="cs"/>
                <w:sz w:val="22"/>
                <w:rtl/>
              </w:rPr>
              <w:t>10</w:t>
            </w:r>
            <w:r w:rsidRPr="009065C2">
              <w:rPr>
                <w:sz w:val="22"/>
              </w:rPr>
              <w:t xml:space="preserve"> days after contract 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115098" w:rsidP="007E0630">
            <w:pPr>
              <w:bidi/>
              <w:spacing w:after="0" w:line="259" w:lineRule="auto"/>
              <w:ind w:left="0" w:right="509" w:firstLine="0"/>
              <w:rPr>
                <w:sz w:val="22"/>
              </w:rPr>
            </w:pPr>
            <w:r w:rsidRPr="009065C2">
              <w:rPr>
                <w:sz w:val="22"/>
                <w:rtl/>
              </w:rPr>
              <w:t>مدت قرار داد برای تکمیل کا</w:t>
            </w:r>
            <w:r w:rsidRPr="009065C2">
              <w:rPr>
                <w:rFonts w:hint="cs"/>
                <w:sz w:val="22"/>
                <w:rtl/>
              </w:rPr>
              <w:t xml:space="preserve">ر </w:t>
            </w:r>
            <w:r w:rsidR="007E0630" w:rsidRPr="009065C2">
              <w:rPr>
                <w:rFonts w:ascii="Arial" w:eastAsia="Arial" w:hAnsi="Arial" w:cs="Arial" w:hint="cs"/>
                <w:sz w:val="22"/>
                <w:rtl/>
              </w:rPr>
              <w:t>10</w:t>
            </w:r>
            <w:r w:rsidR="007E0630" w:rsidRPr="009065C2">
              <w:rPr>
                <w:sz w:val="22"/>
                <w:rtl/>
              </w:rPr>
              <w:t xml:space="preserve"> </w:t>
            </w:r>
            <w:r w:rsidRPr="009065C2">
              <w:rPr>
                <w:rFonts w:hint="cs"/>
                <w:sz w:val="22"/>
                <w:rtl/>
              </w:rPr>
              <w:t xml:space="preserve">روز </w:t>
            </w:r>
            <w:r w:rsidR="007E0630" w:rsidRPr="009065C2">
              <w:rPr>
                <w:sz w:val="22"/>
                <w:rtl/>
              </w:rPr>
              <w:t>بعد از عقد قرارداد میباشد</w:t>
            </w:r>
            <w:r w:rsidR="007E0630" w:rsidRPr="009065C2">
              <w:rPr>
                <w:rFonts w:ascii="Arial" w:eastAsia="Arial" w:hAnsi="Arial" w:cs="Arial"/>
                <w:sz w:val="22"/>
                <w:rtl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1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2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30596E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 xml:space="preserve">Payment will be carried out </w:t>
            </w:r>
            <w:r w:rsidR="0030596E" w:rsidRPr="009065C2">
              <w:rPr>
                <w:sz w:val="22"/>
              </w:rPr>
              <w:t xml:space="preserve">after completion of the materials and handed over.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30596E">
            <w:pPr>
              <w:bidi/>
              <w:spacing w:after="0" w:line="259" w:lineRule="auto"/>
              <w:ind w:left="53" w:right="216" w:hanging="53"/>
              <w:rPr>
                <w:sz w:val="22"/>
                <w:rtl/>
              </w:rPr>
            </w:pPr>
            <w:r w:rsidRPr="009065C2">
              <w:rPr>
                <w:sz w:val="22"/>
                <w:rtl/>
              </w:rPr>
              <w:t xml:space="preserve">پرداخت پول </w:t>
            </w:r>
            <w:r w:rsidRPr="009065C2">
              <w:rPr>
                <w:rFonts w:hint="cs"/>
                <w:sz w:val="22"/>
                <w:rtl/>
                <w:lang w:bidi="fa-IR"/>
              </w:rPr>
              <w:t xml:space="preserve">در </w:t>
            </w:r>
            <w:r w:rsidR="0030596E" w:rsidRPr="009065C2">
              <w:rPr>
                <w:rFonts w:hint="cs"/>
                <w:sz w:val="22"/>
                <w:rtl/>
                <w:lang w:bidi="fa-IR"/>
              </w:rPr>
              <w:t xml:space="preserve">بعداز تکمیلی مواد و تحویلی آن اجراء خواهد گردید. 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2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3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 xml:space="preserve">Price shall be given in Afghanis (AFN)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2D413B">
            <w:pPr>
              <w:bidi/>
              <w:spacing w:after="0" w:line="259" w:lineRule="auto"/>
              <w:ind w:left="0" w:right="175" w:firstLine="0"/>
              <w:rPr>
                <w:sz w:val="22"/>
              </w:rPr>
            </w:pPr>
            <w:r w:rsidRPr="009065C2">
              <w:rPr>
                <w:sz w:val="22"/>
                <w:rtl/>
              </w:rPr>
              <w:t xml:space="preserve">نرخ به افغانی داده </w:t>
            </w:r>
            <w:r w:rsidRPr="009065C2">
              <w:rPr>
                <w:rFonts w:hint="cs"/>
                <w:sz w:val="22"/>
                <w:rtl/>
              </w:rPr>
              <w:t>شود</w:t>
            </w:r>
            <w:r w:rsidRPr="009065C2">
              <w:rPr>
                <w:sz w:val="22"/>
                <w:rtl/>
              </w:rPr>
              <w:t xml:space="preserve"> </w:t>
            </w:r>
            <w:r w:rsidRPr="009065C2">
              <w:rPr>
                <w:rFonts w:hint="cs"/>
                <w:sz w:val="22"/>
                <w:rtl/>
              </w:rPr>
              <w:t>.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3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4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B17067" w:rsidP="0030596E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>RRAA carry out inspection of</w:t>
            </w:r>
            <w:r w:rsidRPr="009065C2">
              <w:rPr>
                <w:rFonts w:hint="cs"/>
                <w:sz w:val="22"/>
                <w:rtl/>
              </w:rPr>
              <w:t xml:space="preserve"> </w:t>
            </w:r>
            <w:r w:rsidRPr="009065C2">
              <w:rPr>
                <w:sz w:val="22"/>
              </w:rPr>
              <w:t xml:space="preserve"> the quality for </w:t>
            </w:r>
            <w:r w:rsidR="0030596E" w:rsidRPr="009065C2">
              <w:rPr>
                <w:sz w:val="22"/>
              </w:rPr>
              <w:t>materials</w:t>
            </w:r>
            <w:r w:rsidRPr="009065C2">
              <w:rPr>
                <w:sz w:val="22"/>
              </w:rPr>
              <w:t xml:space="preserve"> </w:t>
            </w:r>
            <w:r w:rsidR="007E0630" w:rsidRPr="009065C2">
              <w:rPr>
                <w:sz w:val="22"/>
              </w:rPr>
              <w:t xml:space="preserve">before contact  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30596E">
            <w:pPr>
              <w:bidi/>
              <w:spacing w:after="0" w:line="259" w:lineRule="auto"/>
              <w:ind w:left="0" w:right="509" w:firstLine="0"/>
              <w:rPr>
                <w:sz w:val="22"/>
                <w:rtl/>
              </w:rPr>
            </w:pPr>
            <w:r w:rsidRPr="009065C2">
              <w:rPr>
                <w:sz w:val="22"/>
                <w:rtl/>
              </w:rPr>
              <w:t xml:space="preserve">بازرسی تخنیکی از </w:t>
            </w:r>
            <w:r w:rsidR="00B17067" w:rsidRPr="009065C2">
              <w:rPr>
                <w:rFonts w:hint="cs"/>
                <w:sz w:val="22"/>
                <w:rtl/>
                <w:lang w:bidi="fa-IR"/>
              </w:rPr>
              <w:t xml:space="preserve">کیفیت </w:t>
            </w:r>
            <w:r w:rsidR="0030596E" w:rsidRPr="009065C2">
              <w:rPr>
                <w:rFonts w:hint="cs"/>
                <w:sz w:val="22"/>
                <w:rtl/>
                <w:lang w:bidi="fa-IR"/>
              </w:rPr>
              <w:t>مواد</w:t>
            </w:r>
            <w:r w:rsidR="00B17067" w:rsidRPr="009065C2">
              <w:rPr>
                <w:rFonts w:hint="cs"/>
                <w:sz w:val="22"/>
                <w:rtl/>
                <w:lang w:bidi="fa-IR"/>
              </w:rPr>
              <w:t xml:space="preserve"> توسط </w:t>
            </w:r>
            <w:r w:rsidRPr="009065C2">
              <w:rPr>
                <w:sz w:val="22"/>
                <w:rtl/>
              </w:rPr>
              <w:t>تیم تخنیکی اداره باز سازی دهات افغانستان قبل از قرار داد صورت میگیرد.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4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5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 xml:space="preserve">Quotation should be valid for 15 official working days  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7E0630">
            <w:pPr>
              <w:bidi/>
              <w:spacing w:after="0" w:line="259" w:lineRule="auto"/>
              <w:ind w:left="0" w:right="509" w:firstLine="0"/>
              <w:rPr>
                <w:sz w:val="22"/>
                <w:rtl/>
                <w:lang w:bidi="fa-IR"/>
              </w:rPr>
            </w:pPr>
            <w:r w:rsidRPr="009065C2">
              <w:rPr>
                <w:rFonts w:hint="cs"/>
                <w:sz w:val="22"/>
                <w:rtl/>
                <w:lang w:bidi="fa-IR"/>
              </w:rPr>
              <w:t>قیمت های که از جانب داو طلب ارائه میگردد برای مدت</w:t>
            </w:r>
            <w:r w:rsidRPr="009065C2">
              <w:rPr>
                <w:sz w:val="22"/>
                <w:lang w:bidi="fa-IR"/>
              </w:rPr>
              <w:t>10</w:t>
            </w:r>
            <w:r w:rsidRPr="009065C2">
              <w:rPr>
                <w:rFonts w:hint="cs"/>
                <w:sz w:val="22"/>
                <w:rtl/>
                <w:lang w:bidi="fa-IR"/>
              </w:rPr>
              <w:t xml:space="preserve"> روز مدار اعتبار میباشد. 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5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6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spacing w:after="0" w:line="259" w:lineRule="auto"/>
              <w:ind w:left="0" w:firstLine="0"/>
              <w:rPr>
                <w:sz w:val="22"/>
              </w:rPr>
            </w:pPr>
            <w:r w:rsidRPr="009065C2">
              <w:rPr>
                <w:sz w:val="22"/>
              </w:rPr>
              <w:t xml:space="preserve">As of government law 2 or  7% tax will be deducted from the total cost of the contractor as withhold tax and will be deposited to the government bank account   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2D413B">
            <w:pPr>
              <w:bidi/>
              <w:spacing w:after="0" w:line="259" w:lineRule="auto"/>
              <w:ind w:left="0" w:right="509" w:firstLine="0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 xml:space="preserve">طبق قانون مالیات از سرجمع پول قابل پرداخت 2 و یا 7 فیصد از قرار دادی مالیه وضع و از طریق بانک به حساب دولت شامل میگردد. 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6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7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bidi/>
              <w:ind w:right="38"/>
              <w:jc w:val="right"/>
              <w:rPr>
                <w:sz w:val="22"/>
              </w:rPr>
            </w:pPr>
            <w:r w:rsidRPr="009065C2">
              <w:rPr>
                <w:sz w:val="22"/>
              </w:rPr>
              <w:t>Award of contract will be based on the price, quality, capacity &amp; potentiality of bidder based on the condition issue #4 of this terms and condition which will be decided after evaluation of company; it’s the right of RRAA to make the decision of awarding contract.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2D413B">
            <w:pPr>
              <w:bidi/>
              <w:spacing w:after="0" w:line="259" w:lineRule="auto"/>
              <w:ind w:left="0" w:right="509" w:firstLine="0"/>
              <w:rPr>
                <w:sz w:val="22"/>
              </w:rPr>
            </w:pPr>
          </w:p>
          <w:p w:rsidR="007E0630" w:rsidRPr="009065C2" w:rsidRDefault="007E0630" w:rsidP="002D413B">
            <w:pPr>
              <w:bidi/>
              <w:spacing w:after="0" w:line="259" w:lineRule="auto"/>
              <w:ind w:left="0" w:right="509" w:firstLine="0"/>
              <w:rPr>
                <w:sz w:val="22"/>
                <w:rtl/>
                <w:lang w:bidi="fa-IR"/>
              </w:rPr>
            </w:pPr>
            <w:r w:rsidRPr="009065C2">
              <w:rPr>
                <w:rFonts w:hint="cs"/>
                <w:sz w:val="22"/>
                <w:rtl/>
                <w:lang w:bidi="fa-IR"/>
              </w:rPr>
              <w:t xml:space="preserve">قرارداد نظر به قیمت ، کیفیت، توانائی و ظرفیت داو طلب بعداز آفر گشائی توسط تیم تخنیکی مطابق مواد (4) این شرطنامه صورت خواهد گرفت ، در صورتیکه  به معیارات فوق مساعد بود داو طلب برنده شناخته شده و قرار داد عقد میگردد. </w:t>
            </w:r>
          </w:p>
          <w:p w:rsidR="007E0630" w:rsidRPr="009065C2" w:rsidRDefault="007E0630" w:rsidP="002D413B">
            <w:pPr>
              <w:bidi/>
              <w:spacing w:after="0" w:line="259" w:lineRule="auto"/>
              <w:ind w:left="0" w:right="509" w:firstLine="0"/>
              <w:rPr>
                <w:sz w:val="22"/>
                <w:rtl/>
              </w:rPr>
            </w:pPr>
            <w:r w:rsidRPr="009065C2">
              <w:rPr>
                <w:sz w:val="22"/>
                <w:rtl/>
              </w:rPr>
              <w:t>البته اداره بازسازی دهات افغانستان حق تصمیم گیری در زمینه را دارا میباشد.</w:t>
            </w: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7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8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bidi/>
              <w:ind w:right="38"/>
              <w:jc w:val="right"/>
              <w:rPr>
                <w:sz w:val="22"/>
              </w:rPr>
            </w:pPr>
            <w:r w:rsidRPr="009065C2">
              <w:rPr>
                <w:sz w:val="22"/>
              </w:rPr>
              <w:t xml:space="preserve">The winner contractor is supposed to implement the contracted activities  based on the contract without any changes till end of the contract    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2D413B">
            <w:pPr>
              <w:bidi/>
              <w:spacing w:after="80" w:line="239" w:lineRule="auto"/>
              <w:ind w:left="0" w:right="38" w:firstLine="0"/>
              <w:rPr>
                <w:sz w:val="22"/>
                <w:rtl/>
                <w:lang w:bidi="fa-IR"/>
              </w:rPr>
            </w:pPr>
            <w:r w:rsidRPr="009065C2">
              <w:rPr>
                <w:rFonts w:hint="cs"/>
                <w:sz w:val="22"/>
                <w:rtl/>
                <w:lang w:bidi="fa-IR"/>
              </w:rPr>
              <w:t xml:space="preserve">شخص برنده شده باید الی ختم قرار داد مطابق شرایط قرار داد کار را به وجه احسن به پیش ببرد. </w:t>
            </w:r>
          </w:p>
          <w:p w:rsidR="007E0630" w:rsidRPr="009065C2" w:rsidRDefault="007E0630" w:rsidP="002D413B">
            <w:pPr>
              <w:bidi/>
              <w:spacing w:after="0" w:line="259" w:lineRule="auto"/>
              <w:ind w:left="0" w:right="509" w:firstLine="0"/>
              <w:rPr>
                <w:sz w:val="22"/>
                <w:rtl/>
              </w:rPr>
            </w:pPr>
          </w:p>
        </w:tc>
        <w:tc>
          <w:tcPr>
            <w:tcW w:w="450" w:type="dxa"/>
            <w:vAlign w:val="center"/>
          </w:tcPr>
          <w:p w:rsidR="007E0630" w:rsidRPr="009065C2" w:rsidRDefault="007E0630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rFonts w:hint="cs"/>
                <w:sz w:val="22"/>
                <w:rtl/>
              </w:rPr>
              <w:t>8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30596E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sz w:val="22"/>
              </w:rPr>
              <w:t>9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  <w:vAlign w:val="bottom"/>
          </w:tcPr>
          <w:p w:rsidR="007E0630" w:rsidRPr="009065C2" w:rsidRDefault="007E0630" w:rsidP="009065C2">
            <w:pPr>
              <w:bidi/>
              <w:ind w:left="540" w:right="38" w:firstLine="0"/>
              <w:jc w:val="right"/>
              <w:rPr>
                <w:sz w:val="22"/>
              </w:rPr>
            </w:pPr>
            <w:r w:rsidRPr="009065C2">
              <w:rPr>
                <w:sz w:val="22"/>
              </w:rPr>
              <w:t xml:space="preserve">All bidders should bring </w:t>
            </w:r>
            <w:r w:rsidR="009065C2">
              <w:rPr>
                <w:sz w:val="22"/>
              </w:rPr>
              <w:t>5</w:t>
            </w:r>
            <w:r w:rsidRPr="009065C2">
              <w:rPr>
                <w:sz w:val="22"/>
              </w:rPr>
              <w:t>0,000 AFN cash in hand as a bid security on the bidding day; otherwise, RRAA has the right to do not permit the bidders to participate in the bidding process.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7E0630">
            <w:pPr>
              <w:bidi/>
              <w:spacing w:after="0" w:line="259" w:lineRule="auto"/>
              <w:ind w:left="0" w:right="509" w:firstLine="0"/>
              <w:rPr>
                <w:sz w:val="22"/>
                <w:highlight w:val="yellow"/>
                <w:rtl/>
                <w:lang w:bidi="fa-IR"/>
              </w:rPr>
            </w:pPr>
            <w:r w:rsidRPr="009065C2">
              <w:rPr>
                <w:rFonts w:hint="cs"/>
                <w:sz w:val="22"/>
                <w:rtl/>
                <w:lang w:bidi="fa-IR"/>
              </w:rPr>
              <w:t xml:space="preserve">اشتراک کننده </w:t>
            </w:r>
            <w:r w:rsidR="009065C2">
              <w:rPr>
                <w:rFonts w:hint="cs"/>
                <w:sz w:val="22"/>
                <w:rtl/>
                <w:lang w:bidi="fa-IR"/>
              </w:rPr>
              <w:t>گان در روز داو طلبی باید مبلغ 5</w:t>
            </w:r>
            <w:r w:rsidRPr="009065C2">
              <w:rPr>
                <w:rFonts w:hint="cs"/>
                <w:sz w:val="22"/>
                <w:rtl/>
                <w:lang w:bidi="fa-IR"/>
              </w:rPr>
              <w:t xml:space="preserve">0000 افغانی را بصورت نقد جهت </w:t>
            </w:r>
            <w:r w:rsidR="009065C2" w:rsidRPr="009065C2">
              <w:rPr>
                <w:rFonts w:hint="cs"/>
                <w:sz w:val="22"/>
                <w:rtl/>
                <w:lang w:bidi="fa-IR"/>
              </w:rPr>
              <w:t xml:space="preserve">تضمین </w:t>
            </w:r>
            <w:r w:rsidRPr="009065C2">
              <w:rPr>
                <w:rFonts w:hint="cs"/>
                <w:sz w:val="22"/>
                <w:rtl/>
                <w:lang w:bidi="fa-IR"/>
              </w:rPr>
              <w:t xml:space="preserve">اشتراک در پروسه داو طلبی با خود داشته باشند ، در غیر اینصورت در مجلس داو طلبی اشتراک داده نخواهند شد. </w:t>
            </w:r>
          </w:p>
        </w:tc>
        <w:tc>
          <w:tcPr>
            <w:tcW w:w="450" w:type="dxa"/>
            <w:vAlign w:val="center"/>
          </w:tcPr>
          <w:p w:rsidR="007E0630" w:rsidRPr="009065C2" w:rsidRDefault="0030596E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sz w:val="22"/>
              </w:rPr>
              <w:t>9</w:t>
            </w:r>
          </w:p>
        </w:tc>
      </w:tr>
      <w:tr w:rsidR="007E0630" w:rsidRPr="009065C2" w:rsidTr="002D413B">
        <w:tc>
          <w:tcPr>
            <w:tcW w:w="450" w:type="dxa"/>
            <w:vAlign w:val="center"/>
          </w:tcPr>
          <w:p w:rsidR="007E0630" w:rsidRPr="009065C2" w:rsidRDefault="0030596E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sz w:val="22"/>
              </w:rPr>
              <w:t>11</w:t>
            </w:r>
          </w:p>
        </w:tc>
        <w:tc>
          <w:tcPr>
            <w:tcW w:w="4869" w:type="dxa"/>
            <w:tcBorders>
              <w:right w:val="single" w:sz="4" w:space="0" w:color="5B9BD5" w:themeColor="accent1"/>
            </w:tcBorders>
          </w:tcPr>
          <w:p w:rsidR="007E0630" w:rsidRPr="009065C2" w:rsidRDefault="007E0630" w:rsidP="002D413B">
            <w:pPr>
              <w:bidi/>
              <w:ind w:left="180" w:right="38" w:firstLine="0"/>
              <w:jc w:val="right"/>
              <w:rPr>
                <w:sz w:val="22"/>
              </w:rPr>
            </w:pPr>
            <w:r w:rsidRPr="009065C2">
              <w:rPr>
                <w:sz w:val="22"/>
              </w:rPr>
              <w:t>Companies should submit their quotations on a seal envelop with sign and stamp in all the papers of ITB including the title and contact details  also a copy of their valid working certification to RRAA West Regional office, Herat, Nahia # 8 Jada e belock Ha e Amniyat melli</w:t>
            </w:r>
          </w:p>
        </w:tc>
        <w:tc>
          <w:tcPr>
            <w:tcW w:w="269" w:type="dxa"/>
            <w:tcBorders>
              <w:left w:val="single" w:sz="4" w:space="0" w:color="5B9BD5" w:themeColor="accent1"/>
            </w:tcBorders>
          </w:tcPr>
          <w:p w:rsidR="007E0630" w:rsidRPr="009065C2" w:rsidRDefault="007E0630" w:rsidP="002D413B">
            <w:pPr>
              <w:ind w:left="0" w:firstLine="0"/>
              <w:rPr>
                <w:sz w:val="22"/>
              </w:rPr>
            </w:pPr>
          </w:p>
        </w:tc>
        <w:tc>
          <w:tcPr>
            <w:tcW w:w="4942" w:type="dxa"/>
          </w:tcPr>
          <w:p w:rsidR="007E0630" w:rsidRPr="009065C2" w:rsidRDefault="007E0630" w:rsidP="002D413B">
            <w:pPr>
              <w:bidi/>
              <w:spacing w:after="80" w:line="239" w:lineRule="auto"/>
              <w:ind w:left="0" w:right="38" w:firstLine="0"/>
              <w:rPr>
                <w:sz w:val="22"/>
              </w:rPr>
            </w:pPr>
            <w:r w:rsidRPr="009065C2">
              <w:rPr>
                <w:sz w:val="22"/>
                <w:rtl/>
              </w:rPr>
              <w:t xml:space="preserve">شرکت های محترم آفر های خود را در پاکت های سر بسته با مهر و امضای شرکت  در تمام اوراق و ذکر عنوان آفر آدرس شماره تماس در روی پاکت و ضمیمه کاپی جواز فعالیت تمدید شده شان را به دفتر اداره بازسازی دهات افغانستان واقع </w:t>
            </w:r>
            <w:r w:rsidRPr="009065C2">
              <w:rPr>
                <w:rFonts w:hint="cs"/>
                <w:sz w:val="22"/>
                <w:rtl/>
              </w:rPr>
              <w:t xml:space="preserve">جاده بلاک های امنیت ملی ، ناحیه هشتم ولایت هرات </w:t>
            </w:r>
            <w:r w:rsidRPr="009065C2">
              <w:rPr>
                <w:sz w:val="22"/>
                <w:rtl/>
              </w:rPr>
              <w:t xml:space="preserve"> </w:t>
            </w:r>
            <w:r w:rsidRPr="009065C2">
              <w:rPr>
                <w:rFonts w:hint="cs"/>
                <w:sz w:val="22"/>
                <w:rtl/>
              </w:rPr>
              <w:t>تسلیم بدارند</w:t>
            </w:r>
          </w:p>
          <w:p w:rsidR="007E0630" w:rsidRPr="009065C2" w:rsidRDefault="007E0630" w:rsidP="002D413B">
            <w:pPr>
              <w:bidi/>
              <w:spacing w:after="0" w:line="240" w:lineRule="auto"/>
              <w:ind w:left="-10" w:firstLine="0"/>
              <w:rPr>
                <w:sz w:val="22"/>
                <w:rtl/>
              </w:rPr>
            </w:pPr>
          </w:p>
        </w:tc>
        <w:tc>
          <w:tcPr>
            <w:tcW w:w="450" w:type="dxa"/>
            <w:vAlign w:val="center"/>
          </w:tcPr>
          <w:p w:rsidR="007E0630" w:rsidRPr="009065C2" w:rsidRDefault="0030596E" w:rsidP="002D413B">
            <w:pPr>
              <w:ind w:left="0" w:firstLine="0"/>
              <w:jc w:val="center"/>
              <w:rPr>
                <w:sz w:val="22"/>
                <w:rtl/>
              </w:rPr>
            </w:pPr>
            <w:r w:rsidRPr="009065C2">
              <w:rPr>
                <w:sz w:val="22"/>
              </w:rPr>
              <w:t>10</w:t>
            </w:r>
          </w:p>
        </w:tc>
      </w:tr>
    </w:tbl>
    <w:p w:rsidR="007E0630" w:rsidRPr="009065C2" w:rsidRDefault="007E0630" w:rsidP="007E0630">
      <w:pPr>
        <w:ind w:left="0" w:firstLine="0"/>
        <w:rPr>
          <w:sz w:val="22"/>
        </w:rPr>
      </w:pPr>
    </w:p>
    <w:p w:rsidR="007E0630" w:rsidRPr="009065C2" w:rsidRDefault="007E0630" w:rsidP="007E0630">
      <w:pPr>
        <w:bidi/>
        <w:ind w:left="0" w:firstLine="0"/>
        <w:rPr>
          <w:sz w:val="22"/>
          <w:rtl/>
          <w:lang w:bidi="fa-IR"/>
        </w:rPr>
      </w:pPr>
      <w:r w:rsidRPr="009065C2">
        <w:rPr>
          <w:rFonts w:hint="cs"/>
          <w:sz w:val="22"/>
          <w:rtl/>
          <w:lang w:bidi="fa-IR"/>
        </w:rPr>
        <w:t xml:space="preserve">اینجانب که شهرتم در ذیل درج گردیده شرطنامه را کاملا مطالعه نموده و به اجرای آن متعهد میباشم. </w:t>
      </w:r>
    </w:p>
    <w:p w:rsidR="007E0630" w:rsidRPr="009065C2" w:rsidRDefault="007E0630" w:rsidP="009065C2">
      <w:pPr>
        <w:bidi/>
        <w:ind w:left="0" w:firstLine="0"/>
        <w:jc w:val="right"/>
        <w:rPr>
          <w:sz w:val="22"/>
          <w:lang w:bidi="fa-IR"/>
        </w:rPr>
      </w:pPr>
      <w:r w:rsidRPr="009065C2">
        <w:rPr>
          <w:sz w:val="22"/>
          <w:lang w:bidi="fa-IR"/>
        </w:rPr>
        <w:t xml:space="preserve">Based on my following details, I have read the above all terms and conditions carefully and I am committed to follow it perfectly </w:t>
      </w:r>
    </w:p>
    <w:p w:rsidR="007E0630" w:rsidRPr="009065C2" w:rsidRDefault="007E0630" w:rsidP="007E0630">
      <w:pPr>
        <w:bidi/>
        <w:ind w:left="0" w:firstLine="0"/>
        <w:rPr>
          <w:sz w:val="22"/>
          <w:rtl/>
          <w:lang w:bidi="fa-IR"/>
        </w:rPr>
      </w:pPr>
    </w:p>
    <w:p w:rsidR="007E0630" w:rsidRPr="00541F0E" w:rsidRDefault="007E0630" w:rsidP="007E0630">
      <w:pPr>
        <w:bidi/>
        <w:spacing w:line="480" w:lineRule="auto"/>
        <w:ind w:left="0" w:firstLine="0"/>
        <w:rPr>
          <w:b/>
          <w:bCs/>
          <w:sz w:val="24"/>
          <w:szCs w:val="24"/>
        </w:rPr>
      </w:pPr>
      <w:r w:rsidRPr="00541F0E">
        <w:rPr>
          <w:rFonts w:hint="cs"/>
          <w:b/>
          <w:bCs/>
          <w:sz w:val="24"/>
          <w:szCs w:val="24"/>
          <w:rtl/>
        </w:rPr>
        <w:t>نام 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ab/>
      </w:r>
      <w:r w:rsidRPr="00541F0E">
        <w:rPr>
          <w:sz w:val="16"/>
          <w:szCs w:val="16"/>
        </w:rPr>
        <w:t>…………</w:t>
      </w:r>
      <w:r>
        <w:rPr>
          <w:sz w:val="16"/>
          <w:szCs w:val="16"/>
        </w:rPr>
        <w:t>………………..</w:t>
      </w:r>
      <w:r w:rsidRPr="00541F0E">
        <w:rPr>
          <w:sz w:val="16"/>
          <w:szCs w:val="16"/>
        </w:rPr>
        <w:t>………………………</w:t>
      </w:r>
    </w:p>
    <w:p w:rsidR="007E0630" w:rsidRPr="00541F0E" w:rsidRDefault="007E0630" w:rsidP="007E0630">
      <w:pPr>
        <w:bidi/>
        <w:spacing w:line="480" w:lineRule="auto"/>
        <w:ind w:left="0" w:firstLine="0"/>
        <w:rPr>
          <w:b/>
          <w:bCs/>
          <w:sz w:val="24"/>
          <w:szCs w:val="24"/>
          <w:rtl/>
        </w:rPr>
      </w:pPr>
      <w:r w:rsidRPr="00541F0E">
        <w:rPr>
          <w:rFonts w:hint="cs"/>
          <w:b/>
          <w:bCs/>
          <w:sz w:val="24"/>
          <w:szCs w:val="24"/>
          <w:rtl/>
        </w:rPr>
        <w:t>وظیفه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ab/>
      </w:r>
      <w:r w:rsidRPr="00541F0E">
        <w:rPr>
          <w:sz w:val="16"/>
          <w:szCs w:val="16"/>
        </w:rPr>
        <w:t>…………</w:t>
      </w:r>
      <w:r>
        <w:rPr>
          <w:sz w:val="16"/>
          <w:szCs w:val="16"/>
        </w:rPr>
        <w:t>………………..</w:t>
      </w:r>
      <w:r w:rsidRPr="00541F0E">
        <w:rPr>
          <w:sz w:val="16"/>
          <w:szCs w:val="16"/>
        </w:rPr>
        <w:t>………………………</w:t>
      </w:r>
    </w:p>
    <w:p w:rsidR="007E0630" w:rsidRDefault="007E0630" w:rsidP="007E0630">
      <w:pPr>
        <w:bidi/>
        <w:spacing w:line="480" w:lineRule="auto"/>
        <w:ind w:left="0" w:firstLine="0"/>
        <w:rPr>
          <w:sz w:val="16"/>
          <w:szCs w:val="16"/>
        </w:rPr>
      </w:pPr>
      <w:r w:rsidRPr="00541F0E">
        <w:rPr>
          <w:rFonts w:hint="cs"/>
          <w:b/>
          <w:bCs/>
          <w:sz w:val="24"/>
          <w:szCs w:val="24"/>
          <w:rtl/>
        </w:rPr>
        <w:t>نام شرکت: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rtl/>
        </w:rPr>
        <w:tab/>
      </w:r>
      <w:r w:rsidRPr="00541F0E">
        <w:rPr>
          <w:sz w:val="16"/>
          <w:szCs w:val="16"/>
        </w:rPr>
        <w:t>…………</w:t>
      </w:r>
      <w:r>
        <w:rPr>
          <w:sz w:val="16"/>
          <w:szCs w:val="16"/>
        </w:rPr>
        <w:t>………………..</w:t>
      </w:r>
      <w:r w:rsidRPr="00541F0E">
        <w:rPr>
          <w:sz w:val="16"/>
          <w:szCs w:val="16"/>
        </w:rPr>
        <w:t>………………………</w:t>
      </w:r>
    </w:p>
    <w:p w:rsidR="009065C2" w:rsidRPr="009065C2" w:rsidRDefault="007E0630" w:rsidP="009065C2">
      <w:pPr>
        <w:bidi/>
        <w:spacing w:line="480" w:lineRule="auto"/>
        <w:ind w:left="0" w:firstLine="0"/>
        <w:rPr>
          <w:sz w:val="16"/>
          <w:szCs w:val="16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امضاء و مهر شرکت</w:t>
      </w:r>
      <w:r w:rsidRPr="00541F0E">
        <w:rPr>
          <w:rFonts w:hint="cs"/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</w:rPr>
        <w:tab/>
      </w:r>
      <w:r w:rsidRPr="00541F0E">
        <w:rPr>
          <w:sz w:val="16"/>
          <w:szCs w:val="16"/>
        </w:rPr>
        <w:t>…………</w:t>
      </w:r>
      <w:r>
        <w:rPr>
          <w:sz w:val="16"/>
          <w:szCs w:val="16"/>
        </w:rPr>
        <w:t>………………..</w:t>
      </w:r>
      <w:r w:rsidR="009065C2">
        <w:rPr>
          <w:sz w:val="16"/>
          <w:szCs w:val="16"/>
        </w:rPr>
        <w:t>……………………</w:t>
      </w:r>
    </w:p>
    <w:sectPr w:rsidR="009065C2" w:rsidRPr="009065C2" w:rsidSect="00950766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CC" w:rsidRDefault="00411ECC" w:rsidP="00950766">
      <w:pPr>
        <w:spacing w:after="0" w:line="240" w:lineRule="auto"/>
      </w:pPr>
      <w:r>
        <w:separator/>
      </w:r>
    </w:p>
  </w:endnote>
  <w:endnote w:type="continuationSeparator" w:id="0">
    <w:p w:rsidR="00411ECC" w:rsidRDefault="00411ECC" w:rsidP="0095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CC" w:rsidRDefault="00411ECC" w:rsidP="00950766">
      <w:pPr>
        <w:spacing w:after="0" w:line="240" w:lineRule="auto"/>
      </w:pPr>
      <w:r>
        <w:separator/>
      </w:r>
    </w:p>
  </w:footnote>
  <w:footnote w:type="continuationSeparator" w:id="0">
    <w:p w:rsidR="00411ECC" w:rsidRDefault="00411ECC" w:rsidP="00950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C"/>
    <w:rsid w:val="001032C1"/>
    <w:rsid w:val="00105158"/>
    <w:rsid w:val="00115098"/>
    <w:rsid w:val="001463CC"/>
    <w:rsid w:val="0015640C"/>
    <w:rsid w:val="0023138B"/>
    <w:rsid w:val="0030596E"/>
    <w:rsid w:val="00356D81"/>
    <w:rsid w:val="003A6A8B"/>
    <w:rsid w:val="003B0B08"/>
    <w:rsid w:val="00411ECC"/>
    <w:rsid w:val="005242A9"/>
    <w:rsid w:val="007E0630"/>
    <w:rsid w:val="00802336"/>
    <w:rsid w:val="009065C2"/>
    <w:rsid w:val="00950766"/>
    <w:rsid w:val="00B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09C0-86AD-4C76-8BF5-42C4378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0C"/>
    <w:pPr>
      <w:spacing w:after="4" w:line="250" w:lineRule="auto"/>
      <w:ind w:left="550" w:hanging="55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15640C"/>
    <w:pPr>
      <w:keepNext/>
      <w:keepLines/>
      <w:spacing w:after="75"/>
      <w:ind w:right="1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40C"/>
    <w:rPr>
      <w:rFonts w:ascii="Times New Roman" w:eastAsia="Times New Roman" w:hAnsi="Times New Roman" w:cs="Times New Roman"/>
      <w:b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95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66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5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66"/>
    <w:rPr>
      <w:rFonts w:ascii="Times New Roman" w:eastAsia="Times New Roman" w:hAnsi="Times New Roman" w:cs="Times New Roman"/>
      <w:color w:val="000000"/>
      <w:sz w:val="20"/>
    </w:rPr>
  </w:style>
  <w:style w:type="table" w:styleId="TableGrid">
    <w:name w:val="Table Grid"/>
    <w:basedOn w:val="TableNormal"/>
    <w:uiPriority w:val="39"/>
    <w:rsid w:val="007E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PISHTAAZ SOFTWARE</dc:creator>
  <cp:keywords/>
  <dc:description/>
  <cp:lastModifiedBy>PISHTAAZ SOFTWARE</cp:lastModifiedBy>
  <cp:revision>2</cp:revision>
  <dcterms:created xsi:type="dcterms:W3CDTF">2019-09-17T08:47:00Z</dcterms:created>
  <dcterms:modified xsi:type="dcterms:W3CDTF">2019-09-17T08:47:00Z</dcterms:modified>
</cp:coreProperties>
</file>