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DF4C59">
      <w:pPr>
        <w:tabs>
          <w:tab w:val="left" w:pos="2140"/>
        </w:tabs>
        <w:spacing w:line="239" w:lineRule="auto"/>
        <w:jc w:val="both"/>
        <w:rPr>
          <w:b/>
          <w:sz w:val="23"/>
        </w:rPr>
      </w:pPr>
      <w:r>
        <w:rPr>
          <w:b/>
          <w:sz w:val="24"/>
        </w:rPr>
        <w:t>Issuance Date:</w:t>
      </w:r>
      <w:r>
        <w:rPr>
          <w:rFonts w:ascii="Times New Roman" w:eastAsia="Times New Roman" w:hAnsi="Times New Roman"/>
        </w:rPr>
        <w:tab/>
      </w:r>
      <w:r w:rsidR="00DF4C59">
        <w:rPr>
          <w:b/>
          <w:sz w:val="23"/>
        </w:rPr>
        <w:t>October,</w:t>
      </w:r>
      <w:r w:rsidR="00DF4C59">
        <w:rPr>
          <w:b/>
          <w:sz w:val="23"/>
          <w:lang w:bidi="ps-AF"/>
        </w:rPr>
        <w:t>21,</w:t>
      </w:r>
      <w:r w:rsidR="00F4661D">
        <w:rPr>
          <w:b/>
          <w:sz w:val="23"/>
        </w:rPr>
        <w:t>2019</w:t>
      </w:r>
    </w:p>
    <w:p w:rsidR="00FD0A42" w:rsidRDefault="00FD0A42" w:rsidP="00B248D3">
      <w:pPr>
        <w:tabs>
          <w:tab w:val="left" w:pos="2140"/>
        </w:tabs>
        <w:spacing w:line="239" w:lineRule="auto"/>
        <w:jc w:val="both"/>
        <w:rPr>
          <w:b/>
          <w:sz w:val="23"/>
        </w:rPr>
      </w:pPr>
      <w:r>
        <w:rPr>
          <w:b/>
          <w:sz w:val="24"/>
        </w:rPr>
        <w:t>Closing Date:</w:t>
      </w:r>
      <w:r>
        <w:rPr>
          <w:rFonts w:ascii="Times New Roman" w:eastAsia="Times New Roman" w:hAnsi="Times New Roman"/>
        </w:rPr>
        <w:tab/>
      </w:r>
      <w:r w:rsidR="00DF4C59">
        <w:rPr>
          <w:b/>
          <w:sz w:val="23"/>
        </w:rPr>
        <w:t>October</w:t>
      </w:r>
      <w:r w:rsidR="005D6C4B">
        <w:rPr>
          <w:b/>
          <w:sz w:val="23"/>
        </w:rPr>
        <w:t xml:space="preserve">, </w:t>
      </w:r>
      <w:r w:rsidR="00DF4C59">
        <w:rPr>
          <w:b/>
          <w:sz w:val="23"/>
          <w:lang w:bidi="ps-AF"/>
        </w:rPr>
        <w:t>27</w:t>
      </w:r>
      <w:r w:rsidR="00F4661D">
        <w:rPr>
          <w:b/>
          <w:sz w:val="23"/>
        </w:rPr>
        <w:t>, 2019</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DF4C59">
        <w:rPr>
          <w:b/>
          <w:sz w:val="23"/>
          <w:lang w:bidi="ps-AF"/>
        </w:rPr>
        <w:t>Printing Services</w:t>
      </w:r>
    </w:p>
    <w:p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DF4C59">
        <w:rPr>
          <w:b/>
          <w:sz w:val="24"/>
        </w:rPr>
        <w:t>RFQ-43</w:t>
      </w:r>
      <w:r w:rsidR="00CD569A">
        <w:rPr>
          <w:b/>
          <w:sz w:val="24"/>
        </w:rPr>
        <w:t>-AFGA-2019</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FD0A42" w:rsidRDefault="00FD0A42" w:rsidP="00E9279D">
      <w:pPr>
        <w:spacing w:line="229" w:lineRule="auto"/>
        <w:ind w:right="100"/>
        <w:jc w:val="both"/>
        <w:rPr>
          <w:sz w:val="24"/>
        </w:rPr>
      </w:pPr>
      <w:r>
        <w:rPr>
          <w:sz w:val="24"/>
        </w:rPr>
        <w:t>Afghan Family Guidance Association (AFGA) is an Afghan non-governmental, not-for-profit and non-political organization established in 1968. AFGA has been working in the field of Reproductive health and Rights since its inception and has recently become an associate member of International Planned Parenthood Federation (IPPF).</w:t>
      </w:r>
    </w:p>
    <w:p w:rsidR="00FD0A42" w:rsidRDefault="00FD0A42" w:rsidP="00E9279D">
      <w:pPr>
        <w:spacing w:line="336" w:lineRule="exact"/>
        <w:jc w:val="both"/>
        <w:rPr>
          <w:rFonts w:ascii="Times New Roman" w:eastAsia="Times New Roman" w:hAnsi="Times New Roman"/>
          <w:sz w:val="24"/>
        </w:rPr>
      </w:pPr>
    </w:p>
    <w:p w:rsidR="00FD0A42" w:rsidRDefault="00FD0A42" w:rsidP="00E9279D">
      <w:pPr>
        <w:spacing w:line="224" w:lineRule="auto"/>
        <w:ind w:right="480"/>
        <w:jc w:val="both"/>
        <w:rPr>
          <w:sz w:val="24"/>
        </w:rPr>
      </w:pPr>
      <w:r>
        <w:rPr>
          <w:sz w:val="24"/>
        </w:rPr>
        <w:t xml:space="preserve">AFGA activities were suspended due to war and conflict in </w:t>
      </w:r>
      <w:r w:rsidR="00E9279D">
        <w:rPr>
          <w:sz w:val="24"/>
        </w:rPr>
        <w:t>the country for ten years (1992-</w:t>
      </w:r>
      <w:r>
        <w:rPr>
          <w:sz w:val="24"/>
        </w:rPr>
        <w:t>2002) and resumed its activities in 2002 with financial support from International Planned Parenthood Federation (IPPF).</w:t>
      </w:r>
    </w:p>
    <w:p w:rsidR="00FD0A42" w:rsidRDefault="00FD0A42" w:rsidP="00E9279D">
      <w:pPr>
        <w:spacing w:line="339" w:lineRule="exact"/>
        <w:jc w:val="both"/>
        <w:rPr>
          <w:rFonts w:ascii="Times New Roman" w:eastAsia="Times New Roman" w:hAnsi="Times New Roman"/>
          <w:sz w:val="24"/>
        </w:rPr>
      </w:pPr>
    </w:p>
    <w:p w:rsidR="00FD0A42" w:rsidRDefault="00FD0A42" w:rsidP="00E9279D">
      <w:pPr>
        <w:spacing w:line="224" w:lineRule="auto"/>
        <w:jc w:val="both"/>
        <w:rPr>
          <w:sz w:val="24"/>
        </w:rPr>
      </w:pPr>
      <w:r>
        <w:rPr>
          <w:sz w:val="24"/>
        </w:rPr>
        <w:t>IPPF is an alliance of 151 family planning associations known as Member Associations which has projects in over 180 countries. IPPF continues to be the largest civil society provider of reproductive health information and services in the world</w:t>
      </w:r>
      <w:r w:rsidR="00E9279D">
        <w:rPr>
          <w:sz w:val="24"/>
        </w:rPr>
        <w:t>.</w:t>
      </w:r>
    </w:p>
    <w:p w:rsidR="00FD0A42" w:rsidRDefault="00FD0A42" w:rsidP="00E9279D">
      <w:pPr>
        <w:spacing w:line="200" w:lineRule="exact"/>
        <w:jc w:val="both"/>
        <w:rPr>
          <w:rFonts w:ascii="Times New Roman" w:eastAsia="Times New Roman" w:hAnsi="Times New Roman"/>
          <w:sz w:val="24"/>
        </w:rPr>
      </w:pPr>
    </w:p>
    <w:p w:rsidR="00FD0A42" w:rsidRDefault="00FD0A42" w:rsidP="00E9279D">
      <w:pPr>
        <w:spacing w:line="379" w:lineRule="exact"/>
        <w:jc w:val="both"/>
        <w:rPr>
          <w:rFonts w:ascii="Times New Roman" w:eastAsia="Times New Roman" w:hAnsi="Times New Roman"/>
          <w:sz w:val="24"/>
        </w:rPr>
      </w:pPr>
    </w:p>
    <w:p w:rsidR="00FD0A42" w:rsidRDefault="00FD0A42" w:rsidP="00E9279D">
      <w:pPr>
        <w:spacing w:line="0" w:lineRule="atLeast"/>
        <w:jc w:val="both"/>
        <w:rPr>
          <w:b/>
          <w:sz w:val="24"/>
        </w:rPr>
      </w:pPr>
      <w:r>
        <w:rPr>
          <w:b/>
          <w:sz w:val="24"/>
        </w:rPr>
        <w:t>Offer:</w:t>
      </w:r>
    </w:p>
    <w:p w:rsidR="00FD0A42" w:rsidRDefault="00FD0A42" w:rsidP="00E9279D">
      <w:pPr>
        <w:spacing w:line="53" w:lineRule="exact"/>
        <w:jc w:val="both"/>
        <w:rPr>
          <w:rFonts w:ascii="Times New Roman" w:eastAsia="Times New Roman" w:hAnsi="Times New Roman"/>
          <w:sz w:val="24"/>
        </w:rPr>
      </w:pPr>
    </w:p>
    <w:p w:rsidR="00FD0A42" w:rsidRDefault="00FD0A42" w:rsidP="00343296">
      <w:pPr>
        <w:tabs>
          <w:tab w:val="left" w:pos="8145"/>
        </w:tabs>
        <w:autoSpaceDE w:val="0"/>
        <w:autoSpaceDN w:val="0"/>
        <w:adjustRightInd w:val="0"/>
        <w:jc w:val="both"/>
        <w:rPr>
          <w:rFonts w:eastAsiaTheme="minorHAnsi" w:cs="Calibri"/>
          <w:sz w:val="24"/>
          <w:szCs w:val="24"/>
        </w:rPr>
      </w:pPr>
      <w:r>
        <w:rPr>
          <w:sz w:val="24"/>
        </w:rPr>
        <w:t xml:space="preserve">AFGA would like to request </w:t>
      </w:r>
      <w:r w:rsidR="00DF4C59">
        <w:rPr>
          <w:sz w:val="24"/>
        </w:rPr>
        <w:t>printing</w:t>
      </w:r>
      <w:r w:rsidR="00602FF6">
        <w:rPr>
          <w:sz w:val="24"/>
        </w:rPr>
        <w:t xml:space="preserve"> companies</w:t>
      </w:r>
      <w:r w:rsidR="00343296">
        <w:rPr>
          <w:rFonts w:cs="Calibri"/>
          <w:color w:val="000000"/>
          <w:sz w:val="22"/>
          <w:szCs w:val="22"/>
        </w:rPr>
        <w:t xml:space="preserve"> </w:t>
      </w:r>
      <w:r w:rsidR="005D6C4B">
        <w:rPr>
          <w:rFonts w:eastAsiaTheme="minorHAnsi" w:cs="Calibri"/>
          <w:sz w:val="24"/>
          <w:szCs w:val="24"/>
        </w:rPr>
        <w:t xml:space="preserve">to submit quotation for </w:t>
      </w:r>
      <w:r w:rsidR="00602FF6">
        <w:rPr>
          <w:rFonts w:eastAsiaTheme="minorHAnsi" w:cs="Calibri"/>
          <w:sz w:val="24"/>
          <w:szCs w:val="24"/>
        </w:rPr>
        <w:t xml:space="preserve">attached list of printing materials with </w:t>
      </w:r>
      <w:r w:rsidR="00DF4C59">
        <w:rPr>
          <w:rFonts w:eastAsiaTheme="minorHAnsi" w:cs="Calibri"/>
          <w:sz w:val="24"/>
          <w:szCs w:val="24"/>
        </w:rPr>
        <w:t>specification. Companies</w:t>
      </w:r>
      <w:r w:rsidR="003007F7">
        <w:rPr>
          <w:rFonts w:eastAsiaTheme="minorHAnsi" w:cs="Calibri"/>
          <w:sz w:val="24"/>
          <w:szCs w:val="24"/>
        </w:rPr>
        <w:t xml:space="preserve"> </w:t>
      </w:r>
      <w:r w:rsidR="00D841E1">
        <w:rPr>
          <w:rFonts w:eastAsiaTheme="minorHAnsi" w:cs="Calibri"/>
          <w:sz w:val="24"/>
          <w:szCs w:val="24"/>
        </w:rPr>
        <w:t xml:space="preserve">will be required to offer </w:t>
      </w:r>
      <w:r w:rsidR="003007F7">
        <w:rPr>
          <w:rFonts w:eastAsiaTheme="minorHAnsi" w:cs="Calibri"/>
          <w:sz w:val="24"/>
          <w:szCs w:val="24"/>
        </w:rPr>
        <w:t>with</w:t>
      </w:r>
      <w:r w:rsidR="005D6C4B">
        <w:rPr>
          <w:rFonts w:eastAsiaTheme="minorHAnsi" w:cs="Calibri"/>
          <w:sz w:val="24"/>
          <w:szCs w:val="24"/>
        </w:rPr>
        <w:t xml:space="preserve"> their best and final prices.</w:t>
      </w:r>
    </w:p>
    <w:p w:rsidR="00E37B6F" w:rsidRDefault="00E37B6F" w:rsidP="00343296">
      <w:pPr>
        <w:tabs>
          <w:tab w:val="left" w:pos="8145"/>
        </w:tabs>
        <w:autoSpaceDE w:val="0"/>
        <w:autoSpaceDN w:val="0"/>
        <w:adjustRightInd w:val="0"/>
        <w:jc w:val="both"/>
        <w:rPr>
          <w:rFonts w:eastAsiaTheme="minorHAnsi" w:cs="Calibri"/>
          <w:sz w:val="24"/>
          <w:szCs w:val="24"/>
        </w:rPr>
      </w:pPr>
    </w:p>
    <w:p w:rsidR="00E37B6F" w:rsidRPr="00E37B6F" w:rsidRDefault="00E37B6F" w:rsidP="00E37B6F">
      <w:pPr>
        <w:tabs>
          <w:tab w:val="left" w:pos="8145"/>
        </w:tabs>
        <w:autoSpaceDE w:val="0"/>
        <w:autoSpaceDN w:val="0"/>
        <w:adjustRightInd w:val="0"/>
        <w:jc w:val="both"/>
        <w:rPr>
          <w:sz w:val="24"/>
        </w:rPr>
      </w:pPr>
    </w:p>
    <w:p w:rsidR="00E37B6F" w:rsidRPr="00E37B6F" w:rsidRDefault="00E37B6F" w:rsidP="00E37B6F">
      <w:pPr>
        <w:tabs>
          <w:tab w:val="left" w:pos="8145"/>
        </w:tabs>
        <w:autoSpaceDE w:val="0"/>
        <w:autoSpaceDN w:val="0"/>
        <w:adjustRightInd w:val="0"/>
        <w:jc w:val="both"/>
        <w:rPr>
          <w:b/>
          <w:bCs/>
          <w:sz w:val="24"/>
        </w:rPr>
      </w:pPr>
      <w:r w:rsidRPr="00E37B6F">
        <w:rPr>
          <w:b/>
          <w:bCs/>
          <w:sz w:val="24"/>
        </w:rPr>
        <w:t>Cost of quotation</w:t>
      </w:r>
    </w:p>
    <w:p w:rsidR="00E37B6F" w:rsidRDefault="00E37B6F" w:rsidP="00E37B6F">
      <w:pPr>
        <w:tabs>
          <w:tab w:val="left" w:pos="8145"/>
        </w:tabs>
        <w:autoSpaceDE w:val="0"/>
        <w:autoSpaceDN w:val="0"/>
        <w:adjustRightInd w:val="0"/>
        <w:jc w:val="both"/>
        <w:rPr>
          <w:sz w:val="24"/>
        </w:rPr>
      </w:pPr>
      <w:r w:rsidRPr="00E37B6F">
        <w:rPr>
          <w:sz w:val="24"/>
        </w:rPr>
        <w:t>The supplier shall bear all costs associated with the preparation and submission of his quotation and the Contracting Authority will in no case be responsible or liable for these costs, regardless of the conduct or outcome of the negotiated procedure.</w:t>
      </w:r>
    </w:p>
    <w:p w:rsidR="00E37B6F" w:rsidRDefault="00E37B6F" w:rsidP="00E37B6F">
      <w:pPr>
        <w:tabs>
          <w:tab w:val="left" w:pos="8145"/>
        </w:tabs>
        <w:autoSpaceDE w:val="0"/>
        <w:autoSpaceDN w:val="0"/>
        <w:adjustRightInd w:val="0"/>
        <w:jc w:val="both"/>
        <w:rPr>
          <w:sz w:val="24"/>
        </w:rPr>
      </w:pPr>
    </w:p>
    <w:p w:rsidR="00E37B6F" w:rsidRPr="00E37B6F" w:rsidRDefault="00E37B6F" w:rsidP="00E37B6F">
      <w:pPr>
        <w:spacing w:before="120"/>
        <w:rPr>
          <w:rFonts w:asciiTheme="minorHAnsi" w:hAnsiTheme="minorHAnsi" w:cstheme="minorHAnsi"/>
          <w:b/>
          <w:sz w:val="24"/>
          <w:szCs w:val="24"/>
          <w:lang w:val="en-GB"/>
        </w:rPr>
      </w:pPr>
      <w:r w:rsidRPr="00E37B6F">
        <w:rPr>
          <w:rFonts w:asciiTheme="minorHAnsi" w:hAnsiTheme="minorHAnsi" w:cstheme="minorHAnsi"/>
          <w:b/>
          <w:sz w:val="24"/>
          <w:szCs w:val="24"/>
          <w:lang w:val="en-GB"/>
        </w:rPr>
        <w:t xml:space="preserve">Exclusion from award of contracts </w:t>
      </w:r>
    </w:p>
    <w:p w:rsidR="00E37B6F" w:rsidRPr="00E37B6F" w:rsidRDefault="00E37B6F" w:rsidP="00E37B6F">
      <w:pPr>
        <w:rPr>
          <w:rFonts w:asciiTheme="minorHAnsi" w:hAnsiTheme="minorHAnsi" w:cstheme="minorHAnsi"/>
          <w:sz w:val="24"/>
          <w:szCs w:val="24"/>
          <w:lang w:val="en-GB"/>
        </w:rPr>
      </w:pPr>
      <w:r w:rsidRPr="00E37B6F">
        <w:rPr>
          <w:rFonts w:asciiTheme="minorHAnsi" w:hAnsiTheme="minorHAnsi" w:cstheme="minorHAnsi"/>
          <w:sz w:val="24"/>
          <w:szCs w:val="24"/>
          <w:lang w:val="en-GB"/>
        </w:rPr>
        <w:t>Contracts may not be awarded to Candidates who, during this procedure:</w:t>
      </w:r>
    </w:p>
    <w:p w:rsidR="00E37B6F" w:rsidRPr="00E37B6F" w:rsidRDefault="00E37B6F" w:rsidP="00E37B6F">
      <w:pPr>
        <w:rPr>
          <w:rFonts w:asciiTheme="minorHAnsi" w:hAnsiTheme="minorHAnsi" w:cstheme="minorHAnsi"/>
          <w:sz w:val="24"/>
          <w:szCs w:val="24"/>
          <w:lang w:val="en-GB"/>
        </w:rPr>
      </w:pPr>
    </w:p>
    <w:p w:rsidR="00E37B6F" w:rsidRPr="00E37B6F" w:rsidRDefault="00E37B6F" w:rsidP="00E37B6F">
      <w:pPr>
        <w:numPr>
          <w:ilvl w:val="0"/>
          <w:numId w:val="15"/>
        </w:numPr>
        <w:rPr>
          <w:rFonts w:asciiTheme="minorHAnsi" w:hAnsiTheme="minorHAnsi" w:cstheme="minorHAnsi"/>
          <w:sz w:val="24"/>
          <w:szCs w:val="24"/>
          <w:lang w:val="en-GB"/>
        </w:rPr>
      </w:pPr>
      <w:r w:rsidRPr="00E37B6F">
        <w:rPr>
          <w:rFonts w:asciiTheme="minorHAnsi" w:hAnsiTheme="minorHAnsi" w:cstheme="minorHAnsi"/>
          <w:sz w:val="24"/>
          <w:szCs w:val="24"/>
          <w:lang w:val="en-GB"/>
        </w:rPr>
        <w:lastRenderedPageBreak/>
        <w:t>Are subject to conflict of interest:</w:t>
      </w:r>
    </w:p>
    <w:p w:rsidR="00E37B6F" w:rsidRPr="00E37B6F" w:rsidRDefault="00E37B6F" w:rsidP="00E37B6F">
      <w:pPr>
        <w:numPr>
          <w:ilvl w:val="0"/>
          <w:numId w:val="15"/>
        </w:numPr>
        <w:rPr>
          <w:rFonts w:asciiTheme="minorHAnsi" w:hAnsiTheme="minorHAnsi" w:cstheme="minorHAnsi"/>
          <w:sz w:val="24"/>
          <w:szCs w:val="24"/>
          <w:lang w:val="en-GB"/>
        </w:rPr>
      </w:pPr>
      <w:r w:rsidRPr="00E37B6F">
        <w:rPr>
          <w:rFonts w:asciiTheme="minorHAnsi" w:hAnsiTheme="minorHAnsi" w:cstheme="minorHAnsi"/>
          <w:sz w:val="24"/>
          <w:szCs w:val="24"/>
          <w:lang w:val="en-GB"/>
        </w:rPr>
        <w:t>Are guilty of misrepresentation in supplying the information required by the Contracting Authority as a condition of participation in the Contract procedure or fail to supply this information.</w:t>
      </w:r>
    </w:p>
    <w:p w:rsidR="00E37B6F" w:rsidRPr="00E37B6F" w:rsidRDefault="00E37B6F" w:rsidP="00E37B6F">
      <w:pPr>
        <w:tabs>
          <w:tab w:val="left" w:pos="8145"/>
        </w:tabs>
        <w:autoSpaceDE w:val="0"/>
        <w:autoSpaceDN w:val="0"/>
        <w:adjustRightInd w:val="0"/>
        <w:jc w:val="both"/>
        <w:rPr>
          <w:sz w:val="24"/>
        </w:rPr>
      </w:pPr>
    </w:p>
    <w:p w:rsidR="00CC6E5E" w:rsidRPr="00CC6E5E" w:rsidRDefault="00CC6E5E" w:rsidP="00CC6E5E">
      <w:pPr>
        <w:rPr>
          <w:rFonts w:asciiTheme="minorHAnsi" w:hAnsiTheme="minorHAnsi" w:cstheme="minorHAnsi"/>
          <w:b/>
          <w:sz w:val="24"/>
          <w:szCs w:val="24"/>
          <w:lang w:val="en-GB"/>
        </w:rPr>
      </w:pPr>
      <w:r w:rsidRPr="00CC6E5E">
        <w:rPr>
          <w:rFonts w:asciiTheme="minorHAnsi" w:hAnsiTheme="minorHAnsi" w:cstheme="minorHAnsi"/>
          <w:b/>
          <w:sz w:val="24"/>
          <w:szCs w:val="24"/>
          <w:lang w:val="en-GB"/>
        </w:rPr>
        <w:t>Price</w:t>
      </w:r>
    </w:p>
    <w:p w:rsidR="00CC6E5E" w:rsidRPr="00CC6E5E" w:rsidRDefault="00CC6E5E" w:rsidP="00CC6E5E">
      <w:pPr>
        <w:rPr>
          <w:rFonts w:asciiTheme="minorHAnsi" w:hAnsiTheme="minorHAnsi" w:cstheme="minorHAnsi"/>
          <w:sz w:val="24"/>
          <w:szCs w:val="24"/>
          <w:lang w:val="en-GB"/>
        </w:rPr>
      </w:pPr>
      <w:r w:rsidRPr="00CC6E5E">
        <w:rPr>
          <w:rFonts w:asciiTheme="minorHAnsi" w:hAnsiTheme="minorHAnsi" w:cstheme="minorHAnsi"/>
          <w:sz w:val="24"/>
          <w:szCs w:val="24"/>
          <w:lang w:val="en-GB"/>
        </w:rPr>
        <w:t>The price quoted by the supplier shall not be subject to adjustments on any account except as otherwise provided in the conditions of the Contract.</w:t>
      </w:r>
    </w:p>
    <w:p w:rsidR="00CC6E5E" w:rsidRPr="00CC6E5E" w:rsidRDefault="00CC6E5E" w:rsidP="00CC6E5E">
      <w:pPr>
        <w:rPr>
          <w:rFonts w:asciiTheme="minorHAnsi" w:hAnsiTheme="minorHAnsi" w:cstheme="minorHAnsi"/>
          <w:sz w:val="24"/>
          <w:szCs w:val="24"/>
          <w:lang w:val="en-GB"/>
        </w:rPr>
      </w:pPr>
    </w:p>
    <w:p w:rsidR="00CC6E5E" w:rsidRPr="00CC6E5E" w:rsidRDefault="00CC6E5E" w:rsidP="00CC6E5E">
      <w:pPr>
        <w:pStyle w:val="ListParagraph"/>
        <w:numPr>
          <w:ilvl w:val="1"/>
          <w:numId w:val="14"/>
        </w:numPr>
        <w:spacing w:after="0" w:line="240" w:lineRule="auto"/>
        <w:contextualSpacing w:val="0"/>
        <w:rPr>
          <w:rFonts w:asciiTheme="minorHAnsi" w:hAnsiTheme="minorHAnsi" w:cstheme="minorHAnsi"/>
        </w:rPr>
      </w:pPr>
      <w:r w:rsidRPr="00CC6E5E">
        <w:rPr>
          <w:rFonts w:asciiTheme="minorHAnsi" w:hAnsiTheme="minorHAnsi" w:cstheme="minorHAnsi"/>
        </w:rPr>
        <w:t xml:space="preserve"> Price shall be quoted in AFN</w:t>
      </w:r>
    </w:p>
    <w:p w:rsidR="00CC6E5E" w:rsidRPr="00CC6E5E" w:rsidRDefault="00CC6E5E" w:rsidP="00CC6E5E">
      <w:pPr>
        <w:rPr>
          <w:rFonts w:asciiTheme="minorHAnsi" w:hAnsiTheme="minorHAnsi" w:cstheme="minorHAnsi"/>
          <w:b/>
          <w:sz w:val="24"/>
          <w:szCs w:val="24"/>
          <w:lang w:val="en-GB"/>
        </w:rPr>
      </w:pPr>
    </w:p>
    <w:p w:rsidR="00CC6E5E" w:rsidRPr="00CC6E5E" w:rsidRDefault="00CC6E5E" w:rsidP="00CC6E5E">
      <w:pPr>
        <w:jc w:val="both"/>
        <w:rPr>
          <w:rFonts w:asciiTheme="minorHAnsi" w:hAnsiTheme="minorHAnsi" w:cstheme="minorHAnsi"/>
          <w:b/>
          <w:sz w:val="24"/>
          <w:szCs w:val="24"/>
          <w:lang w:val="en-GB"/>
        </w:rPr>
      </w:pPr>
      <w:r w:rsidRPr="00CC6E5E">
        <w:rPr>
          <w:rFonts w:asciiTheme="minorHAnsi" w:hAnsiTheme="minorHAnsi" w:cstheme="minorHAnsi"/>
          <w:b/>
          <w:sz w:val="24"/>
          <w:szCs w:val="24"/>
          <w:lang w:val="en-GB"/>
        </w:rPr>
        <w:t>VAT and/or any sales tax applicable to the purchase of supplies shall be indicated separately in the Quotation Submission Form.</w:t>
      </w:r>
    </w:p>
    <w:p w:rsidR="00CC6E5E" w:rsidRPr="00CC6E5E" w:rsidRDefault="00CC6E5E" w:rsidP="00CC6E5E">
      <w:pPr>
        <w:jc w:val="both"/>
        <w:rPr>
          <w:rFonts w:asciiTheme="minorHAnsi" w:hAnsiTheme="minorHAnsi" w:cstheme="minorHAnsi"/>
          <w:b/>
          <w:sz w:val="24"/>
          <w:szCs w:val="24"/>
          <w:lang w:val="en-GB"/>
        </w:rPr>
      </w:pPr>
    </w:p>
    <w:p w:rsidR="00CC6E5E" w:rsidRPr="00CC6E5E" w:rsidRDefault="00CC6E5E" w:rsidP="00CC6E5E">
      <w:pPr>
        <w:jc w:val="both"/>
        <w:rPr>
          <w:rFonts w:asciiTheme="minorHAnsi" w:hAnsiTheme="minorHAnsi" w:cstheme="minorHAnsi"/>
          <w:b/>
          <w:sz w:val="24"/>
          <w:szCs w:val="24"/>
          <w:lang w:val="en-GB"/>
        </w:rPr>
      </w:pPr>
    </w:p>
    <w:p w:rsidR="00CC6E5E" w:rsidRPr="00CC6E5E" w:rsidRDefault="00CC6E5E" w:rsidP="00CC6E5E">
      <w:pPr>
        <w:rPr>
          <w:rFonts w:asciiTheme="minorHAnsi" w:hAnsiTheme="minorHAnsi" w:cstheme="minorHAnsi"/>
          <w:b/>
          <w:sz w:val="24"/>
          <w:szCs w:val="24"/>
          <w:lang w:val="en-GB"/>
        </w:rPr>
      </w:pPr>
      <w:r w:rsidRPr="00CC6E5E">
        <w:rPr>
          <w:rFonts w:asciiTheme="minorHAnsi" w:hAnsiTheme="minorHAnsi" w:cstheme="minorHAnsi"/>
          <w:b/>
          <w:sz w:val="24"/>
          <w:szCs w:val="24"/>
          <w:lang w:val="en-GB"/>
        </w:rPr>
        <w:t>Validity</w:t>
      </w:r>
    </w:p>
    <w:p w:rsidR="00CC6E5E" w:rsidRPr="00CC6E5E" w:rsidRDefault="00CC6E5E" w:rsidP="00CC6E5E">
      <w:pPr>
        <w:rPr>
          <w:rFonts w:asciiTheme="minorHAnsi" w:hAnsiTheme="minorHAnsi" w:cstheme="minorHAnsi"/>
          <w:b/>
          <w:sz w:val="24"/>
          <w:szCs w:val="24"/>
          <w:lang w:val="en-GB"/>
        </w:rPr>
      </w:pPr>
      <w:r w:rsidRPr="00CC6E5E">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&lt;30</w:t>
      </w:r>
      <w:r w:rsidRPr="00CC6E5E">
        <w:rPr>
          <w:rFonts w:asciiTheme="minorHAnsi" w:hAnsiTheme="minorHAnsi" w:cstheme="minorHAnsi"/>
          <w:sz w:val="24"/>
          <w:szCs w:val="24"/>
          <w:lang w:val="en-GB"/>
        </w:rPr>
        <w:t>&gt; days after the closing date.</w:t>
      </w:r>
    </w:p>
    <w:p w:rsidR="00CC6E5E" w:rsidRPr="00CC6E5E" w:rsidRDefault="00CC6E5E" w:rsidP="00CC6E5E">
      <w:pPr>
        <w:rPr>
          <w:rFonts w:asciiTheme="minorHAnsi" w:hAnsiTheme="minorHAnsi" w:cstheme="minorHAnsi"/>
          <w:b/>
          <w:sz w:val="24"/>
          <w:szCs w:val="24"/>
          <w:lang w:val="en-GB"/>
        </w:rPr>
      </w:pPr>
    </w:p>
    <w:p w:rsidR="00CC6E5E" w:rsidRPr="00CC6E5E" w:rsidRDefault="00CC6E5E" w:rsidP="00CC6E5E">
      <w:pPr>
        <w:rPr>
          <w:rFonts w:asciiTheme="minorHAnsi" w:hAnsiTheme="minorHAnsi" w:cstheme="minorHAnsi"/>
          <w:b/>
          <w:sz w:val="24"/>
          <w:szCs w:val="24"/>
          <w:lang w:val="en-GB"/>
        </w:rPr>
      </w:pPr>
    </w:p>
    <w:p w:rsidR="00CC6E5E" w:rsidRPr="00CC6E5E" w:rsidRDefault="00CC6E5E" w:rsidP="00CC6E5E">
      <w:pPr>
        <w:rPr>
          <w:rFonts w:asciiTheme="minorHAnsi" w:hAnsiTheme="minorHAnsi" w:cstheme="minorHAnsi"/>
          <w:b/>
          <w:sz w:val="24"/>
          <w:szCs w:val="24"/>
          <w:lang w:val="en-GB"/>
        </w:rPr>
      </w:pPr>
    </w:p>
    <w:p w:rsidR="00CC6E5E" w:rsidRPr="00CC6E5E" w:rsidRDefault="00CC6E5E" w:rsidP="00CC6E5E">
      <w:pPr>
        <w:rPr>
          <w:rFonts w:asciiTheme="minorHAnsi" w:hAnsiTheme="minorHAnsi" w:cstheme="minorHAnsi"/>
          <w:b/>
          <w:sz w:val="24"/>
          <w:szCs w:val="24"/>
          <w:lang w:val="en-GB"/>
        </w:rPr>
      </w:pPr>
      <w:r w:rsidRPr="00CC6E5E">
        <w:rPr>
          <w:rFonts w:asciiTheme="minorHAnsi" w:hAnsiTheme="minorHAnsi" w:cstheme="minorHAnsi"/>
          <w:b/>
          <w:sz w:val="24"/>
          <w:szCs w:val="24"/>
          <w:lang w:val="en-GB"/>
        </w:rPr>
        <w:t>Closing date</w:t>
      </w:r>
    </w:p>
    <w:p w:rsidR="00CC6E5E" w:rsidRPr="00CC6E5E" w:rsidRDefault="00CC6E5E" w:rsidP="00CC6E5E">
      <w:pPr>
        <w:rPr>
          <w:rFonts w:asciiTheme="minorHAnsi" w:hAnsiTheme="minorHAnsi" w:cstheme="minorHAnsi"/>
          <w:sz w:val="24"/>
          <w:szCs w:val="24"/>
          <w:lang w:val="en-GB"/>
        </w:rPr>
      </w:pPr>
      <w:r w:rsidRPr="00CC6E5E">
        <w:rPr>
          <w:rFonts w:asciiTheme="minorHAnsi" w:hAnsiTheme="minorHAnsi" w:cstheme="minorHAnsi"/>
          <w:sz w:val="24"/>
          <w:szCs w:val="24"/>
          <w:lang w:val="en-GB"/>
        </w:rPr>
        <w:t>Quotation must be received by the Contracting Authority as specified on page 1 not later than the closing date and time. Any quotations received after that will not be considered.</w:t>
      </w:r>
    </w:p>
    <w:p w:rsidR="00CC6E5E" w:rsidRPr="00CC6E5E" w:rsidRDefault="00CC6E5E" w:rsidP="00CC6E5E">
      <w:pPr>
        <w:rPr>
          <w:rFonts w:asciiTheme="minorHAnsi" w:hAnsiTheme="minorHAnsi" w:cstheme="minorHAnsi"/>
          <w:sz w:val="24"/>
          <w:szCs w:val="24"/>
          <w:lang w:val="en-GB"/>
        </w:rPr>
      </w:pPr>
    </w:p>
    <w:p w:rsidR="00CC6E5E" w:rsidRPr="00CC6E5E" w:rsidRDefault="00CC6E5E" w:rsidP="00CC6E5E">
      <w:pPr>
        <w:rPr>
          <w:rFonts w:asciiTheme="minorHAnsi" w:hAnsiTheme="minorHAnsi" w:cstheme="minorHAnsi"/>
          <w:sz w:val="24"/>
          <w:szCs w:val="24"/>
          <w:lang w:val="en-GB"/>
        </w:rPr>
      </w:pPr>
    </w:p>
    <w:p w:rsidR="00CC6E5E" w:rsidRPr="00CC6E5E" w:rsidRDefault="00CC6E5E" w:rsidP="00CC6E5E">
      <w:pPr>
        <w:rPr>
          <w:rFonts w:asciiTheme="minorHAnsi" w:hAnsiTheme="minorHAnsi" w:cstheme="minorHAnsi"/>
          <w:b/>
          <w:sz w:val="24"/>
          <w:szCs w:val="24"/>
          <w:lang w:val="en-GB"/>
        </w:rPr>
      </w:pPr>
      <w:r w:rsidRPr="00CC6E5E">
        <w:rPr>
          <w:rFonts w:asciiTheme="minorHAnsi" w:hAnsiTheme="minorHAnsi" w:cstheme="minorHAnsi"/>
          <w:b/>
          <w:sz w:val="24"/>
          <w:szCs w:val="24"/>
          <w:lang w:val="en-GB"/>
        </w:rPr>
        <w:t>Award of Contract and Criteria</w:t>
      </w:r>
    </w:p>
    <w:p w:rsidR="00CC6E5E" w:rsidRPr="00CC6E5E" w:rsidRDefault="00CC6E5E" w:rsidP="00CC6E5E">
      <w:pPr>
        <w:autoSpaceDE w:val="0"/>
        <w:autoSpaceDN w:val="0"/>
        <w:adjustRightInd w:val="0"/>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and provide after sales service.) </w:t>
      </w:r>
    </w:p>
    <w:p w:rsidR="00CC6E5E" w:rsidRPr="00CC6E5E" w:rsidRDefault="00CC6E5E" w:rsidP="00CC6E5E">
      <w:pPr>
        <w:autoSpaceDE w:val="0"/>
        <w:autoSpaceDN w:val="0"/>
        <w:adjustRightInd w:val="0"/>
        <w:rPr>
          <w:rFonts w:asciiTheme="minorHAnsi" w:hAnsiTheme="minorHAnsi" w:cstheme="minorHAnsi"/>
          <w:sz w:val="24"/>
          <w:szCs w:val="24"/>
          <w:lang w:val="en-GB"/>
        </w:rPr>
      </w:pPr>
    </w:p>
    <w:p w:rsidR="00CC6E5E" w:rsidRPr="00CC6E5E" w:rsidRDefault="00CC6E5E" w:rsidP="00CC6E5E">
      <w:pPr>
        <w:autoSpaceDE w:val="0"/>
        <w:autoSpaceDN w:val="0"/>
        <w:adjustRightInd w:val="0"/>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The Contracting Authority reserves the right to accept all or part of your quotation, whichever is in its best financial interest. </w:t>
      </w:r>
    </w:p>
    <w:p w:rsidR="00E37B6F" w:rsidRDefault="00E37B6F" w:rsidP="00343296">
      <w:pPr>
        <w:tabs>
          <w:tab w:val="left" w:pos="8145"/>
        </w:tabs>
        <w:autoSpaceDE w:val="0"/>
        <w:autoSpaceDN w:val="0"/>
        <w:adjustRightInd w:val="0"/>
        <w:jc w:val="both"/>
        <w:rPr>
          <w:rFonts w:eastAsiaTheme="minorHAnsi" w:cs="Calibri"/>
          <w:sz w:val="24"/>
          <w:szCs w:val="24"/>
        </w:rPr>
      </w:pPr>
    </w:p>
    <w:p w:rsidR="00CC6E5E" w:rsidRPr="00CC6E5E" w:rsidRDefault="00CC6E5E" w:rsidP="00CC6E5E">
      <w:pPr>
        <w:autoSpaceDE w:val="0"/>
        <w:autoSpaceDN w:val="0"/>
        <w:adjustRightInd w:val="0"/>
        <w:rPr>
          <w:rFonts w:asciiTheme="minorHAnsi" w:hAnsiTheme="minorHAnsi" w:cstheme="minorHAnsi"/>
          <w:b/>
          <w:sz w:val="24"/>
          <w:szCs w:val="24"/>
          <w:lang w:val="en-GB"/>
        </w:rPr>
      </w:pPr>
      <w:r w:rsidRPr="00CC6E5E">
        <w:rPr>
          <w:rFonts w:asciiTheme="minorHAnsi" w:hAnsiTheme="minorHAnsi" w:cstheme="minorHAnsi"/>
          <w:b/>
          <w:sz w:val="24"/>
          <w:szCs w:val="24"/>
          <w:lang w:val="en-GB"/>
        </w:rPr>
        <w:t>Payment</w:t>
      </w:r>
    </w:p>
    <w:p w:rsidR="00CC6E5E" w:rsidRPr="00CC6E5E" w:rsidRDefault="00CC6E5E" w:rsidP="00CC6E5E">
      <w:pPr>
        <w:autoSpaceDE w:val="0"/>
        <w:autoSpaceDN w:val="0"/>
        <w:adjustRightInd w:val="0"/>
        <w:rPr>
          <w:rFonts w:asciiTheme="minorHAnsi" w:hAnsiTheme="minorHAnsi" w:cstheme="minorHAnsi"/>
          <w:sz w:val="24"/>
          <w:szCs w:val="24"/>
          <w:lang w:val="en-GB"/>
        </w:rPr>
      </w:pPr>
      <w:r w:rsidRPr="00CC6E5E">
        <w:rPr>
          <w:rFonts w:asciiTheme="minorHAnsi" w:hAnsiTheme="minorHAnsi" w:cstheme="minorHAnsi"/>
          <w:sz w:val="24"/>
          <w:szCs w:val="24"/>
          <w:lang w:val="en-GB"/>
        </w:rPr>
        <w:t>Payment will be made upon receipt of the following documents and within 10 days after receipt of goods:</w:t>
      </w:r>
    </w:p>
    <w:p w:rsidR="00CC6E5E" w:rsidRPr="00CC6E5E" w:rsidRDefault="00CC6E5E" w:rsidP="00CC6E5E">
      <w:pPr>
        <w:autoSpaceDE w:val="0"/>
        <w:autoSpaceDN w:val="0"/>
        <w:adjustRightInd w:val="0"/>
        <w:rPr>
          <w:rFonts w:asciiTheme="minorHAnsi" w:hAnsiTheme="minorHAnsi" w:cstheme="minorHAnsi"/>
          <w:sz w:val="24"/>
          <w:szCs w:val="24"/>
          <w:lang w:val="en-GB"/>
        </w:rPr>
      </w:pPr>
    </w:p>
    <w:p w:rsidR="00CC6E5E" w:rsidRPr="00CC6E5E" w:rsidRDefault="00CC6E5E" w:rsidP="00CC6E5E">
      <w:pPr>
        <w:numPr>
          <w:ilvl w:val="0"/>
          <w:numId w:val="16"/>
        </w:numPr>
        <w:tabs>
          <w:tab w:val="left" w:pos="-993"/>
        </w:tabs>
        <w:autoSpaceDE w:val="0"/>
        <w:autoSpaceDN w:val="0"/>
        <w:adjustRightInd w:val="0"/>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Invoice </w:t>
      </w:r>
    </w:p>
    <w:p w:rsidR="00CC6E5E" w:rsidRPr="00CC6E5E" w:rsidRDefault="00CC6E5E" w:rsidP="00CC6E5E">
      <w:pPr>
        <w:numPr>
          <w:ilvl w:val="0"/>
          <w:numId w:val="16"/>
        </w:numPr>
        <w:tabs>
          <w:tab w:val="left" w:pos="-993"/>
        </w:tabs>
        <w:autoSpaceDE w:val="0"/>
        <w:autoSpaceDN w:val="0"/>
        <w:adjustRightInd w:val="0"/>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Proof of delivery </w:t>
      </w:r>
    </w:p>
    <w:p w:rsidR="00CC6E5E" w:rsidRPr="00CC6E5E" w:rsidRDefault="00CC6E5E" w:rsidP="00CC6E5E">
      <w:pPr>
        <w:numPr>
          <w:ilvl w:val="0"/>
          <w:numId w:val="16"/>
        </w:numPr>
        <w:tabs>
          <w:tab w:val="left" w:pos="-993"/>
        </w:tabs>
        <w:jc w:val="both"/>
        <w:rPr>
          <w:rFonts w:asciiTheme="minorHAnsi" w:hAnsiTheme="minorHAnsi" w:cstheme="minorHAnsi"/>
          <w:b/>
          <w:bCs/>
          <w:iCs/>
          <w:sz w:val="24"/>
          <w:szCs w:val="24"/>
          <w:lang w:val="en-GB"/>
        </w:rPr>
      </w:pPr>
      <w:r w:rsidRPr="00CC6E5E">
        <w:rPr>
          <w:rFonts w:asciiTheme="minorHAnsi" w:hAnsiTheme="minorHAnsi" w:cstheme="minorHAnsi"/>
          <w:sz w:val="24"/>
          <w:szCs w:val="24"/>
          <w:lang w:val="en-GB"/>
        </w:rPr>
        <w:t>Any other documents</w:t>
      </w:r>
    </w:p>
    <w:p w:rsidR="00CC6E5E" w:rsidRDefault="00CC6E5E" w:rsidP="00CC6E5E">
      <w:pPr>
        <w:tabs>
          <w:tab w:val="left" w:pos="-993"/>
        </w:tabs>
        <w:jc w:val="both"/>
        <w:rPr>
          <w:rFonts w:asciiTheme="minorHAnsi" w:hAnsiTheme="minorHAnsi" w:cstheme="minorHAnsi"/>
          <w:b/>
          <w:bCs/>
          <w:iCs/>
          <w:sz w:val="24"/>
          <w:szCs w:val="24"/>
          <w:lang w:val="en-GB"/>
        </w:rPr>
      </w:pPr>
    </w:p>
    <w:p w:rsidR="00CC6E5E" w:rsidRDefault="00CC6E5E" w:rsidP="00CC6E5E">
      <w:pPr>
        <w:tabs>
          <w:tab w:val="left" w:pos="-993"/>
        </w:tabs>
        <w:jc w:val="both"/>
        <w:rPr>
          <w:rFonts w:asciiTheme="minorHAnsi" w:hAnsiTheme="minorHAnsi" w:cstheme="minorHAnsi"/>
          <w:b/>
          <w:bCs/>
          <w:iCs/>
          <w:sz w:val="24"/>
          <w:szCs w:val="24"/>
          <w:lang w:val="en-GB"/>
        </w:rPr>
      </w:pPr>
    </w:p>
    <w:p w:rsidR="00CC6E5E" w:rsidRPr="00CC6E5E" w:rsidRDefault="00CC6E5E" w:rsidP="00CC6E5E">
      <w:pPr>
        <w:tabs>
          <w:tab w:val="left" w:pos="-993"/>
        </w:tabs>
        <w:jc w:val="both"/>
        <w:rPr>
          <w:rFonts w:asciiTheme="minorHAnsi" w:hAnsiTheme="minorHAnsi" w:cstheme="minorHAnsi"/>
          <w:b/>
          <w:bCs/>
          <w:iCs/>
          <w:sz w:val="24"/>
          <w:szCs w:val="24"/>
          <w:lang w:val="en-GB"/>
        </w:rPr>
      </w:pPr>
    </w:p>
    <w:p w:rsidR="00CC6E5E" w:rsidRPr="00CC6E5E" w:rsidRDefault="00CC6E5E" w:rsidP="00CC6E5E">
      <w:pPr>
        <w:rPr>
          <w:b/>
          <w:sz w:val="24"/>
          <w:szCs w:val="24"/>
        </w:rPr>
      </w:pPr>
      <w:r w:rsidRPr="00CC6E5E">
        <w:rPr>
          <w:b/>
          <w:sz w:val="24"/>
          <w:szCs w:val="24"/>
        </w:rPr>
        <w:lastRenderedPageBreak/>
        <w:t>INSPECTION AND ACCEPTANCE OF THE GOODS</w:t>
      </w:r>
    </w:p>
    <w:p w:rsidR="00CC6E5E" w:rsidRDefault="00CC6E5E" w:rsidP="00CC6E5E">
      <w:pPr>
        <w:jc w:val="both"/>
        <w:rPr>
          <w:sz w:val="24"/>
          <w:szCs w:val="24"/>
        </w:rPr>
      </w:pPr>
      <w:r w:rsidRPr="00CC6E5E">
        <w:rPr>
          <w:sz w:val="24"/>
          <w:szCs w:val="24"/>
        </w:rPr>
        <w:t>All Goods shall be subject to inspection by the Contracting Authority or its designated representatives, to the extent practicable, at all times and places, including the period of manufacture and, in any event, prior to formal acceptance by the Contracting Authority.</w:t>
      </w:r>
    </w:p>
    <w:p w:rsidR="00CC6E5E" w:rsidRDefault="00CC6E5E" w:rsidP="00CC6E5E">
      <w:pPr>
        <w:jc w:val="both"/>
        <w:rPr>
          <w:sz w:val="24"/>
          <w:szCs w:val="24"/>
        </w:rPr>
      </w:pPr>
    </w:p>
    <w:p w:rsidR="00CC6E5E" w:rsidRPr="00CC6E5E" w:rsidRDefault="00CC6E5E" w:rsidP="00CC6E5E">
      <w:pPr>
        <w:jc w:val="both"/>
        <w:rPr>
          <w:rFonts w:asciiTheme="minorHAnsi" w:hAnsiTheme="minorHAnsi" w:cstheme="minorHAnsi"/>
          <w:b/>
          <w:caps/>
          <w:sz w:val="24"/>
          <w:szCs w:val="24"/>
          <w:lang w:val="en-GB"/>
        </w:rPr>
      </w:pPr>
      <w:r w:rsidRPr="00CC6E5E">
        <w:rPr>
          <w:rFonts w:asciiTheme="minorHAnsi" w:hAnsiTheme="minorHAnsi" w:cstheme="minorHAnsi"/>
          <w:b/>
          <w:caps/>
          <w:sz w:val="24"/>
          <w:szCs w:val="24"/>
          <w:lang w:val="en-GB"/>
        </w:rPr>
        <w:t>Liquidated damages for delay</w:t>
      </w:r>
    </w:p>
    <w:p w:rsidR="00CC6E5E" w:rsidRP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Subject to force majeure, if the Seller fails to deliver any of the Goods or to perform any of the services within the time period specified in the Contract, the Contracting Authority may, without prejudice to any other rights and remedies, deduct from the total price stipulated in the Contract an amount of 2.5% of the price of such goods for each commenced week of delay. </w:t>
      </w:r>
    </w:p>
    <w:p w:rsidR="00CC6E5E" w:rsidRP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However, the ceiling of these penalties is 10% of the total Contract price. </w:t>
      </w:r>
    </w:p>
    <w:p w:rsidR="00CC6E5E" w:rsidRPr="00CC6E5E" w:rsidRDefault="00CC6E5E" w:rsidP="00CC6E5E">
      <w:pPr>
        <w:jc w:val="both"/>
        <w:rPr>
          <w:rFonts w:asciiTheme="minorHAnsi" w:hAnsiTheme="minorHAnsi" w:cstheme="minorHAnsi"/>
          <w:sz w:val="24"/>
          <w:szCs w:val="24"/>
          <w:lang w:val="en-GB"/>
        </w:rPr>
      </w:pPr>
    </w:p>
    <w:p w:rsidR="00CC6E5E" w:rsidRPr="00CC6E5E" w:rsidRDefault="00CC6E5E" w:rsidP="00CC6E5E">
      <w:pPr>
        <w:jc w:val="both"/>
        <w:rPr>
          <w:rFonts w:asciiTheme="minorHAnsi" w:hAnsiTheme="minorHAnsi" w:cstheme="minorHAnsi"/>
          <w:b/>
          <w:bCs/>
          <w:caps/>
          <w:color w:val="000000"/>
          <w:sz w:val="24"/>
          <w:szCs w:val="24"/>
          <w:lang w:val="en-GB"/>
        </w:rPr>
      </w:pPr>
      <w:r w:rsidRPr="00CC6E5E">
        <w:rPr>
          <w:rFonts w:asciiTheme="minorHAnsi" w:hAnsiTheme="minorHAnsi" w:cstheme="minorHAnsi"/>
          <w:b/>
          <w:bCs/>
          <w:caps/>
          <w:color w:val="000000"/>
          <w:sz w:val="24"/>
          <w:szCs w:val="24"/>
          <w:lang w:val="en-GB"/>
        </w:rPr>
        <w:t>Force Majeure</w:t>
      </w:r>
    </w:p>
    <w:p w:rsidR="00CC6E5E" w:rsidRP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Neither Party shall be considered to be in default nor in breach of its obligations under the Contract if the performance of such obligations is prevented by any event of force majeure arising after the date the Contract becomes effective.</w:t>
      </w:r>
    </w:p>
    <w:p w:rsidR="00CC6E5E" w:rsidRPr="00CC6E5E" w:rsidRDefault="00CC6E5E" w:rsidP="00CC6E5E">
      <w:pPr>
        <w:ind w:left="360"/>
        <w:jc w:val="both"/>
        <w:rPr>
          <w:rFonts w:asciiTheme="minorHAnsi" w:hAnsiTheme="minorHAnsi" w:cstheme="minorHAnsi"/>
          <w:sz w:val="24"/>
          <w:szCs w:val="24"/>
          <w:lang w:val="en-GB"/>
        </w:rPr>
      </w:pPr>
    </w:p>
    <w:p w:rsidR="00CC6E5E" w:rsidRP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CC6E5E" w:rsidRPr="00CC6E5E" w:rsidRDefault="00CC6E5E" w:rsidP="00CC6E5E">
      <w:pPr>
        <w:ind w:left="360"/>
        <w:jc w:val="both"/>
        <w:rPr>
          <w:rFonts w:asciiTheme="minorHAnsi" w:hAnsiTheme="minorHAnsi" w:cstheme="minorHAnsi"/>
          <w:sz w:val="24"/>
          <w:szCs w:val="24"/>
          <w:lang w:val="en-GB"/>
        </w:rPr>
      </w:pPr>
    </w:p>
    <w:p w:rsidR="00CC6E5E" w:rsidRP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CC6E5E" w:rsidRPr="00CC6E5E" w:rsidRDefault="00CC6E5E" w:rsidP="00CC6E5E">
      <w:pPr>
        <w:ind w:left="360"/>
        <w:rPr>
          <w:rFonts w:asciiTheme="minorHAnsi" w:hAnsiTheme="minorHAnsi" w:cstheme="minorHAnsi"/>
          <w:sz w:val="24"/>
          <w:szCs w:val="24"/>
          <w:lang w:val="en-GB"/>
        </w:rPr>
      </w:pPr>
    </w:p>
    <w:p w:rsidR="00CC6E5E" w:rsidRPr="00CC6E5E" w:rsidRDefault="00CC6E5E" w:rsidP="00CC6E5E">
      <w:pPr>
        <w:rPr>
          <w:rFonts w:asciiTheme="minorHAnsi" w:hAnsiTheme="minorHAnsi" w:cstheme="minorHAnsi"/>
          <w:b/>
          <w:caps/>
          <w:color w:val="000000"/>
          <w:sz w:val="24"/>
          <w:szCs w:val="24"/>
        </w:rPr>
      </w:pPr>
      <w:r w:rsidRPr="00CC6E5E">
        <w:rPr>
          <w:rFonts w:asciiTheme="minorHAnsi" w:hAnsiTheme="minorHAnsi" w:cstheme="minorHAnsi"/>
          <w:b/>
          <w:caps/>
          <w:color w:val="000000"/>
          <w:sz w:val="24"/>
          <w:szCs w:val="24"/>
        </w:rPr>
        <w:t xml:space="preserve">Termination For Convenience </w:t>
      </w:r>
    </w:p>
    <w:p w:rsidR="00CC6E5E" w:rsidRDefault="00CC6E5E" w:rsidP="00CC6E5E">
      <w:pPr>
        <w:jc w:val="both"/>
        <w:rPr>
          <w:rFonts w:asciiTheme="minorHAnsi" w:hAnsiTheme="minorHAnsi" w:cstheme="minorHAnsi"/>
          <w:color w:val="000000"/>
          <w:sz w:val="24"/>
          <w:szCs w:val="24"/>
        </w:rPr>
      </w:pPr>
      <w:r w:rsidRPr="00CC6E5E">
        <w:rPr>
          <w:rFonts w:asciiTheme="minorHAnsi" w:hAnsiTheme="minorHAnsi" w:cstheme="minorHAnsi"/>
          <w:sz w:val="24"/>
          <w:szCs w:val="24"/>
          <w:lang w:val="en-GB"/>
        </w:rPr>
        <w:t xml:space="preserve">The Contracting Authority </w:t>
      </w:r>
      <w:r w:rsidRPr="00CC6E5E">
        <w:rPr>
          <w:rFonts w:asciiTheme="minorHAnsi" w:hAnsiTheme="minorHAnsi" w:cstheme="minorHAnsi"/>
          <w:color w:val="000000"/>
          <w:sz w:val="24"/>
          <w:szCs w:val="24"/>
        </w:rPr>
        <w:t>may, for its own convenience and without charge, cancel all or any part of the Contract</w:t>
      </w:r>
      <w:r w:rsidRPr="00CC6E5E">
        <w:rPr>
          <w:rFonts w:asciiTheme="minorHAnsi" w:hAnsiTheme="minorHAnsi" w:cstheme="minorHAnsi"/>
          <w:color w:val="FF0000"/>
          <w:sz w:val="24"/>
          <w:szCs w:val="24"/>
        </w:rPr>
        <w:t>.</w:t>
      </w:r>
      <w:r w:rsidRPr="00CC6E5E">
        <w:rPr>
          <w:rFonts w:asciiTheme="minorHAnsi" w:hAnsiTheme="minorHAnsi" w:cstheme="minorHAnsi"/>
          <w:color w:val="000000"/>
          <w:sz w:val="24"/>
          <w:szCs w:val="24"/>
        </w:rPr>
        <w:t xml:space="preserve"> If </w:t>
      </w:r>
      <w:r w:rsidRPr="00CC6E5E">
        <w:rPr>
          <w:rFonts w:asciiTheme="minorHAnsi" w:hAnsiTheme="minorHAnsi" w:cstheme="minorHAnsi"/>
          <w:sz w:val="24"/>
          <w:szCs w:val="24"/>
          <w:lang w:val="en-GB"/>
        </w:rPr>
        <w:t>the Contracting Authority</w:t>
      </w:r>
      <w:r w:rsidRPr="00CC6E5E">
        <w:rPr>
          <w:rFonts w:asciiTheme="minorHAnsi" w:hAnsiTheme="minorHAnsi" w:cstheme="minorHAnsi"/>
          <w:color w:val="000000"/>
          <w:sz w:val="24"/>
          <w:szCs w:val="24"/>
        </w:rPr>
        <w:t xml:space="preserve"> terminate this Contract in whole or in part upon written notice to the Seller, t</w:t>
      </w:r>
      <w:r w:rsidRPr="00CC6E5E">
        <w:rPr>
          <w:rFonts w:asciiTheme="minorHAnsi" w:hAnsiTheme="minorHAnsi" w:cstheme="minorHAnsi"/>
          <w:sz w:val="24"/>
          <w:szCs w:val="24"/>
          <w:lang w:val="en-GB"/>
        </w:rPr>
        <w:t>he Contracting Authority</w:t>
      </w:r>
      <w:r w:rsidRPr="00CC6E5E">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C6E5E">
        <w:rPr>
          <w:rFonts w:asciiTheme="minorHAnsi" w:hAnsiTheme="minorHAnsi" w:cstheme="minorHAnsi"/>
          <w:sz w:val="24"/>
          <w:szCs w:val="24"/>
          <w:lang w:val="en-GB"/>
        </w:rPr>
        <w:t xml:space="preserve">the Contracting Authority </w:t>
      </w:r>
      <w:r w:rsidRPr="00CC6E5E">
        <w:rPr>
          <w:rFonts w:asciiTheme="minorHAnsi" w:hAnsiTheme="minorHAnsi" w:cstheme="minorHAnsi"/>
          <w:color w:val="000000"/>
          <w:sz w:val="24"/>
          <w:szCs w:val="24"/>
        </w:rPr>
        <w:t xml:space="preserve">within thirty (30) calendar days after </w:t>
      </w:r>
      <w:r w:rsidRPr="00CC6E5E">
        <w:rPr>
          <w:rFonts w:asciiTheme="minorHAnsi" w:hAnsiTheme="minorHAnsi" w:cstheme="minorHAnsi"/>
          <w:sz w:val="24"/>
          <w:szCs w:val="24"/>
          <w:lang w:val="en-GB"/>
        </w:rPr>
        <w:t>the Contracting Authority</w:t>
      </w:r>
      <w:r w:rsidRPr="00CC6E5E">
        <w:rPr>
          <w:rFonts w:asciiTheme="minorHAnsi" w:hAnsiTheme="minorHAnsi" w:cstheme="minorHAnsi"/>
          <w:color w:val="000000"/>
          <w:sz w:val="24"/>
          <w:szCs w:val="24"/>
        </w:rPr>
        <w:t xml:space="preserve"> notified the Seller of the termination. </w:t>
      </w:r>
    </w:p>
    <w:p w:rsidR="00CC6E5E" w:rsidRDefault="00CC6E5E" w:rsidP="00CC6E5E">
      <w:pPr>
        <w:jc w:val="both"/>
        <w:rPr>
          <w:rFonts w:asciiTheme="minorHAnsi" w:hAnsiTheme="minorHAnsi" w:cstheme="minorHAnsi"/>
          <w:color w:val="000000"/>
          <w:sz w:val="24"/>
          <w:szCs w:val="24"/>
        </w:rPr>
      </w:pPr>
    </w:p>
    <w:p w:rsidR="00CC6E5E" w:rsidRDefault="00CC6E5E" w:rsidP="00CC6E5E">
      <w:pPr>
        <w:jc w:val="both"/>
        <w:rPr>
          <w:rFonts w:ascii="Arial" w:hAnsi="Arial"/>
          <w:b/>
          <w:sz w:val="14"/>
          <w:szCs w:val="14"/>
          <w:lang w:val="en-GB"/>
        </w:rPr>
      </w:pPr>
    </w:p>
    <w:p w:rsidR="00CC6E5E" w:rsidRDefault="00CC6E5E" w:rsidP="00CC6E5E">
      <w:pPr>
        <w:jc w:val="both"/>
        <w:rPr>
          <w:rFonts w:ascii="Arial" w:hAnsi="Arial"/>
          <w:b/>
          <w:sz w:val="14"/>
          <w:szCs w:val="14"/>
          <w:lang w:val="en-GB"/>
        </w:rPr>
      </w:pPr>
    </w:p>
    <w:p w:rsidR="00CC6E5E" w:rsidRPr="00CC6E5E" w:rsidRDefault="00CC6E5E" w:rsidP="00CC6E5E">
      <w:pPr>
        <w:jc w:val="both"/>
        <w:rPr>
          <w:rFonts w:asciiTheme="minorHAnsi" w:hAnsiTheme="minorHAnsi" w:cstheme="minorHAnsi"/>
          <w:b/>
          <w:sz w:val="24"/>
          <w:szCs w:val="24"/>
          <w:lang w:val="en-GB"/>
        </w:rPr>
      </w:pPr>
      <w:r w:rsidRPr="00CC6E5E">
        <w:rPr>
          <w:rFonts w:asciiTheme="minorHAnsi" w:hAnsiTheme="minorHAnsi" w:cstheme="minorHAnsi"/>
          <w:b/>
          <w:sz w:val="24"/>
          <w:szCs w:val="24"/>
          <w:lang w:val="en-GB"/>
        </w:rPr>
        <w:lastRenderedPageBreak/>
        <w:t>VARIATIONS</w:t>
      </w:r>
    </w:p>
    <w:p w:rsidR="00CC6E5E" w:rsidRDefault="00CC6E5E" w:rsidP="00CC6E5E">
      <w:pPr>
        <w:jc w:val="both"/>
        <w:rPr>
          <w:rFonts w:asciiTheme="minorHAnsi" w:hAnsiTheme="minorHAnsi" w:cstheme="minorHAnsi"/>
          <w:sz w:val="24"/>
          <w:szCs w:val="24"/>
          <w:lang w:val="en-GB"/>
        </w:rPr>
      </w:pPr>
      <w:r w:rsidRPr="00CC6E5E">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CC6E5E" w:rsidRPr="00174C34" w:rsidRDefault="00CC6E5E" w:rsidP="00CC6E5E">
      <w:pPr>
        <w:jc w:val="both"/>
        <w:rPr>
          <w:rFonts w:asciiTheme="minorHAnsi" w:hAnsiTheme="minorHAnsi" w:cstheme="minorHAnsi"/>
          <w:sz w:val="24"/>
          <w:szCs w:val="24"/>
          <w:lang w:val="en-GB"/>
        </w:rPr>
      </w:pPr>
    </w:p>
    <w:p w:rsidR="00174C34" w:rsidRPr="00174C34" w:rsidRDefault="00174C34" w:rsidP="00174C34">
      <w:pPr>
        <w:jc w:val="both"/>
        <w:rPr>
          <w:rFonts w:asciiTheme="minorHAnsi" w:hAnsiTheme="minorHAnsi" w:cstheme="minorHAnsi"/>
          <w:b/>
          <w:bCs/>
          <w:caps/>
          <w:color w:val="000000"/>
          <w:sz w:val="24"/>
          <w:szCs w:val="24"/>
          <w:lang w:val="en-GB"/>
        </w:rPr>
      </w:pPr>
      <w:r w:rsidRPr="00174C34">
        <w:rPr>
          <w:rFonts w:asciiTheme="minorHAnsi" w:hAnsiTheme="minorHAnsi" w:cstheme="minorHAnsi"/>
          <w:b/>
          <w:bCs/>
          <w:caps/>
          <w:color w:val="000000"/>
          <w:sz w:val="24"/>
          <w:szCs w:val="24"/>
          <w:lang w:val="en-GB"/>
        </w:rPr>
        <w:t xml:space="preserve">Ineligibility </w:t>
      </w:r>
    </w:p>
    <w:p w:rsidR="00174C34" w:rsidRPr="00174C34" w:rsidRDefault="00174C34" w:rsidP="00174C34">
      <w:pPr>
        <w:jc w:val="both"/>
        <w:rPr>
          <w:rFonts w:asciiTheme="minorHAnsi" w:hAnsiTheme="minorHAnsi" w:cstheme="minorHAnsi"/>
          <w:color w:val="000000"/>
          <w:sz w:val="24"/>
          <w:szCs w:val="24"/>
          <w:lang w:val="en-GB"/>
        </w:rPr>
      </w:pPr>
      <w:r w:rsidRPr="00174C34">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174C34" w:rsidRPr="00174C34" w:rsidRDefault="00174C34" w:rsidP="00174C34">
      <w:pPr>
        <w:jc w:val="both"/>
        <w:rPr>
          <w:rFonts w:asciiTheme="minorHAnsi" w:hAnsiTheme="minorHAnsi" w:cstheme="minorHAnsi"/>
          <w:color w:val="000000"/>
          <w:sz w:val="24"/>
          <w:szCs w:val="24"/>
          <w:lang w:val="en-GB"/>
        </w:rPr>
      </w:pPr>
    </w:p>
    <w:p w:rsidR="00174C34" w:rsidRPr="00174C34" w:rsidRDefault="00174C34" w:rsidP="00174C34">
      <w:pPr>
        <w:numPr>
          <w:ilvl w:val="0"/>
          <w:numId w:val="17"/>
        </w:numPr>
        <w:jc w:val="both"/>
        <w:rPr>
          <w:rFonts w:asciiTheme="minorHAnsi" w:hAnsiTheme="minorHAnsi" w:cstheme="minorHAnsi"/>
          <w:sz w:val="24"/>
          <w:szCs w:val="24"/>
          <w:lang w:val="en-GB"/>
        </w:rPr>
      </w:pPr>
      <w:r w:rsidRPr="00174C34">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4C34" w:rsidRPr="00174C34" w:rsidRDefault="00174C34" w:rsidP="00174C34">
      <w:pPr>
        <w:numPr>
          <w:ilvl w:val="0"/>
          <w:numId w:val="17"/>
        </w:numPr>
        <w:jc w:val="both"/>
        <w:rPr>
          <w:rFonts w:asciiTheme="minorHAnsi" w:hAnsiTheme="minorHAnsi" w:cstheme="minorHAnsi"/>
          <w:sz w:val="24"/>
          <w:szCs w:val="24"/>
          <w:lang w:val="en-GB"/>
        </w:rPr>
      </w:pPr>
      <w:r w:rsidRPr="00174C34">
        <w:rPr>
          <w:rFonts w:asciiTheme="minorHAnsi" w:hAnsiTheme="minorHAnsi" w:cstheme="minorHAnsi"/>
          <w:sz w:val="24"/>
          <w:szCs w:val="24"/>
          <w:lang w:val="en-GB"/>
        </w:rPr>
        <w:t>He has been convicted of an offence concerning his professional conduct by a judgement that has the force of res judicata;</w:t>
      </w:r>
    </w:p>
    <w:p w:rsidR="00174C34" w:rsidRPr="00174C34" w:rsidRDefault="00174C34" w:rsidP="00174C34">
      <w:pPr>
        <w:numPr>
          <w:ilvl w:val="0"/>
          <w:numId w:val="17"/>
        </w:numPr>
        <w:jc w:val="both"/>
        <w:rPr>
          <w:rFonts w:asciiTheme="minorHAnsi" w:hAnsiTheme="minorHAnsi" w:cstheme="minorHAnsi"/>
          <w:sz w:val="24"/>
          <w:szCs w:val="24"/>
          <w:lang w:val="en-GB"/>
        </w:rPr>
      </w:pPr>
      <w:r w:rsidRPr="00174C34">
        <w:rPr>
          <w:rFonts w:asciiTheme="minorHAnsi" w:hAnsiTheme="minorHAnsi" w:cstheme="minorHAnsi"/>
          <w:sz w:val="24"/>
          <w:szCs w:val="24"/>
          <w:lang w:val="en-GB"/>
        </w:rPr>
        <w:t>He has been guilty of grave professional misconduct proven by any means that the Contracting Authority can justify;</w:t>
      </w:r>
    </w:p>
    <w:p w:rsidR="00174C34" w:rsidRPr="00174C34" w:rsidRDefault="00174C34" w:rsidP="00174C34">
      <w:pPr>
        <w:numPr>
          <w:ilvl w:val="0"/>
          <w:numId w:val="17"/>
        </w:numPr>
        <w:jc w:val="both"/>
        <w:rPr>
          <w:rFonts w:asciiTheme="minorHAnsi" w:hAnsiTheme="minorHAnsi" w:cstheme="minorHAnsi"/>
          <w:sz w:val="24"/>
          <w:szCs w:val="24"/>
          <w:lang w:val="en-GB"/>
        </w:rPr>
      </w:pPr>
      <w:r w:rsidRPr="00174C34">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174C34" w:rsidRPr="00174C34" w:rsidRDefault="00174C34" w:rsidP="00174C34">
      <w:pPr>
        <w:numPr>
          <w:ilvl w:val="0"/>
          <w:numId w:val="17"/>
        </w:numPr>
        <w:jc w:val="both"/>
        <w:rPr>
          <w:rFonts w:asciiTheme="minorHAnsi" w:hAnsiTheme="minorHAnsi" w:cstheme="minorHAnsi"/>
          <w:sz w:val="24"/>
          <w:szCs w:val="24"/>
          <w:lang w:val="en-GB"/>
        </w:rPr>
      </w:pPr>
      <w:r w:rsidRPr="00174C34">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174C34" w:rsidRPr="00B17A89" w:rsidRDefault="00174C34" w:rsidP="00174C34">
      <w:pPr>
        <w:numPr>
          <w:ilvl w:val="0"/>
          <w:numId w:val="17"/>
        </w:numPr>
        <w:jc w:val="both"/>
        <w:rPr>
          <w:rFonts w:ascii="Arial" w:hAnsi="Arial"/>
          <w:sz w:val="14"/>
          <w:szCs w:val="14"/>
          <w:lang w:val="en-GB"/>
        </w:rPr>
      </w:pPr>
      <w:r w:rsidRPr="00174C34">
        <w:rPr>
          <w:rFonts w:asciiTheme="minorHAnsi" w:hAnsiTheme="minorHAnsi" w:cstheme="minorHAnsi"/>
          <w:sz w:val="24"/>
          <w:szCs w:val="24"/>
          <w:lang w:val="en-GB"/>
        </w:rPr>
        <w:t>Following another procurement procedure carried out by the Contracting Authority or one</w:t>
      </w:r>
      <w:r w:rsidRPr="00B17A89">
        <w:rPr>
          <w:rFonts w:ascii="Arial" w:hAnsi="Arial"/>
          <w:sz w:val="14"/>
          <w:szCs w:val="14"/>
          <w:lang w:val="en-GB"/>
        </w:rPr>
        <w:t xml:space="preserve"> </w:t>
      </w:r>
      <w:r w:rsidRPr="00174C34">
        <w:rPr>
          <w:rFonts w:asciiTheme="minorHAnsi" w:hAnsiTheme="minorHAnsi" w:cstheme="minorHAnsi"/>
          <w:sz w:val="24"/>
          <w:szCs w:val="24"/>
          <w:lang w:val="en-GB"/>
        </w:rPr>
        <w:t>of their partners, he has been declared to be in serious breach of contract for failure to comply with his contractual obligations.</w:t>
      </w:r>
    </w:p>
    <w:p w:rsidR="00CC6E5E" w:rsidRPr="00CC6E5E" w:rsidRDefault="00CC6E5E" w:rsidP="00CC6E5E">
      <w:pPr>
        <w:jc w:val="both"/>
        <w:rPr>
          <w:rFonts w:asciiTheme="minorHAnsi" w:hAnsiTheme="minorHAnsi" w:cstheme="minorHAnsi"/>
          <w:sz w:val="24"/>
          <w:szCs w:val="24"/>
          <w:lang w:val="en-GB"/>
        </w:rPr>
      </w:pPr>
    </w:p>
    <w:p w:rsidR="00CC6E5E" w:rsidRPr="00CC6E5E" w:rsidRDefault="00CC6E5E" w:rsidP="00CC6E5E">
      <w:pPr>
        <w:jc w:val="both"/>
        <w:rPr>
          <w:rFonts w:asciiTheme="minorHAnsi" w:hAnsiTheme="minorHAnsi" w:cstheme="minorHAnsi"/>
          <w:color w:val="000000"/>
          <w:sz w:val="24"/>
          <w:szCs w:val="24"/>
        </w:rPr>
      </w:pPr>
    </w:p>
    <w:p w:rsidR="00CC6E5E" w:rsidRPr="00CC6E5E" w:rsidRDefault="00CC6E5E" w:rsidP="00CC6E5E">
      <w:pPr>
        <w:jc w:val="both"/>
        <w:rPr>
          <w:sz w:val="24"/>
          <w:szCs w:val="24"/>
        </w:rPr>
      </w:pPr>
    </w:p>
    <w:p w:rsidR="00CC6E5E" w:rsidRDefault="00CC6E5E" w:rsidP="00343296">
      <w:pPr>
        <w:tabs>
          <w:tab w:val="left" w:pos="8145"/>
        </w:tabs>
        <w:autoSpaceDE w:val="0"/>
        <w:autoSpaceDN w:val="0"/>
        <w:adjustRightInd w:val="0"/>
        <w:jc w:val="both"/>
        <w:rPr>
          <w:rFonts w:eastAsiaTheme="minorHAnsi" w:cs="Calibri"/>
          <w:sz w:val="24"/>
          <w:szCs w:val="24"/>
        </w:rPr>
      </w:pPr>
    </w:p>
    <w:p w:rsidR="005D6C4B" w:rsidRDefault="005D6C4B" w:rsidP="00E9279D">
      <w:pPr>
        <w:spacing w:line="225" w:lineRule="auto"/>
        <w:ind w:right="80"/>
        <w:jc w:val="both"/>
        <w:rPr>
          <w:sz w:val="24"/>
        </w:rPr>
      </w:pPr>
    </w:p>
    <w:p w:rsidR="00466109" w:rsidRDefault="00466109" w:rsidP="005C0385">
      <w:pPr>
        <w:jc w:val="both"/>
      </w:pPr>
    </w:p>
    <w:p w:rsidR="00FD0A42" w:rsidRDefault="00FD0A42" w:rsidP="005C0385">
      <w:pPr>
        <w:jc w:val="both"/>
      </w:pPr>
    </w:p>
    <w:p w:rsidR="00FD0A42" w:rsidRDefault="00FD0A42"/>
    <w:p w:rsidR="00104D46" w:rsidRDefault="00104D46"/>
    <w:p w:rsidR="00104D46" w:rsidRDefault="00104D46"/>
    <w:p w:rsidR="00104D46" w:rsidRDefault="00104D46" w:rsidP="00104D46">
      <w:pPr>
        <w:spacing w:line="0" w:lineRule="atLeast"/>
        <w:jc w:val="both"/>
        <w:rPr>
          <w:b/>
          <w:sz w:val="24"/>
        </w:rPr>
      </w:pPr>
    </w:p>
    <w:tbl>
      <w:tblPr>
        <w:tblStyle w:val="TableGrid"/>
        <w:tblW w:w="0" w:type="auto"/>
        <w:tblLook w:val="04A0" w:firstRow="1" w:lastRow="0" w:firstColumn="1" w:lastColumn="0" w:noHBand="0" w:noVBand="1"/>
      </w:tblPr>
      <w:tblGrid>
        <w:gridCol w:w="479"/>
        <w:gridCol w:w="2216"/>
        <w:gridCol w:w="720"/>
        <w:gridCol w:w="2120"/>
        <w:gridCol w:w="1023"/>
        <w:gridCol w:w="732"/>
        <w:gridCol w:w="901"/>
        <w:gridCol w:w="1159"/>
      </w:tblGrid>
      <w:tr w:rsidR="00DF1F23" w:rsidRPr="00F95426" w:rsidTr="00DF1F23">
        <w:trPr>
          <w:trHeight w:val="867"/>
        </w:trPr>
        <w:tc>
          <w:tcPr>
            <w:tcW w:w="479" w:type="dxa"/>
            <w:noWrap/>
            <w:hideMark/>
          </w:tcPr>
          <w:p w:rsidR="00F95426" w:rsidRPr="00F95426" w:rsidRDefault="00F95426" w:rsidP="00F95426">
            <w:pPr>
              <w:rPr>
                <w:rFonts w:cs="Calibri"/>
                <w:b/>
                <w:bCs/>
                <w:sz w:val="22"/>
                <w:szCs w:val="22"/>
                <w:rtl/>
              </w:rPr>
            </w:pPr>
            <w:r w:rsidRPr="00F95426">
              <w:rPr>
                <w:rFonts w:cs="Calibri"/>
                <w:b/>
                <w:bCs/>
                <w:sz w:val="22"/>
                <w:szCs w:val="22"/>
              </w:rPr>
              <w:lastRenderedPageBreak/>
              <w:t>No</w:t>
            </w:r>
          </w:p>
        </w:tc>
        <w:tc>
          <w:tcPr>
            <w:tcW w:w="2216" w:type="dxa"/>
            <w:hideMark/>
          </w:tcPr>
          <w:p w:rsidR="00F95426" w:rsidRPr="00F95426" w:rsidRDefault="00F95426" w:rsidP="00F95426">
            <w:pPr>
              <w:rPr>
                <w:rFonts w:cs="Calibri"/>
                <w:b/>
                <w:bCs/>
                <w:sz w:val="22"/>
                <w:szCs w:val="22"/>
              </w:rPr>
            </w:pPr>
            <w:r w:rsidRPr="00F95426">
              <w:rPr>
                <w:rFonts w:cs="Calibri"/>
                <w:b/>
                <w:bCs/>
                <w:sz w:val="22"/>
                <w:szCs w:val="22"/>
              </w:rPr>
              <w:t>Item</w:t>
            </w:r>
            <w:r w:rsidRPr="00F95426">
              <w:rPr>
                <w:rFonts w:cs="Calibri"/>
                <w:b/>
                <w:bCs/>
                <w:sz w:val="22"/>
                <w:szCs w:val="22"/>
              </w:rPr>
              <w:br/>
            </w:r>
            <w:r w:rsidRPr="00F95426">
              <w:rPr>
                <w:rFonts w:cs="Calibri"/>
                <w:b/>
                <w:bCs/>
                <w:sz w:val="22"/>
                <w:szCs w:val="22"/>
                <w:rtl/>
              </w:rPr>
              <w:t>جنس</w:t>
            </w:r>
          </w:p>
        </w:tc>
        <w:tc>
          <w:tcPr>
            <w:tcW w:w="720" w:type="dxa"/>
            <w:hideMark/>
          </w:tcPr>
          <w:p w:rsidR="00F95426" w:rsidRPr="00F95426" w:rsidRDefault="00F95426" w:rsidP="00F95426">
            <w:pPr>
              <w:rPr>
                <w:rFonts w:cs="Calibri"/>
                <w:b/>
                <w:bCs/>
                <w:sz w:val="22"/>
                <w:szCs w:val="22"/>
              </w:rPr>
            </w:pPr>
            <w:r w:rsidRPr="00F95426">
              <w:rPr>
                <w:rFonts w:cs="Calibri"/>
                <w:b/>
                <w:bCs/>
                <w:sz w:val="22"/>
                <w:szCs w:val="22"/>
              </w:rPr>
              <w:t>Unit</w:t>
            </w:r>
            <w:r w:rsidRPr="00F95426">
              <w:rPr>
                <w:rFonts w:cs="Calibri"/>
                <w:b/>
                <w:bCs/>
                <w:sz w:val="22"/>
                <w:szCs w:val="22"/>
              </w:rPr>
              <w:br/>
            </w:r>
            <w:r w:rsidRPr="00F95426">
              <w:rPr>
                <w:rFonts w:cs="Calibri"/>
                <w:b/>
                <w:bCs/>
                <w:sz w:val="22"/>
                <w:szCs w:val="22"/>
                <w:rtl/>
              </w:rPr>
              <w:t>واحد</w:t>
            </w:r>
          </w:p>
        </w:tc>
        <w:tc>
          <w:tcPr>
            <w:tcW w:w="2120" w:type="dxa"/>
            <w:hideMark/>
          </w:tcPr>
          <w:p w:rsidR="00F95426" w:rsidRPr="00F95426" w:rsidRDefault="00F95426" w:rsidP="00F95426">
            <w:pPr>
              <w:rPr>
                <w:rFonts w:cs="Calibri"/>
                <w:b/>
                <w:bCs/>
                <w:sz w:val="22"/>
                <w:szCs w:val="22"/>
              </w:rPr>
            </w:pPr>
            <w:r w:rsidRPr="00F95426">
              <w:rPr>
                <w:rFonts w:cs="Calibri"/>
                <w:b/>
                <w:bCs/>
                <w:sz w:val="22"/>
                <w:szCs w:val="22"/>
              </w:rPr>
              <w:t>Specification</w:t>
            </w:r>
            <w:r w:rsidRPr="00F95426">
              <w:rPr>
                <w:rFonts w:cs="Calibri"/>
                <w:b/>
                <w:bCs/>
                <w:sz w:val="22"/>
                <w:szCs w:val="22"/>
              </w:rPr>
              <w:br/>
            </w:r>
            <w:r w:rsidRPr="00F95426">
              <w:rPr>
                <w:rFonts w:cs="Calibri"/>
                <w:b/>
                <w:bCs/>
                <w:sz w:val="22"/>
                <w:szCs w:val="22"/>
                <w:rtl/>
              </w:rPr>
              <w:t>مشخصات</w:t>
            </w:r>
          </w:p>
        </w:tc>
        <w:tc>
          <w:tcPr>
            <w:tcW w:w="1023" w:type="dxa"/>
            <w:hideMark/>
          </w:tcPr>
          <w:p w:rsidR="00F95426" w:rsidRPr="00F95426" w:rsidRDefault="00F95426" w:rsidP="00F95426">
            <w:pPr>
              <w:rPr>
                <w:rFonts w:cs="Calibri"/>
                <w:b/>
                <w:bCs/>
                <w:sz w:val="22"/>
                <w:szCs w:val="22"/>
              </w:rPr>
            </w:pPr>
            <w:r w:rsidRPr="00F95426">
              <w:rPr>
                <w:rFonts w:cs="Calibri"/>
                <w:b/>
                <w:bCs/>
                <w:sz w:val="22"/>
                <w:szCs w:val="22"/>
              </w:rPr>
              <w:t>Quantity</w:t>
            </w:r>
            <w:r w:rsidRPr="00F95426">
              <w:rPr>
                <w:rFonts w:cs="Calibri"/>
                <w:b/>
                <w:bCs/>
                <w:sz w:val="22"/>
                <w:szCs w:val="22"/>
              </w:rPr>
              <w:br/>
            </w:r>
            <w:r w:rsidRPr="00F95426">
              <w:rPr>
                <w:rFonts w:cs="Calibri"/>
                <w:b/>
                <w:bCs/>
                <w:sz w:val="22"/>
                <w:szCs w:val="22"/>
                <w:rtl/>
              </w:rPr>
              <w:t>مقدار</w:t>
            </w:r>
          </w:p>
        </w:tc>
        <w:tc>
          <w:tcPr>
            <w:tcW w:w="732" w:type="dxa"/>
            <w:hideMark/>
          </w:tcPr>
          <w:p w:rsidR="00F95426" w:rsidRPr="00F95426" w:rsidRDefault="00F95426" w:rsidP="00F95426">
            <w:pPr>
              <w:rPr>
                <w:rFonts w:cs="Calibri"/>
                <w:b/>
                <w:bCs/>
                <w:sz w:val="22"/>
                <w:szCs w:val="22"/>
              </w:rPr>
            </w:pPr>
            <w:r w:rsidRPr="00F95426">
              <w:rPr>
                <w:rFonts w:cs="Calibri"/>
                <w:b/>
                <w:bCs/>
                <w:sz w:val="22"/>
                <w:szCs w:val="22"/>
              </w:rPr>
              <w:t>Unit Cost</w:t>
            </w:r>
            <w:r w:rsidRPr="00F95426">
              <w:rPr>
                <w:rFonts w:cs="Calibri"/>
                <w:b/>
                <w:bCs/>
                <w:sz w:val="22"/>
                <w:szCs w:val="22"/>
              </w:rPr>
              <w:br/>
            </w:r>
            <w:r w:rsidRPr="00F95426">
              <w:rPr>
                <w:rFonts w:cs="Calibri"/>
                <w:b/>
                <w:bCs/>
                <w:sz w:val="22"/>
                <w:szCs w:val="22"/>
                <w:rtl/>
              </w:rPr>
              <w:t>قیمت فی واحد</w:t>
            </w:r>
          </w:p>
        </w:tc>
        <w:tc>
          <w:tcPr>
            <w:tcW w:w="901" w:type="dxa"/>
            <w:hideMark/>
          </w:tcPr>
          <w:p w:rsidR="00F95426" w:rsidRPr="00F95426" w:rsidRDefault="00F95426" w:rsidP="00F95426">
            <w:pPr>
              <w:rPr>
                <w:rFonts w:cs="Calibri"/>
                <w:b/>
                <w:bCs/>
                <w:sz w:val="22"/>
                <w:szCs w:val="22"/>
              </w:rPr>
            </w:pPr>
            <w:r w:rsidRPr="00F95426">
              <w:rPr>
                <w:rFonts w:cs="Calibri"/>
                <w:b/>
                <w:bCs/>
                <w:sz w:val="22"/>
                <w:szCs w:val="22"/>
              </w:rPr>
              <w:t>Total Cost</w:t>
            </w:r>
            <w:r w:rsidRPr="00F95426">
              <w:rPr>
                <w:rFonts w:cs="Calibri"/>
                <w:b/>
                <w:bCs/>
                <w:sz w:val="22"/>
                <w:szCs w:val="22"/>
              </w:rPr>
              <w:br/>
            </w:r>
            <w:r w:rsidRPr="00F95426">
              <w:rPr>
                <w:rFonts w:cs="Calibri"/>
                <w:b/>
                <w:bCs/>
                <w:sz w:val="22"/>
                <w:szCs w:val="22"/>
                <w:rtl/>
              </w:rPr>
              <w:t>قیمت مجموعی</w:t>
            </w:r>
          </w:p>
        </w:tc>
        <w:tc>
          <w:tcPr>
            <w:tcW w:w="1159" w:type="dxa"/>
            <w:hideMark/>
          </w:tcPr>
          <w:p w:rsidR="00F95426" w:rsidRPr="00F95426" w:rsidRDefault="00F95426" w:rsidP="00F95426">
            <w:pPr>
              <w:rPr>
                <w:rFonts w:cs="Calibri"/>
                <w:b/>
                <w:bCs/>
                <w:sz w:val="22"/>
                <w:szCs w:val="22"/>
              </w:rPr>
            </w:pPr>
            <w:r w:rsidRPr="00F95426">
              <w:rPr>
                <w:rFonts w:cs="Calibri"/>
                <w:b/>
                <w:bCs/>
                <w:sz w:val="22"/>
                <w:szCs w:val="22"/>
              </w:rPr>
              <w:t xml:space="preserve"> Remarks</w:t>
            </w:r>
            <w:r w:rsidRPr="00F95426">
              <w:rPr>
                <w:rFonts w:cs="Calibri"/>
                <w:b/>
                <w:bCs/>
                <w:sz w:val="22"/>
                <w:szCs w:val="22"/>
              </w:rPr>
              <w:br/>
            </w:r>
            <w:r w:rsidRPr="00F95426">
              <w:rPr>
                <w:rFonts w:cs="Calibri"/>
                <w:b/>
                <w:bCs/>
                <w:sz w:val="22"/>
                <w:szCs w:val="22"/>
                <w:rtl/>
              </w:rPr>
              <w:t>ملاحظات</w:t>
            </w:r>
          </w:p>
        </w:tc>
      </w:tr>
      <w:tr w:rsidR="00F95426" w:rsidRPr="00C57B7A" w:rsidTr="00BB3086">
        <w:trPr>
          <w:trHeight w:val="298"/>
        </w:trPr>
        <w:tc>
          <w:tcPr>
            <w:tcW w:w="9350" w:type="dxa"/>
            <w:gridSpan w:val="8"/>
            <w:noWrap/>
            <w:hideMark/>
          </w:tcPr>
          <w:p w:rsidR="00F95426" w:rsidRPr="00C57B7A" w:rsidRDefault="00DF1F23" w:rsidP="00F95426">
            <w:pPr>
              <w:rPr>
                <w:rFonts w:cs="Calibri"/>
                <w:b/>
                <w:bCs/>
                <w:sz w:val="24"/>
                <w:szCs w:val="24"/>
              </w:rPr>
            </w:pPr>
            <w:r w:rsidRPr="00602FF6">
              <w:rPr>
                <w:rFonts w:cs="Calibri"/>
                <w:b/>
                <w:bCs/>
                <w:sz w:val="24"/>
                <w:szCs w:val="24"/>
                <w:highlight w:val="yellow"/>
              </w:rPr>
              <w:t>Printing Materials</w:t>
            </w:r>
          </w:p>
        </w:tc>
      </w:tr>
      <w:tr w:rsidR="00DF1F23" w:rsidRPr="00A74E2E" w:rsidTr="00DF1F23">
        <w:trPr>
          <w:trHeight w:val="298"/>
        </w:trPr>
        <w:tc>
          <w:tcPr>
            <w:tcW w:w="479" w:type="dxa"/>
            <w:hideMark/>
          </w:tcPr>
          <w:p w:rsidR="00F95426" w:rsidRPr="00F95426" w:rsidRDefault="00F95426" w:rsidP="00F95426">
            <w:pPr>
              <w:rPr>
                <w:rFonts w:cs="Calibri"/>
                <w:sz w:val="22"/>
                <w:szCs w:val="22"/>
              </w:rPr>
            </w:pPr>
            <w:r w:rsidRPr="00F95426">
              <w:rPr>
                <w:rFonts w:cs="Calibri"/>
                <w:sz w:val="22"/>
                <w:szCs w:val="22"/>
              </w:rPr>
              <w:t>1</w:t>
            </w:r>
          </w:p>
        </w:tc>
        <w:tc>
          <w:tcPr>
            <w:tcW w:w="2216" w:type="dxa"/>
            <w:noWrap/>
          </w:tcPr>
          <w:p w:rsidR="00F95426" w:rsidRPr="00F95426" w:rsidRDefault="00F95426" w:rsidP="00F95426">
            <w:pPr>
              <w:rPr>
                <w:rFonts w:cs="Calibri"/>
                <w:b/>
                <w:bCs/>
                <w:i/>
                <w:iCs/>
                <w:sz w:val="22"/>
                <w:szCs w:val="22"/>
              </w:rPr>
            </w:pPr>
          </w:p>
        </w:tc>
        <w:tc>
          <w:tcPr>
            <w:tcW w:w="720" w:type="dxa"/>
            <w:noWrap/>
          </w:tcPr>
          <w:p w:rsidR="00F95426" w:rsidRPr="00F95426" w:rsidRDefault="00F95426" w:rsidP="00F95426">
            <w:pPr>
              <w:rPr>
                <w:rFonts w:cs="Calibri"/>
                <w:b/>
                <w:bCs/>
                <w:i/>
                <w:iCs/>
                <w:sz w:val="22"/>
                <w:szCs w:val="22"/>
              </w:rPr>
            </w:pPr>
          </w:p>
        </w:tc>
        <w:tc>
          <w:tcPr>
            <w:tcW w:w="2120" w:type="dxa"/>
            <w:noWrap/>
          </w:tcPr>
          <w:p w:rsidR="00F95426" w:rsidRPr="00A74E2E" w:rsidRDefault="00F95426" w:rsidP="00F95426">
            <w:pPr>
              <w:rPr>
                <w:rFonts w:cs="Calibri"/>
                <w:b/>
                <w:bCs/>
                <w:i/>
                <w:iCs/>
                <w:sz w:val="18"/>
                <w:szCs w:val="18"/>
              </w:rPr>
            </w:pPr>
          </w:p>
        </w:tc>
        <w:tc>
          <w:tcPr>
            <w:tcW w:w="1023" w:type="dxa"/>
            <w:noWrap/>
          </w:tcPr>
          <w:p w:rsidR="00F95426" w:rsidRPr="00A74E2E" w:rsidRDefault="00F95426" w:rsidP="00F95426">
            <w:pPr>
              <w:rPr>
                <w:rFonts w:cs="Calibri"/>
                <w:b/>
                <w:bCs/>
                <w:i/>
                <w:iCs/>
                <w:sz w:val="18"/>
                <w:szCs w:val="18"/>
              </w:rPr>
            </w:pPr>
          </w:p>
        </w:tc>
        <w:tc>
          <w:tcPr>
            <w:tcW w:w="732" w:type="dxa"/>
            <w:noWrap/>
          </w:tcPr>
          <w:p w:rsidR="00F95426" w:rsidRPr="00A74E2E" w:rsidRDefault="00F95426" w:rsidP="00F95426">
            <w:pPr>
              <w:rPr>
                <w:rFonts w:cs="Calibri"/>
                <w:sz w:val="18"/>
                <w:szCs w:val="18"/>
              </w:rPr>
            </w:pPr>
          </w:p>
        </w:tc>
        <w:tc>
          <w:tcPr>
            <w:tcW w:w="901" w:type="dxa"/>
            <w:noWrap/>
          </w:tcPr>
          <w:p w:rsidR="00F95426" w:rsidRPr="00A74E2E" w:rsidRDefault="00F95426" w:rsidP="00F95426">
            <w:pPr>
              <w:rPr>
                <w:rFonts w:cs="Calibri"/>
                <w:sz w:val="18"/>
                <w:szCs w:val="18"/>
              </w:rPr>
            </w:pPr>
          </w:p>
        </w:tc>
        <w:tc>
          <w:tcPr>
            <w:tcW w:w="1159" w:type="dxa"/>
            <w:noWrap/>
          </w:tcPr>
          <w:p w:rsidR="00F95426" w:rsidRPr="00A74E2E" w:rsidRDefault="00F95426" w:rsidP="00A74E2E">
            <w:pPr>
              <w:rPr>
                <w:rFonts w:cs="Calibri"/>
                <w:sz w:val="18"/>
                <w:szCs w:val="18"/>
              </w:rPr>
            </w:pPr>
          </w:p>
        </w:tc>
      </w:tr>
      <w:tr w:rsidR="00DF1F23" w:rsidRPr="00A74E2E" w:rsidTr="00DF1F23">
        <w:trPr>
          <w:trHeight w:val="298"/>
        </w:trPr>
        <w:tc>
          <w:tcPr>
            <w:tcW w:w="479" w:type="dxa"/>
            <w:hideMark/>
          </w:tcPr>
          <w:p w:rsidR="00F95426" w:rsidRPr="00F95426" w:rsidRDefault="00F95426" w:rsidP="00F95426">
            <w:pPr>
              <w:rPr>
                <w:rFonts w:cs="Calibri"/>
                <w:sz w:val="22"/>
                <w:szCs w:val="22"/>
              </w:rPr>
            </w:pPr>
            <w:r w:rsidRPr="00F95426">
              <w:rPr>
                <w:rFonts w:cs="Calibri"/>
                <w:sz w:val="22"/>
                <w:szCs w:val="22"/>
              </w:rPr>
              <w:t>2</w:t>
            </w:r>
          </w:p>
        </w:tc>
        <w:tc>
          <w:tcPr>
            <w:tcW w:w="2216" w:type="dxa"/>
            <w:noWrap/>
          </w:tcPr>
          <w:p w:rsidR="00D55B10" w:rsidRPr="00D55B10" w:rsidRDefault="00DF4C59" w:rsidP="00DF1F23">
            <w:pPr>
              <w:rPr>
                <w:rFonts w:cs="Calibri"/>
                <w:b/>
                <w:bCs/>
                <w:i/>
                <w:iCs/>
                <w:sz w:val="22"/>
                <w:szCs w:val="22"/>
              </w:rPr>
            </w:pPr>
            <w:r>
              <w:rPr>
                <w:rFonts w:cs="Calibri"/>
                <w:b/>
                <w:bCs/>
                <w:i/>
                <w:iCs/>
                <w:sz w:val="22"/>
                <w:szCs w:val="22"/>
              </w:rPr>
              <w:t xml:space="preserve">Poster (3 </w:t>
            </w:r>
            <w:r w:rsidR="00D55B10" w:rsidRPr="00D55B10">
              <w:rPr>
                <w:rFonts w:cs="Calibri"/>
                <w:b/>
                <w:bCs/>
                <w:i/>
                <w:iCs/>
                <w:sz w:val="22"/>
                <w:szCs w:val="22"/>
              </w:rPr>
              <w:t xml:space="preserve">item) </w:t>
            </w:r>
          </w:p>
          <w:p w:rsidR="00F95426" w:rsidRPr="00F95426" w:rsidRDefault="00F95426" w:rsidP="00D55B10">
            <w:pPr>
              <w:rPr>
                <w:rFonts w:cs="Calibri"/>
                <w:b/>
                <w:bCs/>
                <w:i/>
                <w:iCs/>
                <w:sz w:val="22"/>
                <w:szCs w:val="22"/>
              </w:rPr>
            </w:pPr>
          </w:p>
        </w:tc>
        <w:tc>
          <w:tcPr>
            <w:tcW w:w="720" w:type="dxa"/>
            <w:noWrap/>
          </w:tcPr>
          <w:p w:rsidR="00F95426" w:rsidRPr="00F95426" w:rsidRDefault="003C11F4" w:rsidP="00F95426">
            <w:pPr>
              <w:rPr>
                <w:rFonts w:cs="Calibri"/>
                <w:b/>
                <w:bCs/>
                <w:i/>
                <w:iCs/>
                <w:sz w:val="22"/>
                <w:szCs w:val="22"/>
              </w:rPr>
            </w:pPr>
            <w:r>
              <w:rPr>
                <w:rFonts w:cs="Calibri"/>
                <w:b/>
                <w:bCs/>
                <w:i/>
                <w:iCs/>
                <w:sz w:val="22"/>
                <w:szCs w:val="22"/>
              </w:rPr>
              <w:t>PCS</w:t>
            </w:r>
          </w:p>
        </w:tc>
        <w:tc>
          <w:tcPr>
            <w:tcW w:w="2120" w:type="dxa"/>
            <w:noWrap/>
          </w:tcPr>
          <w:p w:rsidR="00DF1F23" w:rsidRDefault="00DF1F23" w:rsidP="00F95426">
            <w:pPr>
              <w:rPr>
                <w:rFonts w:cs="Calibri"/>
                <w:b/>
                <w:bCs/>
                <w:i/>
                <w:iCs/>
                <w:sz w:val="22"/>
                <w:szCs w:val="22"/>
              </w:rPr>
            </w:pPr>
            <w:r w:rsidRPr="00D55B10">
              <w:rPr>
                <w:rFonts w:cs="Calibri"/>
                <w:b/>
                <w:bCs/>
                <w:i/>
                <w:iCs/>
                <w:sz w:val="22"/>
                <w:szCs w:val="22"/>
              </w:rPr>
              <w:t>Size: A1</w:t>
            </w:r>
          </w:p>
          <w:p w:rsidR="00F95426" w:rsidRPr="00A74E2E" w:rsidRDefault="00DF1F23" w:rsidP="00F95426">
            <w:pPr>
              <w:rPr>
                <w:rFonts w:cs="Calibri"/>
                <w:b/>
                <w:bCs/>
                <w:i/>
                <w:iCs/>
                <w:sz w:val="18"/>
                <w:szCs w:val="18"/>
              </w:rPr>
            </w:pPr>
            <w:r w:rsidRPr="00D55B10">
              <w:rPr>
                <w:rFonts w:cs="Calibri"/>
                <w:b/>
                <w:bCs/>
                <w:i/>
                <w:iCs/>
                <w:sz w:val="22"/>
                <w:szCs w:val="22"/>
              </w:rPr>
              <w:t>Paper</w:t>
            </w:r>
            <w:r>
              <w:rPr>
                <w:rFonts w:cs="Calibri"/>
                <w:b/>
                <w:bCs/>
                <w:i/>
                <w:iCs/>
                <w:sz w:val="22"/>
                <w:szCs w:val="22"/>
              </w:rPr>
              <w:t>: 15</w:t>
            </w:r>
            <w:r w:rsidRPr="00D55B10">
              <w:rPr>
                <w:rFonts w:cs="Calibri"/>
                <w:b/>
                <w:bCs/>
                <w:i/>
                <w:iCs/>
                <w:sz w:val="22"/>
                <w:szCs w:val="22"/>
              </w:rPr>
              <w:t>0gr Art Paper Printing: 4 Color 1 Side Double Side Sticker Tape in Behind Poster 2</w:t>
            </w:r>
            <w:r>
              <w:rPr>
                <w:rFonts w:cs="Calibri"/>
                <w:b/>
                <w:bCs/>
                <w:i/>
                <w:iCs/>
                <w:sz w:val="22"/>
                <w:szCs w:val="22"/>
              </w:rPr>
              <w:t xml:space="preserve"> inches</w:t>
            </w:r>
            <w:r w:rsidRPr="00D55B10">
              <w:rPr>
                <w:rFonts w:cs="Calibri"/>
                <w:b/>
                <w:bCs/>
                <w:i/>
                <w:iCs/>
                <w:sz w:val="22"/>
                <w:szCs w:val="22"/>
              </w:rPr>
              <w:t xml:space="preserve">”  </w:t>
            </w:r>
          </w:p>
        </w:tc>
        <w:tc>
          <w:tcPr>
            <w:tcW w:w="1023" w:type="dxa"/>
            <w:noWrap/>
          </w:tcPr>
          <w:p w:rsidR="00F95426" w:rsidRPr="00A74E2E" w:rsidRDefault="00DF4C59" w:rsidP="00F95426">
            <w:pPr>
              <w:rPr>
                <w:rFonts w:cs="Calibri"/>
                <w:b/>
                <w:bCs/>
                <w:i/>
                <w:iCs/>
                <w:sz w:val="18"/>
                <w:szCs w:val="18"/>
              </w:rPr>
            </w:pPr>
            <w:r>
              <w:rPr>
                <w:rFonts w:cs="Calibri"/>
                <w:b/>
                <w:bCs/>
                <w:i/>
                <w:iCs/>
                <w:sz w:val="18"/>
                <w:szCs w:val="18"/>
              </w:rPr>
              <w:t>25</w:t>
            </w:r>
            <w:r w:rsidR="00DF1F23">
              <w:rPr>
                <w:rFonts w:cs="Calibri"/>
                <w:b/>
                <w:bCs/>
                <w:i/>
                <w:iCs/>
                <w:sz w:val="18"/>
                <w:szCs w:val="18"/>
              </w:rPr>
              <w:t>000</w:t>
            </w:r>
          </w:p>
        </w:tc>
        <w:tc>
          <w:tcPr>
            <w:tcW w:w="732" w:type="dxa"/>
            <w:noWrap/>
          </w:tcPr>
          <w:p w:rsidR="00F95426" w:rsidRPr="00A74E2E" w:rsidRDefault="00F95426" w:rsidP="00F95426">
            <w:pPr>
              <w:rPr>
                <w:rFonts w:cs="Calibri"/>
                <w:sz w:val="18"/>
                <w:szCs w:val="18"/>
              </w:rPr>
            </w:pPr>
          </w:p>
        </w:tc>
        <w:tc>
          <w:tcPr>
            <w:tcW w:w="901" w:type="dxa"/>
            <w:noWrap/>
          </w:tcPr>
          <w:p w:rsidR="00F95426" w:rsidRPr="00A74E2E" w:rsidRDefault="00F95426" w:rsidP="00F95426">
            <w:pPr>
              <w:rPr>
                <w:rFonts w:cs="Calibri"/>
                <w:sz w:val="18"/>
                <w:szCs w:val="18"/>
              </w:rPr>
            </w:pPr>
          </w:p>
        </w:tc>
        <w:tc>
          <w:tcPr>
            <w:tcW w:w="1159" w:type="dxa"/>
            <w:noWrap/>
          </w:tcPr>
          <w:p w:rsidR="00F95426" w:rsidRPr="00A74E2E" w:rsidRDefault="00F95426" w:rsidP="00F95426">
            <w:pPr>
              <w:rPr>
                <w:rFonts w:cs="Calibri"/>
                <w:sz w:val="18"/>
                <w:szCs w:val="18"/>
              </w:rPr>
            </w:pPr>
          </w:p>
        </w:tc>
      </w:tr>
      <w:tr w:rsidR="00DF1F23" w:rsidRPr="00A74E2E" w:rsidTr="00DF1F23">
        <w:trPr>
          <w:trHeight w:val="298"/>
        </w:trPr>
        <w:tc>
          <w:tcPr>
            <w:tcW w:w="479" w:type="dxa"/>
            <w:hideMark/>
          </w:tcPr>
          <w:p w:rsidR="00F95426" w:rsidRPr="00F95426" w:rsidRDefault="00F95426" w:rsidP="00F95426">
            <w:pPr>
              <w:rPr>
                <w:rFonts w:cs="Calibri"/>
                <w:sz w:val="22"/>
                <w:szCs w:val="22"/>
              </w:rPr>
            </w:pPr>
            <w:r w:rsidRPr="00F95426">
              <w:rPr>
                <w:rFonts w:cs="Calibri"/>
                <w:sz w:val="22"/>
                <w:szCs w:val="22"/>
              </w:rPr>
              <w:t>3</w:t>
            </w:r>
          </w:p>
        </w:tc>
        <w:tc>
          <w:tcPr>
            <w:tcW w:w="2216" w:type="dxa"/>
            <w:noWrap/>
          </w:tcPr>
          <w:p w:rsidR="00F95426" w:rsidRPr="00F95426" w:rsidRDefault="00DF4C59" w:rsidP="00DF1F23">
            <w:pPr>
              <w:rPr>
                <w:rFonts w:cs="Calibri"/>
                <w:b/>
                <w:bCs/>
                <w:i/>
                <w:iCs/>
                <w:sz w:val="22"/>
                <w:szCs w:val="22"/>
              </w:rPr>
            </w:pPr>
            <w:r>
              <w:rPr>
                <w:rFonts w:cs="Calibri"/>
                <w:b/>
                <w:bCs/>
                <w:i/>
                <w:iCs/>
                <w:sz w:val="22"/>
                <w:szCs w:val="22"/>
              </w:rPr>
              <w:t xml:space="preserve">Brochure (2 </w:t>
            </w:r>
            <w:r w:rsidR="00D55B10" w:rsidRPr="00D55B10">
              <w:rPr>
                <w:rFonts w:cs="Calibri"/>
                <w:b/>
                <w:bCs/>
                <w:i/>
                <w:iCs/>
                <w:sz w:val="22"/>
                <w:szCs w:val="22"/>
              </w:rPr>
              <w:t xml:space="preserve">item) </w:t>
            </w:r>
          </w:p>
        </w:tc>
        <w:tc>
          <w:tcPr>
            <w:tcW w:w="720" w:type="dxa"/>
            <w:noWrap/>
          </w:tcPr>
          <w:p w:rsidR="00F95426" w:rsidRPr="00F95426" w:rsidRDefault="00DF1F23" w:rsidP="00F95426">
            <w:pPr>
              <w:rPr>
                <w:rFonts w:cs="Calibri"/>
                <w:b/>
                <w:bCs/>
                <w:i/>
                <w:iCs/>
                <w:sz w:val="22"/>
                <w:szCs w:val="22"/>
              </w:rPr>
            </w:pPr>
            <w:r>
              <w:rPr>
                <w:rFonts w:cs="Calibri"/>
                <w:b/>
                <w:bCs/>
                <w:i/>
                <w:iCs/>
                <w:sz w:val="22"/>
                <w:szCs w:val="22"/>
              </w:rPr>
              <w:t>PCS</w:t>
            </w:r>
          </w:p>
        </w:tc>
        <w:tc>
          <w:tcPr>
            <w:tcW w:w="2120" w:type="dxa"/>
            <w:noWrap/>
          </w:tcPr>
          <w:p w:rsidR="00DF1F23" w:rsidRDefault="00DF1F23" w:rsidP="00DF1F23">
            <w:pPr>
              <w:rPr>
                <w:rFonts w:cs="Calibri"/>
                <w:b/>
                <w:bCs/>
                <w:i/>
                <w:iCs/>
                <w:sz w:val="22"/>
                <w:szCs w:val="22"/>
              </w:rPr>
            </w:pPr>
            <w:r w:rsidRPr="00D55B10">
              <w:rPr>
                <w:rFonts w:cs="Calibri"/>
                <w:b/>
                <w:bCs/>
                <w:i/>
                <w:iCs/>
                <w:sz w:val="22"/>
                <w:szCs w:val="22"/>
              </w:rPr>
              <w:t xml:space="preserve">Size: A4 </w:t>
            </w:r>
          </w:p>
          <w:p w:rsidR="00DF1F23" w:rsidRPr="00D55B10" w:rsidRDefault="00DF1F23" w:rsidP="00DF1F23">
            <w:pPr>
              <w:rPr>
                <w:rFonts w:cs="Calibri"/>
                <w:b/>
                <w:bCs/>
                <w:i/>
                <w:iCs/>
                <w:sz w:val="22"/>
                <w:szCs w:val="22"/>
              </w:rPr>
            </w:pPr>
            <w:r w:rsidRPr="00D55B10">
              <w:rPr>
                <w:rFonts w:cs="Calibri"/>
                <w:b/>
                <w:bCs/>
                <w:i/>
                <w:iCs/>
                <w:sz w:val="22"/>
                <w:szCs w:val="22"/>
              </w:rPr>
              <w:t xml:space="preserve">Paper: 130gr art paper Printing: 4 Color 2 Side </w:t>
            </w:r>
          </w:p>
          <w:p w:rsidR="00F95426" w:rsidRPr="00A74E2E" w:rsidRDefault="00F95426" w:rsidP="00F95426">
            <w:pPr>
              <w:rPr>
                <w:rFonts w:cs="Calibri"/>
                <w:b/>
                <w:bCs/>
                <w:i/>
                <w:iCs/>
                <w:sz w:val="18"/>
                <w:szCs w:val="18"/>
              </w:rPr>
            </w:pPr>
          </w:p>
        </w:tc>
        <w:tc>
          <w:tcPr>
            <w:tcW w:w="1023" w:type="dxa"/>
            <w:noWrap/>
          </w:tcPr>
          <w:p w:rsidR="00F95426" w:rsidRPr="00A74E2E" w:rsidRDefault="00DF4C59" w:rsidP="00F95426">
            <w:pPr>
              <w:rPr>
                <w:rFonts w:cs="Calibri"/>
                <w:b/>
                <w:bCs/>
                <w:i/>
                <w:iCs/>
                <w:sz w:val="18"/>
                <w:szCs w:val="18"/>
              </w:rPr>
            </w:pPr>
            <w:r>
              <w:rPr>
                <w:rFonts w:cs="Calibri"/>
                <w:b/>
                <w:bCs/>
                <w:i/>
                <w:iCs/>
                <w:sz w:val="18"/>
                <w:szCs w:val="18"/>
              </w:rPr>
              <w:t>50000</w:t>
            </w:r>
          </w:p>
        </w:tc>
        <w:tc>
          <w:tcPr>
            <w:tcW w:w="732" w:type="dxa"/>
            <w:noWrap/>
          </w:tcPr>
          <w:p w:rsidR="00F95426" w:rsidRPr="00A74E2E" w:rsidRDefault="00F95426" w:rsidP="00F95426">
            <w:pPr>
              <w:rPr>
                <w:rFonts w:cs="Calibri"/>
                <w:sz w:val="18"/>
                <w:szCs w:val="18"/>
              </w:rPr>
            </w:pPr>
          </w:p>
        </w:tc>
        <w:tc>
          <w:tcPr>
            <w:tcW w:w="901" w:type="dxa"/>
            <w:noWrap/>
          </w:tcPr>
          <w:p w:rsidR="00F95426" w:rsidRPr="00A74E2E" w:rsidRDefault="00F95426" w:rsidP="00F95426">
            <w:pPr>
              <w:rPr>
                <w:rFonts w:cs="Calibri"/>
                <w:sz w:val="18"/>
                <w:szCs w:val="18"/>
              </w:rPr>
            </w:pPr>
          </w:p>
        </w:tc>
        <w:tc>
          <w:tcPr>
            <w:tcW w:w="1159" w:type="dxa"/>
            <w:noWrap/>
          </w:tcPr>
          <w:p w:rsidR="00F95426" w:rsidRPr="00A74E2E" w:rsidRDefault="00F95426" w:rsidP="00F95426">
            <w:pPr>
              <w:rPr>
                <w:rFonts w:cs="Calibri"/>
                <w:sz w:val="18"/>
                <w:szCs w:val="18"/>
              </w:rPr>
            </w:pPr>
          </w:p>
        </w:tc>
      </w:tr>
    </w:tbl>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Pr="00180593" w:rsidRDefault="005D0A04" w:rsidP="00180593">
      <w:pPr>
        <w:pStyle w:val="BodyText3"/>
        <w:bidi/>
        <w:spacing w:before="120"/>
        <w:ind w:left="567"/>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(ج) اکونت نمبررسمی شرکت </w:t>
      </w:r>
      <w:r>
        <w:rPr>
          <w:rFonts w:asciiTheme="majorBidi" w:hAnsiTheme="majorBidi" w:cstheme="majorBidi" w:hint="cs"/>
          <w:sz w:val="28"/>
          <w:szCs w:val="28"/>
          <w:rtl/>
          <w:lang w:bidi="ps-AF"/>
        </w:rPr>
        <w:t>لوژستیکی</w:t>
      </w:r>
      <w:r w:rsidR="00180593">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p>
    <w:p w:rsidR="00FD0A42" w:rsidRDefault="00FD0A42" w:rsidP="00B248D3">
      <w:pPr>
        <w:spacing w:line="218" w:lineRule="auto"/>
        <w:ind w:right="300"/>
        <w:jc w:val="both"/>
        <w:rPr>
          <w:sz w:val="22"/>
        </w:rPr>
      </w:pPr>
      <w:r>
        <w:rPr>
          <w:sz w:val="22"/>
        </w:rPr>
        <w:t>Quot</w:t>
      </w:r>
      <w:r w:rsidR="009C5CD6">
        <w:rPr>
          <w:sz w:val="22"/>
        </w:rPr>
        <w:t xml:space="preserve">es must be send no later than </w:t>
      </w:r>
      <w:r w:rsidR="00DF4C59">
        <w:rPr>
          <w:sz w:val="22"/>
          <w:lang w:bidi="ps-AF"/>
        </w:rPr>
        <w:t>27</w:t>
      </w:r>
      <w:r w:rsidR="009C5CD6">
        <w:rPr>
          <w:sz w:val="22"/>
        </w:rPr>
        <w:t>-</w:t>
      </w:r>
      <w:r w:rsidR="00DF4C59">
        <w:rPr>
          <w:sz w:val="22"/>
        </w:rPr>
        <w:t>October</w:t>
      </w:r>
      <w:r w:rsidR="00227ED0">
        <w:rPr>
          <w:sz w:val="22"/>
        </w:rPr>
        <w:t>-2019</w:t>
      </w:r>
      <w:r>
        <w:rPr>
          <w:sz w:val="22"/>
        </w:rPr>
        <w:t xml:space="preserve"> 3:30 PM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AFGA main Office, South of Habibia High school, Ayub Khan Mina, Chaman Mir Waiz District 7, Kabul, Afghanistan</w:t>
      </w:r>
      <w:bookmarkStart w:id="1" w:name="page2"/>
      <w:bookmarkEnd w:id="1"/>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DF4C59">
      <w:pPr>
        <w:spacing w:line="218" w:lineRule="auto"/>
        <w:ind w:right="300"/>
        <w:jc w:val="both"/>
        <w:rPr>
          <w:sz w:val="22"/>
        </w:rPr>
      </w:pPr>
      <w:r>
        <w:rPr>
          <w:sz w:val="22"/>
        </w:rPr>
        <w:t xml:space="preserve">Tel: </w:t>
      </w:r>
      <w:r w:rsidR="00C3728F">
        <w:rPr>
          <w:sz w:val="22"/>
        </w:rPr>
        <w:t>-</w:t>
      </w:r>
      <w:r w:rsidR="00C463E2">
        <w:rPr>
          <w:sz w:val="22"/>
        </w:rPr>
        <w:t xml:space="preserve"> </w:t>
      </w:r>
      <w:r w:rsidR="00DF4C59">
        <w:rPr>
          <w:sz w:val="22"/>
        </w:rPr>
        <w:t>0765292632, 0766688115</w:t>
      </w:r>
      <w:r w:rsidR="00881819">
        <w:rPr>
          <w:sz w:val="22"/>
        </w:rPr>
        <w:t xml:space="preserve"> </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p>
    <w:p w:rsidR="00FD0A42" w:rsidRPr="00FD0A42" w:rsidRDefault="00FD0A42" w:rsidP="00FD0A42">
      <w:pPr>
        <w:jc w:val="both"/>
        <w:rPr>
          <w:color w:val="F7CAAC" w:themeColor="accent2" w:themeTint="66"/>
        </w:rPr>
      </w:pPr>
      <w:r w:rsidRPr="00FD0A42">
        <w:rPr>
          <w:b/>
          <w:color w:val="F7CAAC" w:themeColor="accent2" w:themeTint="66"/>
          <w:u w:val="single"/>
        </w:rPr>
        <w:t>Offer Cover Letter</w:t>
      </w:r>
    </w:p>
    <w:p w:rsidR="00FD0A42" w:rsidRPr="00FD0A42" w:rsidRDefault="00FD0A42" w:rsidP="00FD0A42">
      <w:pPr>
        <w:jc w:val="both"/>
        <w:rPr>
          <w:i/>
          <w:color w:val="F7CAAC" w:themeColor="accent2" w:themeTint="66"/>
        </w:rPr>
      </w:pPr>
    </w:p>
    <w:p w:rsidR="00FD0A42" w:rsidRPr="00FD0A42" w:rsidRDefault="00FD0A42" w:rsidP="00B248D3">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r w:rsidR="00B248D3">
        <w:rPr>
          <w:i/>
          <w:color w:val="F7CAAC" w:themeColor="accent2" w:themeTint="66"/>
        </w:rPr>
        <w:t>offer</w:t>
      </w:r>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Habibia High School, </w:t>
      </w:r>
    </w:p>
    <w:p w:rsidR="00FD0A42" w:rsidRDefault="00FD0A42" w:rsidP="00FD0A42">
      <w:pPr>
        <w:ind w:left="720" w:firstLine="720"/>
        <w:jc w:val="both"/>
        <w:rPr>
          <w:b/>
          <w:sz w:val="22"/>
          <w:szCs w:val="22"/>
        </w:rPr>
      </w:pPr>
      <w:r>
        <w:rPr>
          <w:b/>
          <w:sz w:val="22"/>
          <w:szCs w:val="22"/>
        </w:rPr>
        <w:t>Mir Waez Ayub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FD0A42">
      <w:pPr>
        <w:jc w:val="both"/>
        <w:rPr>
          <w:lang w:val="es-ES"/>
        </w:rPr>
      </w:pPr>
      <w:r w:rsidRPr="007975A0">
        <w:rPr>
          <w:lang w:val="es-ES"/>
        </w:rPr>
        <w:t xml:space="preserve">Reference: </w:t>
      </w:r>
      <w:r w:rsidRPr="007975A0">
        <w:rPr>
          <w:lang w:val="es-ES"/>
        </w:rPr>
        <w:tab/>
        <w:t xml:space="preserve">RFQ No. </w:t>
      </w:r>
      <w:r w:rsidR="00DF4C59">
        <w:t>RFQ-043</w:t>
      </w:r>
      <w:bookmarkStart w:id="2" w:name="_GoBack"/>
      <w:bookmarkEnd w:id="2"/>
      <w:r w:rsidR="00663C38">
        <w:t>-AFGA-2019</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lastRenderedPageBreak/>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CF" w:rsidRDefault="00136BCF" w:rsidP="00CD0AEE">
      <w:r>
        <w:separator/>
      </w:r>
    </w:p>
  </w:endnote>
  <w:endnote w:type="continuationSeparator" w:id="0">
    <w:p w:rsidR="00136BCF" w:rsidRDefault="00136BCF" w:rsidP="00C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CF" w:rsidRDefault="00136BCF" w:rsidP="00CD0AEE">
      <w:r>
        <w:separator/>
      </w:r>
    </w:p>
  </w:footnote>
  <w:footnote w:type="continuationSeparator" w:id="0">
    <w:p w:rsidR="00136BCF" w:rsidRDefault="00136BCF" w:rsidP="00CD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2"/>
  </w:num>
  <w:num w:numId="5">
    <w:abstractNumId w:val="16"/>
  </w:num>
  <w:num w:numId="6">
    <w:abstractNumId w:val="2"/>
  </w:num>
  <w:num w:numId="7">
    <w:abstractNumId w:val="15"/>
  </w:num>
  <w:num w:numId="8">
    <w:abstractNumId w:val="0"/>
  </w:num>
  <w:num w:numId="9">
    <w:abstractNumId w:val="3"/>
  </w:num>
  <w:num w:numId="10">
    <w:abstractNumId w:val="1"/>
  </w:num>
  <w:num w:numId="11">
    <w:abstractNumId w:val="4"/>
  </w:num>
  <w:num w:numId="12">
    <w:abstractNumId w:val="6"/>
  </w:num>
  <w:num w:numId="13">
    <w:abstractNumId w:val="14"/>
  </w:num>
  <w:num w:numId="14">
    <w:abstractNumId w:val="11"/>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264B1"/>
    <w:rsid w:val="00073FEC"/>
    <w:rsid w:val="000B54D9"/>
    <w:rsid w:val="00104D46"/>
    <w:rsid w:val="0011478B"/>
    <w:rsid w:val="00136BCF"/>
    <w:rsid w:val="00165D21"/>
    <w:rsid w:val="00174C34"/>
    <w:rsid w:val="00180593"/>
    <w:rsid w:val="00192174"/>
    <w:rsid w:val="001C1C9C"/>
    <w:rsid w:val="001D1813"/>
    <w:rsid w:val="001F2FA7"/>
    <w:rsid w:val="00227ED0"/>
    <w:rsid w:val="00236398"/>
    <w:rsid w:val="00247D39"/>
    <w:rsid w:val="00261A35"/>
    <w:rsid w:val="00287AAA"/>
    <w:rsid w:val="002C0C10"/>
    <w:rsid w:val="002D30FB"/>
    <w:rsid w:val="00300154"/>
    <w:rsid w:val="003007F7"/>
    <w:rsid w:val="00305F8C"/>
    <w:rsid w:val="00336A53"/>
    <w:rsid w:val="00342AD4"/>
    <w:rsid w:val="00343296"/>
    <w:rsid w:val="00365260"/>
    <w:rsid w:val="00376085"/>
    <w:rsid w:val="00384C9F"/>
    <w:rsid w:val="003A3883"/>
    <w:rsid w:val="003A440B"/>
    <w:rsid w:val="003C11F4"/>
    <w:rsid w:val="00433444"/>
    <w:rsid w:val="00466109"/>
    <w:rsid w:val="00481EA5"/>
    <w:rsid w:val="004B3F0F"/>
    <w:rsid w:val="004B6B32"/>
    <w:rsid w:val="004F47B4"/>
    <w:rsid w:val="004F4CA8"/>
    <w:rsid w:val="0052099D"/>
    <w:rsid w:val="00537BA5"/>
    <w:rsid w:val="00591DFE"/>
    <w:rsid w:val="005C0385"/>
    <w:rsid w:val="005D0A04"/>
    <w:rsid w:val="005D6C4B"/>
    <w:rsid w:val="005D7D9E"/>
    <w:rsid w:val="005E6E58"/>
    <w:rsid w:val="00602FF6"/>
    <w:rsid w:val="00606528"/>
    <w:rsid w:val="00663C38"/>
    <w:rsid w:val="006A677D"/>
    <w:rsid w:val="006D11B3"/>
    <w:rsid w:val="0071541B"/>
    <w:rsid w:val="00726546"/>
    <w:rsid w:val="00741E13"/>
    <w:rsid w:val="00750FB1"/>
    <w:rsid w:val="007703AA"/>
    <w:rsid w:val="00785ADD"/>
    <w:rsid w:val="007924E9"/>
    <w:rsid w:val="007D39F3"/>
    <w:rsid w:val="007E1F86"/>
    <w:rsid w:val="007F1969"/>
    <w:rsid w:val="007F2F40"/>
    <w:rsid w:val="007F3B0B"/>
    <w:rsid w:val="0080268C"/>
    <w:rsid w:val="00864F7A"/>
    <w:rsid w:val="00881819"/>
    <w:rsid w:val="00895B46"/>
    <w:rsid w:val="008A7B4D"/>
    <w:rsid w:val="00932DD6"/>
    <w:rsid w:val="009549F8"/>
    <w:rsid w:val="009C5CD6"/>
    <w:rsid w:val="009C6703"/>
    <w:rsid w:val="00A40172"/>
    <w:rsid w:val="00A60EFD"/>
    <w:rsid w:val="00A63EB8"/>
    <w:rsid w:val="00A74E2E"/>
    <w:rsid w:val="00A87DA0"/>
    <w:rsid w:val="00B248D3"/>
    <w:rsid w:val="00B35AEB"/>
    <w:rsid w:val="00B3694A"/>
    <w:rsid w:val="00B45ED4"/>
    <w:rsid w:val="00B579C3"/>
    <w:rsid w:val="00B87A6E"/>
    <w:rsid w:val="00B91E70"/>
    <w:rsid w:val="00B9367B"/>
    <w:rsid w:val="00BB3086"/>
    <w:rsid w:val="00BE5A47"/>
    <w:rsid w:val="00C25168"/>
    <w:rsid w:val="00C336B6"/>
    <w:rsid w:val="00C3728F"/>
    <w:rsid w:val="00C463E2"/>
    <w:rsid w:val="00C57B7A"/>
    <w:rsid w:val="00C945A4"/>
    <w:rsid w:val="00C968DC"/>
    <w:rsid w:val="00CB7C22"/>
    <w:rsid w:val="00CC0A3B"/>
    <w:rsid w:val="00CC19C7"/>
    <w:rsid w:val="00CC6E5E"/>
    <w:rsid w:val="00CD0AEE"/>
    <w:rsid w:val="00CD569A"/>
    <w:rsid w:val="00CE60AD"/>
    <w:rsid w:val="00D43F75"/>
    <w:rsid w:val="00D55B10"/>
    <w:rsid w:val="00D56182"/>
    <w:rsid w:val="00D81C99"/>
    <w:rsid w:val="00D841E1"/>
    <w:rsid w:val="00DB39B2"/>
    <w:rsid w:val="00DC4764"/>
    <w:rsid w:val="00DF1F23"/>
    <w:rsid w:val="00DF4C59"/>
    <w:rsid w:val="00E109A8"/>
    <w:rsid w:val="00E14324"/>
    <w:rsid w:val="00E2361F"/>
    <w:rsid w:val="00E37B6F"/>
    <w:rsid w:val="00E4028E"/>
    <w:rsid w:val="00E55B88"/>
    <w:rsid w:val="00E72BF2"/>
    <w:rsid w:val="00E9279D"/>
    <w:rsid w:val="00F23C44"/>
    <w:rsid w:val="00F4661D"/>
    <w:rsid w:val="00F805F8"/>
    <w:rsid w:val="00F95426"/>
    <w:rsid w:val="00F975A7"/>
    <w:rsid w:val="00FC7E7E"/>
    <w:rsid w:val="00FD0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 w:type="table" w:styleId="TableGrid">
    <w:name w:val="Table Grid"/>
    <w:basedOn w:val="TableNormal"/>
    <w:uiPriority w:val="39"/>
    <w:rsid w:val="00F9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AEE"/>
    <w:pPr>
      <w:tabs>
        <w:tab w:val="center" w:pos="4680"/>
        <w:tab w:val="right" w:pos="9360"/>
      </w:tabs>
    </w:pPr>
  </w:style>
  <w:style w:type="character" w:customStyle="1" w:styleId="HeaderChar">
    <w:name w:val="Header Char"/>
    <w:basedOn w:val="DefaultParagraphFont"/>
    <w:link w:val="Header"/>
    <w:uiPriority w:val="99"/>
    <w:rsid w:val="00CD0AEE"/>
    <w:rPr>
      <w:rFonts w:ascii="Calibri" w:eastAsia="Calibri" w:hAnsi="Calibri" w:cs="Arial"/>
      <w:sz w:val="20"/>
      <w:szCs w:val="20"/>
    </w:rPr>
  </w:style>
  <w:style w:type="paragraph" w:styleId="Footer">
    <w:name w:val="footer"/>
    <w:basedOn w:val="Normal"/>
    <w:link w:val="FooterChar"/>
    <w:uiPriority w:val="99"/>
    <w:unhideWhenUsed/>
    <w:rsid w:val="00CD0AEE"/>
    <w:pPr>
      <w:tabs>
        <w:tab w:val="center" w:pos="4680"/>
        <w:tab w:val="right" w:pos="9360"/>
      </w:tabs>
    </w:pPr>
  </w:style>
  <w:style w:type="character" w:customStyle="1" w:styleId="FooterChar">
    <w:name w:val="Footer Char"/>
    <w:basedOn w:val="DefaultParagraphFont"/>
    <w:link w:val="Footer"/>
    <w:uiPriority w:val="99"/>
    <w:rsid w:val="00CD0AE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38545629">
      <w:bodyDiv w:val="1"/>
      <w:marLeft w:val="0"/>
      <w:marRight w:val="0"/>
      <w:marTop w:val="0"/>
      <w:marBottom w:val="0"/>
      <w:divBdr>
        <w:top w:val="none" w:sz="0" w:space="0" w:color="auto"/>
        <w:left w:val="none" w:sz="0" w:space="0" w:color="auto"/>
        <w:bottom w:val="none" w:sz="0" w:space="0" w:color="auto"/>
        <w:right w:val="none" w:sz="0" w:space="0" w:color="auto"/>
      </w:divBdr>
    </w:div>
    <w:div w:id="149903529">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312564612">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248346219">
      <w:bodyDiv w:val="1"/>
      <w:marLeft w:val="0"/>
      <w:marRight w:val="0"/>
      <w:marTop w:val="0"/>
      <w:marBottom w:val="0"/>
      <w:divBdr>
        <w:top w:val="none" w:sz="0" w:space="0" w:color="auto"/>
        <w:left w:val="none" w:sz="0" w:space="0" w:color="auto"/>
        <w:bottom w:val="none" w:sz="0" w:space="0" w:color="auto"/>
        <w:right w:val="none" w:sz="0" w:space="0" w:color="auto"/>
      </w:divBdr>
    </w:div>
    <w:div w:id="1810897899">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 w:id="2106613829">
      <w:bodyDiv w:val="1"/>
      <w:marLeft w:val="0"/>
      <w:marRight w:val="0"/>
      <w:marTop w:val="0"/>
      <w:marBottom w:val="0"/>
      <w:divBdr>
        <w:top w:val="none" w:sz="0" w:space="0" w:color="auto"/>
        <w:left w:val="none" w:sz="0" w:space="0" w:color="auto"/>
        <w:bottom w:val="none" w:sz="0" w:space="0" w:color="auto"/>
        <w:right w:val="none" w:sz="0" w:space="0" w:color="auto"/>
      </w:divBdr>
    </w:div>
    <w:div w:id="21332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Moorche</cp:lastModifiedBy>
  <cp:revision>2</cp:revision>
  <cp:lastPrinted>2018-06-26T11:13:00Z</cp:lastPrinted>
  <dcterms:created xsi:type="dcterms:W3CDTF">2019-10-21T10:44:00Z</dcterms:created>
  <dcterms:modified xsi:type="dcterms:W3CDTF">2019-10-21T10:44:00Z</dcterms:modified>
</cp:coreProperties>
</file>