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CBAB" w14:textId="0CB6D040" w:rsidR="00CB5C73" w:rsidRPr="00276734" w:rsidRDefault="00CB5C73" w:rsidP="00276734">
      <w:pPr>
        <w:pStyle w:val="NormalWeb"/>
        <w:shd w:val="clear" w:color="auto" w:fill="FFFFFF"/>
        <w:spacing w:before="0" w:beforeAutospacing="0" w:after="0" w:afterAutospacing="0"/>
        <w:jc w:val="both"/>
        <w:rPr>
          <w:rFonts w:asciiTheme="majorBidi" w:eastAsia="Calibri" w:hAnsiTheme="majorBidi"/>
          <w:sz w:val="22"/>
          <w:szCs w:val="22"/>
        </w:rPr>
      </w:pPr>
      <w:r w:rsidRPr="00276734">
        <w:rPr>
          <w:rFonts w:asciiTheme="majorBidi" w:hAnsiTheme="majorBidi"/>
          <w:b/>
          <w:bCs/>
          <w:color w:val="000000" w:themeColor="text1"/>
          <w:sz w:val="22"/>
          <w:szCs w:val="22"/>
        </w:rPr>
        <w:t>TAGHEER</w:t>
      </w:r>
      <w:r w:rsidRPr="00276734">
        <w:rPr>
          <w:rFonts w:asciiTheme="majorBidi" w:hAnsiTheme="majorBidi"/>
          <w:b/>
          <w:bCs/>
          <w:spacing w:val="-1"/>
          <w:sz w:val="22"/>
          <w:szCs w:val="22"/>
        </w:rPr>
        <w:t xml:space="preserve"> Background</w:t>
      </w:r>
    </w:p>
    <w:p w14:paraId="3DCD8C5E" w14:textId="77777777" w:rsidR="00B9041F" w:rsidRPr="00276734" w:rsidRDefault="00B9041F" w:rsidP="00276734">
      <w:pPr>
        <w:pStyle w:val="NormalWeb"/>
        <w:shd w:val="clear" w:color="auto" w:fill="FFFFFF"/>
        <w:spacing w:before="0" w:beforeAutospacing="0" w:after="0" w:afterAutospacing="0"/>
        <w:jc w:val="both"/>
        <w:rPr>
          <w:rFonts w:asciiTheme="majorBidi" w:hAnsiTheme="majorBidi"/>
          <w:color w:val="000000" w:themeColor="text1"/>
          <w:sz w:val="22"/>
          <w:szCs w:val="22"/>
        </w:rPr>
      </w:pPr>
    </w:p>
    <w:p w14:paraId="643464CB" w14:textId="7611AEB8" w:rsidR="00CB5C73" w:rsidRPr="00276734" w:rsidRDefault="00CB5C73" w:rsidP="00276734">
      <w:pPr>
        <w:pStyle w:val="NormalWeb"/>
        <w:shd w:val="clear" w:color="auto" w:fill="FFFFFF"/>
        <w:spacing w:before="0" w:beforeAutospacing="0" w:after="0" w:afterAutospacing="0"/>
        <w:jc w:val="both"/>
        <w:rPr>
          <w:rFonts w:asciiTheme="majorBidi" w:hAnsiTheme="majorBidi"/>
          <w:color w:val="000000" w:themeColor="text1"/>
          <w:sz w:val="22"/>
          <w:szCs w:val="22"/>
        </w:rPr>
      </w:pPr>
      <w:r w:rsidRPr="00276734">
        <w:rPr>
          <w:rFonts w:asciiTheme="majorBidi" w:hAnsiTheme="majorBidi"/>
          <w:color w:val="000000" w:themeColor="text1"/>
          <w:sz w:val="22"/>
          <w:szCs w:val="22"/>
        </w:rPr>
        <w:t xml:space="preserve">TAGHEER is headquartered in Kabul – Afghanistan. </w:t>
      </w:r>
      <w:r w:rsidR="00276734">
        <w:rPr>
          <w:rFonts w:asciiTheme="majorBidi" w:hAnsiTheme="majorBidi"/>
          <w:color w:val="000000" w:themeColor="text1"/>
          <w:sz w:val="22"/>
          <w:szCs w:val="22"/>
        </w:rPr>
        <w:t>TAGHEER has</w:t>
      </w:r>
      <w:r w:rsidRPr="00276734">
        <w:rPr>
          <w:rFonts w:asciiTheme="majorBidi" w:hAnsiTheme="majorBidi"/>
          <w:color w:val="000000" w:themeColor="text1"/>
          <w:sz w:val="22"/>
          <w:szCs w:val="22"/>
        </w:rPr>
        <w:t xml:space="preserve"> regional coordinators in Jalalabad, Herat, Kandahar, and Mazar-e-Sharif and have active presence in all 34 provinces of Afghanistan. TAGHEER also has a window office in Istanbul – Turkey. </w:t>
      </w:r>
      <w:r w:rsidR="00276734">
        <w:rPr>
          <w:rFonts w:asciiTheme="majorBidi" w:hAnsiTheme="majorBidi"/>
          <w:color w:val="000000" w:themeColor="text1"/>
          <w:sz w:val="22"/>
          <w:szCs w:val="22"/>
        </w:rPr>
        <w:t>TAGHEER is</w:t>
      </w:r>
      <w:r w:rsidRPr="00276734">
        <w:rPr>
          <w:rFonts w:asciiTheme="majorBidi" w:hAnsiTheme="majorBidi"/>
          <w:color w:val="000000" w:themeColor="text1"/>
          <w:sz w:val="22"/>
          <w:szCs w:val="22"/>
        </w:rPr>
        <w:t xml:space="preserve"> registered as a local management consulting firm in Afghanistan under the </w:t>
      </w:r>
      <w:proofErr w:type="spellStart"/>
      <w:r w:rsidRPr="00276734">
        <w:rPr>
          <w:rFonts w:asciiTheme="majorBidi" w:hAnsiTheme="majorBidi"/>
          <w:color w:val="000000" w:themeColor="text1"/>
          <w:sz w:val="22"/>
          <w:szCs w:val="22"/>
        </w:rPr>
        <w:t>MoIC</w:t>
      </w:r>
      <w:proofErr w:type="spellEnd"/>
      <w:r w:rsidRPr="00276734">
        <w:rPr>
          <w:rFonts w:asciiTheme="majorBidi" w:hAnsiTheme="majorBidi"/>
          <w:color w:val="000000" w:themeColor="text1"/>
          <w:sz w:val="22"/>
          <w:szCs w:val="22"/>
        </w:rPr>
        <w:t>-ACBR license number 45521.</w:t>
      </w:r>
    </w:p>
    <w:p w14:paraId="490BA43A" w14:textId="77777777" w:rsidR="00CB5C73" w:rsidRPr="00276734" w:rsidRDefault="00CB5C73" w:rsidP="00276734">
      <w:pPr>
        <w:pStyle w:val="NormalWeb"/>
        <w:shd w:val="clear" w:color="auto" w:fill="FFFFFF"/>
        <w:spacing w:before="0" w:beforeAutospacing="0" w:after="0" w:afterAutospacing="0"/>
        <w:jc w:val="both"/>
        <w:rPr>
          <w:rFonts w:asciiTheme="majorBidi" w:hAnsiTheme="majorBidi"/>
          <w:color w:val="000000" w:themeColor="text1"/>
          <w:sz w:val="22"/>
          <w:szCs w:val="22"/>
        </w:rPr>
      </w:pPr>
    </w:p>
    <w:p w14:paraId="164CE183" w14:textId="77777777" w:rsidR="00B9041F" w:rsidRPr="00276734" w:rsidRDefault="00B9041F" w:rsidP="00276734">
      <w:pPr>
        <w:pStyle w:val="NormalWeb"/>
        <w:shd w:val="clear" w:color="auto" w:fill="FFFFFF"/>
        <w:spacing w:before="0" w:beforeAutospacing="0" w:after="0" w:afterAutospacing="0"/>
        <w:jc w:val="both"/>
        <w:rPr>
          <w:rFonts w:asciiTheme="majorBidi" w:hAnsiTheme="majorBidi"/>
          <w:color w:val="000000" w:themeColor="text1"/>
          <w:sz w:val="22"/>
          <w:szCs w:val="22"/>
        </w:rPr>
      </w:pPr>
    </w:p>
    <w:p w14:paraId="5808FC0C" w14:textId="30325753" w:rsidR="00CB5C73" w:rsidRPr="00276734" w:rsidRDefault="00B9041F" w:rsidP="00276734">
      <w:pPr>
        <w:pStyle w:val="NormalWeb"/>
        <w:shd w:val="clear" w:color="auto" w:fill="FFFFFF"/>
        <w:spacing w:before="0" w:beforeAutospacing="0" w:after="0" w:afterAutospacing="0"/>
        <w:jc w:val="both"/>
        <w:rPr>
          <w:rFonts w:asciiTheme="majorBidi" w:hAnsiTheme="majorBidi"/>
          <w:b/>
          <w:bCs/>
          <w:color w:val="000000" w:themeColor="text1"/>
          <w:sz w:val="22"/>
          <w:szCs w:val="22"/>
        </w:rPr>
      </w:pPr>
      <w:r w:rsidRPr="00276734">
        <w:rPr>
          <w:rFonts w:asciiTheme="majorBidi" w:hAnsiTheme="majorBidi"/>
          <w:b/>
          <w:bCs/>
          <w:color w:val="000000" w:themeColor="text1"/>
          <w:sz w:val="22"/>
          <w:szCs w:val="22"/>
        </w:rPr>
        <w:t>TAGHEER</w:t>
      </w:r>
      <w:r w:rsidR="00CB5C73" w:rsidRPr="00276734">
        <w:rPr>
          <w:rFonts w:asciiTheme="majorBidi" w:hAnsiTheme="majorBidi"/>
          <w:b/>
          <w:bCs/>
          <w:color w:val="000000" w:themeColor="text1"/>
          <w:sz w:val="22"/>
          <w:szCs w:val="22"/>
        </w:rPr>
        <w:t xml:space="preserve"> </w:t>
      </w:r>
      <w:r w:rsidRPr="00276734">
        <w:rPr>
          <w:rFonts w:asciiTheme="majorBidi" w:hAnsiTheme="majorBidi"/>
          <w:b/>
          <w:bCs/>
          <w:color w:val="000000" w:themeColor="text1"/>
          <w:sz w:val="22"/>
          <w:szCs w:val="22"/>
        </w:rPr>
        <w:t>Services</w:t>
      </w:r>
    </w:p>
    <w:p w14:paraId="6BBA2ED3" w14:textId="77777777" w:rsidR="00CB5C73" w:rsidRPr="00276734" w:rsidRDefault="00CB5C73" w:rsidP="00276734">
      <w:pPr>
        <w:pStyle w:val="Heading3"/>
        <w:keepNext w:val="0"/>
        <w:keepLines w:val="0"/>
        <w:numPr>
          <w:ilvl w:val="0"/>
          <w:numId w:val="23"/>
        </w:numPr>
        <w:pBdr>
          <w:top w:val="dotted" w:sz="4" w:space="1" w:color="823B0B" w:themeColor="accent2" w:themeShade="7F"/>
          <w:bottom w:val="dotted" w:sz="4" w:space="1" w:color="823B0B" w:themeColor="accent2" w:themeShade="7F"/>
        </w:pBdr>
        <w:spacing w:before="0" w:line="240" w:lineRule="auto"/>
        <w:jc w:val="both"/>
        <w:rPr>
          <w:rFonts w:asciiTheme="majorBidi" w:hAnsiTheme="majorBidi"/>
          <w:color w:val="000000" w:themeColor="text1"/>
          <w:sz w:val="22"/>
          <w:szCs w:val="22"/>
        </w:rPr>
      </w:pPr>
      <w:r w:rsidRPr="00276734">
        <w:rPr>
          <w:rFonts w:asciiTheme="majorBidi" w:hAnsiTheme="majorBidi"/>
          <w:color w:val="000000" w:themeColor="text1"/>
          <w:sz w:val="22"/>
          <w:szCs w:val="22"/>
        </w:rPr>
        <w:t>management consulting</w:t>
      </w:r>
    </w:p>
    <w:p w14:paraId="60A34604" w14:textId="77777777" w:rsidR="00CB5C73" w:rsidRPr="00276734" w:rsidRDefault="00CB5C73" w:rsidP="00276734">
      <w:pPr>
        <w:pStyle w:val="NormalWeb"/>
        <w:shd w:val="clear" w:color="auto" w:fill="FFFFFF"/>
        <w:spacing w:before="0" w:beforeAutospacing="0" w:after="0" w:afterAutospacing="0"/>
        <w:jc w:val="both"/>
        <w:rPr>
          <w:rFonts w:asciiTheme="majorBidi" w:eastAsiaTheme="minorHAnsi" w:hAnsiTheme="majorBidi"/>
          <w:color w:val="000000" w:themeColor="text1"/>
          <w:sz w:val="22"/>
          <w:szCs w:val="22"/>
        </w:rPr>
      </w:pPr>
      <w:r w:rsidRPr="00276734">
        <w:rPr>
          <w:rFonts w:asciiTheme="majorBidi" w:eastAsiaTheme="minorHAnsi" w:hAnsiTheme="majorBidi"/>
          <w:color w:val="000000" w:themeColor="text1"/>
          <w:sz w:val="22"/>
          <w:szCs w:val="22"/>
        </w:rPr>
        <w:t>TAGHEER provides robust and bespoke management tools to strengthen the performance of organizations. We collaborate with our clients to design them M&amp;E frameworks &amp; management tools, help them develop their human and institutional capac</w:t>
      </w:r>
      <w:bookmarkStart w:id="0" w:name="_GoBack"/>
      <w:bookmarkEnd w:id="0"/>
      <w:r w:rsidRPr="00276734">
        <w:rPr>
          <w:rFonts w:asciiTheme="majorBidi" w:eastAsiaTheme="minorHAnsi" w:hAnsiTheme="majorBidi"/>
          <w:color w:val="000000" w:themeColor="text1"/>
          <w:sz w:val="22"/>
          <w:szCs w:val="22"/>
        </w:rPr>
        <w:t xml:space="preserve">ity, supply them subject matter experts, and ensure our clients perform with full confidence through our reach and management approaches in Afghanistan. </w:t>
      </w:r>
      <w:r w:rsidRPr="00276734">
        <w:rPr>
          <w:rFonts w:asciiTheme="majorBidi" w:hAnsiTheme="majorBidi"/>
          <w:color w:val="000000" w:themeColor="text1"/>
          <w:sz w:val="22"/>
          <w:szCs w:val="22"/>
        </w:rPr>
        <w:t xml:space="preserve">By engaging stakeholders, clarifying goals, setting objectives and measures, and identifying mission-critical actions, we get our clients to their goals faster. </w:t>
      </w:r>
      <w:r w:rsidRPr="00276734">
        <w:rPr>
          <w:rFonts w:asciiTheme="majorBidi" w:eastAsiaTheme="minorHAnsi" w:hAnsiTheme="majorBidi"/>
          <w:color w:val="000000" w:themeColor="text1"/>
          <w:sz w:val="22"/>
          <w:szCs w:val="22"/>
        </w:rPr>
        <w:t xml:space="preserve">We are accountable, yet flexible, to adapt to changing needs and meeting expectations.  </w:t>
      </w:r>
    </w:p>
    <w:p w14:paraId="696A5D9E" w14:textId="77777777" w:rsidR="00CB5C73" w:rsidRPr="00276734" w:rsidRDefault="00CB5C73" w:rsidP="00276734">
      <w:pPr>
        <w:spacing w:after="0" w:line="240" w:lineRule="auto"/>
        <w:jc w:val="both"/>
        <w:rPr>
          <w:rFonts w:asciiTheme="majorBidi" w:hAnsiTheme="majorBidi" w:cstheme="majorBidi"/>
          <w:color w:val="000000" w:themeColor="text1"/>
        </w:rPr>
      </w:pPr>
    </w:p>
    <w:p w14:paraId="30966FA2" w14:textId="77777777" w:rsidR="00CB5C73" w:rsidRPr="00276734" w:rsidRDefault="00CB5C73" w:rsidP="00276734">
      <w:pPr>
        <w:pStyle w:val="Heading3"/>
        <w:keepNext w:val="0"/>
        <w:keepLines w:val="0"/>
        <w:numPr>
          <w:ilvl w:val="0"/>
          <w:numId w:val="23"/>
        </w:numPr>
        <w:pBdr>
          <w:top w:val="dotted" w:sz="4" w:space="1" w:color="823B0B" w:themeColor="accent2" w:themeShade="7F"/>
          <w:bottom w:val="dotted" w:sz="4" w:space="1" w:color="823B0B" w:themeColor="accent2" w:themeShade="7F"/>
        </w:pBdr>
        <w:spacing w:before="0" w:line="240" w:lineRule="auto"/>
        <w:jc w:val="both"/>
        <w:rPr>
          <w:rFonts w:asciiTheme="majorBidi" w:hAnsiTheme="majorBidi"/>
          <w:color w:val="000000" w:themeColor="text1"/>
          <w:sz w:val="22"/>
          <w:szCs w:val="22"/>
        </w:rPr>
      </w:pPr>
      <w:r w:rsidRPr="00276734">
        <w:rPr>
          <w:rFonts w:asciiTheme="majorBidi" w:hAnsiTheme="majorBidi"/>
          <w:color w:val="000000" w:themeColor="text1"/>
          <w:sz w:val="22"/>
          <w:szCs w:val="22"/>
        </w:rPr>
        <w:t>Project &amp; Field Monitoring:</w:t>
      </w:r>
    </w:p>
    <w:p w14:paraId="16456FA6" w14:textId="77777777" w:rsidR="00CB5C73" w:rsidRPr="00276734" w:rsidRDefault="00CB5C73" w:rsidP="00276734">
      <w:pPr>
        <w:spacing w:after="0" w:line="240" w:lineRule="auto"/>
        <w:jc w:val="both"/>
        <w:rPr>
          <w:rFonts w:asciiTheme="majorBidi" w:hAnsiTheme="majorBidi" w:cstheme="majorBidi"/>
          <w:color w:val="000000" w:themeColor="text1"/>
        </w:rPr>
      </w:pPr>
      <w:r w:rsidRPr="00276734">
        <w:rPr>
          <w:rFonts w:asciiTheme="majorBidi" w:hAnsiTheme="majorBidi" w:cstheme="majorBidi"/>
          <w:color w:val="000000" w:themeColor="text1"/>
        </w:rPr>
        <w:t xml:space="preserve">Our project monitoring system is designed to collect and </w:t>
      </w:r>
      <w:proofErr w:type="spellStart"/>
      <w:r w:rsidRPr="00276734">
        <w:rPr>
          <w:rFonts w:asciiTheme="majorBidi" w:hAnsiTheme="majorBidi" w:cstheme="majorBidi"/>
          <w:color w:val="000000" w:themeColor="text1"/>
        </w:rPr>
        <w:t>analyze</w:t>
      </w:r>
      <w:proofErr w:type="spellEnd"/>
      <w:r w:rsidRPr="00276734">
        <w:rPr>
          <w:rFonts w:asciiTheme="majorBidi" w:hAnsiTheme="majorBidi" w:cstheme="majorBidi"/>
          <w:color w:val="000000" w:themeColor="text1"/>
        </w:rPr>
        <w:t xml:space="preserve"> both qualitative and quantitative data to measure the achievement of project targets against the work plan and indicators at </w:t>
      </w:r>
      <w:proofErr w:type="gramStart"/>
      <w:r w:rsidRPr="00276734">
        <w:rPr>
          <w:rFonts w:asciiTheme="majorBidi" w:hAnsiTheme="majorBidi" w:cstheme="majorBidi"/>
          <w:color w:val="000000" w:themeColor="text1"/>
        </w:rPr>
        <w:t>activity,  output</w:t>
      </w:r>
      <w:proofErr w:type="gramEnd"/>
      <w:r w:rsidRPr="00276734">
        <w:rPr>
          <w:rFonts w:asciiTheme="majorBidi" w:hAnsiTheme="majorBidi" w:cstheme="majorBidi"/>
          <w:color w:val="000000" w:themeColor="text1"/>
        </w:rPr>
        <w:t xml:space="preserve"> and outcome levels. Our monitoring involves collecting, recording, </w:t>
      </w:r>
      <w:proofErr w:type="spellStart"/>
      <w:r w:rsidRPr="00276734">
        <w:rPr>
          <w:rFonts w:asciiTheme="majorBidi" w:hAnsiTheme="majorBidi" w:cstheme="majorBidi"/>
          <w:color w:val="000000" w:themeColor="text1"/>
        </w:rPr>
        <w:t>analyzing</w:t>
      </w:r>
      <w:proofErr w:type="spellEnd"/>
      <w:r w:rsidRPr="00276734">
        <w:rPr>
          <w:rFonts w:asciiTheme="majorBidi" w:hAnsiTheme="majorBidi" w:cstheme="majorBidi"/>
          <w:color w:val="000000" w:themeColor="text1"/>
        </w:rPr>
        <w:t>, and reporting the project data and information, with feedback from the client and other project stakeholders involved into the project interventions.</w:t>
      </w:r>
    </w:p>
    <w:p w14:paraId="4C132B2E" w14:textId="77777777" w:rsidR="00CB5C73" w:rsidRPr="00276734" w:rsidRDefault="00CB5C73" w:rsidP="00276734">
      <w:pPr>
        <w:spacing w:after="0" w:line="240" w:lineRule="auto"/>
        <w:jc w:val="both"/>
        <w:rPr>
          <w:rFonts w:asciiTheme="majorBidi" w:hAnsiTheme="majorBidi" w:cstheme="majorBidi"/>
          <w:b/>
          <w:color w:val="000000" w:themeColor="text1"/>
        </w:rPr>
      </w:pPr>
    </w:p>
    <w:p w14:paraId="166C6A37" w14:textId="77777777" w:rsidR="00CB5C73" w:rsidRPr="00276734" w:rsidRDefault="00CB5C73" w:rsidP="00276734">
      <w:pPr>
        <w:pStyle w:val="Heading3"/>
        <w:keepNext w:val="0"/>
        <w:keepLines w:val="0"/>
        <w:numPr>
          <w:ilvl w:val="0"/>
          <w:numId w:val="23"/>
        </w:numPr>
        <w:pBdr>
          <w:top w:val="dotted" w:sz="4" w:space="1" w:color="823B0B" w:themeColor="accent2" w:themeShade="7F"/>
          <w:bottom w:val="dotted" w:sz="4" w:space="1" w:color="823B0B" w:themeColor="accent2" w:themeShade="7F"/>
        </w:pBdr>
        <w:spacing w:before="0" w:line="240" w:lineRule="auto"/>
        <w:jc w:val="both"/>
        <w:rPr>
          <w:rFonts w:asciiTheme="majorBidi" w:hAnsiTheme="majorBidi"/>
          <w:color w:val="000000" w:themeColor="text1"/>
          <w:sz w:val="22"/>
          <w:szCs w:val="22"/>
        </w:rPr>
      </w:pPr>
      <w:bookmarkStart w:id="1" w:name="_Toc536018725"/>
      <w:r w:rsidRPr="00276734">
        <w:rPr>
          <w:rFonts w:asciiTheme="majorBidi" w:hAnsiTheme="majorBidi"/>
          <w:color w:val="000000" w:themeColor="text1"/>
          <w:sz w:val="22"/>
          <w:szCs w:val="22"/>
        </w:rPr>
        <w:t>Baseline to Impact Evaluations:</w:t>
      </w:r>
      <w:bookmarkEnd w:id="1"/>
    </w:p>
    <w:p w14:paraId="5833860A" w14:textId="77777777" w:rsidR="00CB5C73" w:rsidRPr="00276734" w:rsidRDefault="00CB5C73" w:rsidP="00276734">
      <w:pPr>
        <w:pStyle w:val="CM12"/>
        <w:jc w:val="both"/>
        <w:rPr>
          <w:rFonts w:asciiTheme="majorBidi" w:eastAsiaTheme="minorHAnsi" w:hAnsiTheme="majorBidi" w:cstheme="majorBidi"/>
          <w:color w:val="000000" w:themeColor="text1"/>
        </w:rPr>
      </w:pPr>
      <w:r w:rsidRPr="00276734">
        <w:rPr>
          <w:rFonts w:asciiTheme="majorBidi" w:eastAsiaTheme="minorEastAsia" w:hAnsiTheme="majorBidi" w:cstheme="majorBidi"/>
          <w:color w:val="000000" w:themeColor="text1"/>
        </w:rPr>
        <w:t xml:space="preserve">TAGHEER conducts </w:t>
      </w:r>
      <w:r w:rsidRPr="00276734">
        <w:rPr>
          <w:rFonts w:asciiTheme="majorBidi" w:hAnsiTheme="majorBidi" w:cstheme="majorBidi"/>
          <w:color w:val="000000" w:themeColor="text1"/>
        </w:rPr>
        <w:t xml:space="preserve">feasibility studies, baseline assessments, as well as </w:t>
      </w:r>
      <w:r w:rsidRPr="00276734">
        <w:rPr>
          <w:rFonts w:asciiTheme="majorBidi" w:eastAsiaTheme="minorEastAsia" w:hAnsiTheme="majorBidi" w:cstheme="majorBidi"/>
          <w:color w:val="000000" w:themeColor="text1"/>
        </w:rPr>
        <w:t xml:space="preserve">performance and impact evaluations to </w:t>
      </w:r>
      <w:r w:rsidRPr="00276734">
        <w:rPr>
          <w:rFonts w:asciiTheme="majorBidi" w:hAnsiTheme="majorBidi" w:cstheme="majorBidi"/>
          <w:color w:val="000000" w:themeColor="text1"/>
        </w:rPr>
        <w:t xml:space="preserve">help clients decide appropriate interventions for their projects, analyze gender and power dynamics in the project context, Identify roles and responsibilities of stakeholders, needs and experiences of project beneficiaries, establish baseline information for projects, and </w:t>
      </w:r>
      <w:r w:rsidRPr="00276734">
        <w:rPr>
          <w:rFonts w:asciiTheme="majorBidi" w:eastAsiaTheme="minorEastAsia" w:hAnsiTheme="majorBidi" w:cstheme="majorBidi"/>
          <w:color w:val="000000" w:themeColor="text1"/>
        </w:rPr>
        <w:t>understand if the project is relevant to the client priorities, effective in its achievements, efficiently using resources, and sustainable beyond the funding timeline</w:t>
      </w:r>
      <w:r w:rsidRPr="00276734">
        <w:rPr>
          <w:rFonts w:asciiTheme="majorBidi" w:eastAsiaTheme="minorHAnsi" w:hAnsiTheme="majorBidi" w:cstheme="majorBidi"/>
          <w:color w:val="000000" w:themeColor="text1"/>
        </w:rPr>
        <w:t>.</w:t>
      </w:r>
    </w:p>
    <w:p w14:paraId="4BAA011A" w14:textId="77777777" w:rsidR="00CB5C73" w:rsidRPr="00276734" w:rsidRDefault="00CB5C73" w:rsidP="00276734">
      <w:pPr>
        <w:pStyle w:val="Default"/>
        <w:jc w:val="both"/>
        <w:rPr>
          <w:rFonts w:asciiTheme="majorBidi" w:hAnsiTheme="majorBidi" w:cstheme="majorBidi"/>
          <w:color w:val="000000" w:themeColor="text1"/>
          <w:sz w:val="22"/>
          <w:szCs w:val="22"/>
        </w:rPr>
      </w:pPr>
    </w:p>
    <w:p w14:paraId="11C6B023" w14:textId="77777777" w:rsidR="00CB5C73" w:rsidRPr="00276734" w:rsidRDefault="00CB5C73" w:rsidP="00276734">
      <w:pPr>
        <w:pStyle w:val="NormalWeb"/>
        <w:shd w:val="clear" w:color="auto" w:fill="FFFFFF"/>
        <w:spacing w:before="0" w:beforeAutospacing="0" w:after="0" w:afterAutospacing="0"/>
        <w:jc w:val="both"/>
        <w:rPr>
          <w:rFonts w:asciiTheme="majorBidi" w:hAnsiTheme="majorBidi"/>
          <w:b/>
          <w:bCs/>
          <w:spacing w:val="-1"/>
          <w:sz w:val="22"/>
          <w:szCs w:val="22"/>
        </w:rPr>
      </w:pPr>
      <w:r w:rsidRPr="00276734">
        <w:rPr>
          <w:rFonts w:asciiTheme="majorBidi" w:hAnsiTheme="majorBidi"/>
          <w:b/>
          <w:bCs/>
          <w:color w:val="000000" w:themeColor="text1"/>
          <w:sz w:val="22"/>
          <w:szCs w:val="22"/>
        </w:rPr>
        <w:t>Introduction</w:t>
      </w:r>
      <w:r w:rsidRPr="00276734">
        <w:rPr>
          <w:rFonts w:asciiTheme="majorBidi" w:hAnsiTheme="majorBidi"/>
          <w:b/>
          <w:bCs/>
          <w:spacing w:val="-1"/>
          <w:sz w:val="22"/>
          <w:szCs w:val="22"/>
        </w:rPr>
        <w:t xml:space="preserve"> to the TOR</w:t>
      </w:r>
    </w:p>
    <w:p w14:paraId="66C2DEE0" w14:textId="527E1313" w:rsidR="00276734" w:rsidRPr="00276734" w:rsidRDefault="00CB5C73" w:rsidP="00276734">
      <w:pPr>
        <w:pStyle w:val="CM12"/>
        <w:jc w:val="both"/>
        <w:rPr>
          <w:rFonts w:asciiTheme="majorBidi" w:hAnsiTheme="majorBidi" w:cstheme="majorBidi"/>
        </w:rPr>
      </w:pPr>
      <w:r w:rsidRPr="00276734">
        <w:rPr>
          <w:rFonts w:asciiTheme="majorBidi" w:eastAsiaTheme="minorEastAsia" w:hAnsiTheme="majorBidi" w:cstheme="majorBidi"/>
          <w:color w:val="000000" w:themeColor="text1"/>
        </w:rPr>
        <w:t>The</w:t>
      </w:r>
      <w:r w:rsidRPr="00276734">
        <w:rPr>
          <w:rFonts w:asciiTheme="majorBidi" w:hAnsiTheme="majorBidi" w:cstheme="majorBidi"/>
          <w:color w:val="000000"/>
          <w:lang w:val="en-GB" w:eastAsia="en-GB"/>
        </w:rPr>
        <w:t xml:space="preserve"> audit will cover the office </w:t>
      </w:r>
      <w:r w:rsidRPr="00276734">
        <w:rPr>
          <w:rFonts w:asciiTheme="majorBidi" w:hAnsiTheme="majorBidi" w:cstheme="majorBidi"/>
          <w:color w:val="000000"/>
          <w:lang w:eastAsia="en-GB"/>
        </w:rPr>
        <w:t>administration</w:t>
      </w:r>
      <w:r w:rsidRPr="00276734">
        <w:rPr>
          <w:rFonts w:asciiTheme="majorBidi" w:hAnsiTheme="majorBidi" w:cstheme="majorBidi"/>
          <w:color w:val="000000"/>
          <w:lang w:val="en-GB" w:eastAsia="en-GB"/>
        </w:rPr>
        <w:t xml:space="preserve"> costs including externally funded projects expenditures</w:t>
      </w:r>
      <w:r w:rsidR="00B9041F" w:rsidRPr="00276734">
        <w:rPr>
          <w:rFonts w:asciiTheme="majorBidi" w:hAnsiTheme="majorBidi" w:cstheme="majorBidi"/>
          <w:color w:val="000000"/>
          <w:lang w:val="en-GB" w:eastAsia="en-GB"/>
        </w:rPr>
        <w:t xml:space="preserve"> and payments received against services provided. </w:t>
      </w:r>
      <w:r w:rsidRPr="00276734">
        <w:rPr>
          <w:rFonts w:asciiTheme="majorBidi" w:eastAsiaTheme="minorEastAsia" w:hAnsiTheme="majorBidi" w:cstheme="majorBidi"/>
          <w:color w:val="000000" w:themeColor="text1"/>
        </w:rPr>
        <w:t xml:space="preserve">Sufficient audit evidence should be gathered to substantiate in all material respects the accuracy of </w:t>
      </w:r>
      <w:r w:rsidR="00276734" w:rsidRPr="00276734">
        <w:rPr>
          <w:rFonts w:asciiTheme="majorBidi" w:eastAsiaTheme="minorEastAsia" w:hAnsiTheme="majorBidi" w:cstheme="majorBidi"/>
          <w:color w:val="000000" w:themeColor="text1"/>
        </w:rPr>
        <w:t xml:space="preserve">the </w:t>
      </w:r>
      <w:r w:rsidRPr="00276734">
        <w:rPr>
          <w:rFonts w:asciiTheme="majorBidi" w:eastAsiaTheme="minorEastAsia" w:hAnsiTheme="majorBidi" w:cstheme="majorBidi"/>
          <w:color w:val="000000" w:themeColor="text1"/>
        </w:rPr>
        <w:t>financial statements</w:t>
      </w:r>
      <w:r w:rsidR="00276734" w:rsidRPr="00276734">
        <w:rPr>
          <w:rFonts w:asciiTheme="majorBidi" w:eastAsiaTheme="minorEastAsia" w:hAnsiTheme="majorBidi" w:cstheme="majorBidi"/>
          <w:color w:val="000000" w:themeColor="text1"/>
        </w:rPr>
        <w:t xml:space="preserve"> following the </w:t>
      </w:r>
      <w:r w:rsidRPr="00276734">
        <w:rPr>
          <w:rFonts w:asciiTheme="majorBidi" w:eastAsiaTheme="minorEastAsia" w:hAnsiTheme="majorBidi" w:cstheme="majorBidi"/>
          <w:color w:val="000000" w:themeColor="text1"/>
        </w:rPr>
        <w:t>International Auditing Standards (ISAs). The audit report should state if the audit was not in conformity with any of the above and indicate the alternative standards or procedures followed.</w:t>
      </w:r>
      <w:r w:rsidR="00276734" w:rsidRPr="00276734">
        <w:rPr>
          <w:rFonts w:asciiTheme="majorBidi" w:eastAsiaTheme="minorEastAsia" w:hAnsiTheme="majorBidi" w:cstheme="majorBidi"/>
          <w:color w:val="000000" w:themeColor="text1"/>
        </w:rPr>
        <w:t xml:space="preserve"> </w:t>
      </w:r>
      <w:r w:rsidR="00276734" w:rsidRPr="00276734">
        <w:rPr>
          <w:rFonts w:asciiTheme="majorBidi" w:eastAsiaTheme="minorEastAsia" w:hAnsiTheme="majorBidi" w:cstheme="majorBidi"/>
          <w:color w:val="000000" w:themeColor="text1"/>
        </w:rPr>
        <w:t xml:space="preserve">The </w:t>
      </w:r>
      <w:r w:rsidR="00276734" w:rsidRPr="00276734">
        <w:rPr>
          <w:rFonts w:asciiTheme="majorBidi" w:eastAsiaTheme="minorEastAsia" w:hAnsiTheme="majorBidi" w:cstheme="majorBidi"/>
          <w:color w:val="000000" w:themeColor="text1"/>
        </w:rPr>
        <w:t xml:space="preserve">audit will cover the above scope from </w:t>
      </w:r>
      <w:r w:rsidR="00276734" w:rsidRPr="00276734">
        <w:rPr>
          <w:rFonts w:asciiTheme="majorBidi" w:hAnsiTheme="majorBidi" w:cstheme="majorBidi"/>
        </w:rPr>
        <w:t>May</w:t>
      </w:r>
      <w:r w:rsidR="00276734" w:rsidRPr="00276734">
        <w:rPr>
          <w:rFonts w:asciiTheme="majorBidi" w:hAnsiTheme="majorBidi" w:cstheme="majorBidi"/>
        </w:rPr>
        <w:t xml:space="preserve"> 1</w:t>
      </w:r>
      <w:r w:rsidR="00276734" w:rsidRPr="00276734">
        <w:rPr>
          <w:rFonts w:asciiTheme="majorBidi" w:hAnsiTheme="majorBidi" w:cstheme="majorBidi"/>
        </w:rPr>
        <w:t xml:space="preserve">, 2018 till Dec 31, 2019. </w:t>
      </w:r>
    </w:p>
    <w:p w14:paraId="3ABCA24D" w14:textId="77777777" w:rsidR="00B9041F" w:rsidRPr="00276734" w:rsidRDefault="00B9041F" w:rsidP="00276734">
      <w:pPr>
        <w:spacing w:after="0" w:line="240" w:lineRule="auto"/>
        <w:jc w:val="both"/>
        <w:rPr>
          <w:rFonts w:asciiTheme="majorBidi" w:hAnsiTheme="majorBidi" w:cstheme="majorBidi"/>
        </w:rPr>
      </w:pPr>
    </w:p>
    <w:p w14:paraId="6170FF02" w14:textId="77777777" w:rsidR="00CB5C73" w:rsidRPr="00276734" w:rsidRDefault="00CB5C73" w:rsidP="00276734">
      <w:pPr>
        <w:spacing w:after="0" w:line="240" w:lineRule="auto"/>
        <w:jc w:val="both"/>
        <w:outlineLvl w:val="0"/>
        <w:rPr>
          <w:rFonts w:asciiTheme="majorBidi" w:hAnsiTheme="majorBidi" w:cstheme="majorBidi"/>
          <w:b/>
          <w:bCs/>
          <w:spacing w:val="-1"/>
        </w:rPr>
      </w:pPr>
      <w:r w:rsidRPr="00276734">
        <w:rPr>
          <w:rFonts w:asciiTheme="majorBidi" w:hAnsiTheme="majorBidi" w:cstheme="majorBidi"/>
          <w:b/>
          <w:bCs/>
          <w:spacing w:val="-1"/>
        </w:rPr>
        <w:t xml:space="preserve">Deliverables </w:t>
      </w:r>
    </w:p>
    <w:p w14:paraId="46F3D135" w14:textId="77777777" w:rsidR="00CB5C73" w:rsidRPr="00276734" w:rsidRDefault="00CB5C73" w:rsidP="00276734">
      <w:pPr>
        <w:spacing w:after="0" w:line="240" w:lineRule="auto"/>
        <w:jc w:val="both"/>
        <w:rPr>
          <w:rFonts w:asciiTheme="majorBidi" w:hAnsiTheme="majorBidi" w:cstheme="majorBidi"/>
        </w:rPr>
      </w:pPr>
    </w:p>
    <w:p w14:paraId="5A2B04B7" w14:textId="23AE3107" w:rsidR="00CB5C73" w:rsidRPr="00276734" w:rsidRDefault="00CB5C73" w:rsidP="00276734">
      <w:pPr>
        <w:pStyle w:val="ListParagraph"/>
        <w:widowControl/>
        <w:numPr>
          <w:ilvl w:val="0"/>
          <w:numId w:val="17"/>
        </w:numPr>
        <w:autoSpaceDE/>
        <w:autoSpaceDN/>
        <w:contextualSpacing/>
        <w:jc w:val="both"/>
        <w:rPr>
          <w:rFonts w:asciiTheme="majorBidi" w:hAnsiTheme="majorBidi" w:cstheme="majorBidi"/>
          <w:b/>
        </w:rPr>
      </w:pPr>
      <w:r w:rsidRPr="00276734">
        <w:rPr>
          <w:rFonts w:asciiTheme="majorBidi" w:hAnsiTheme="majorBidi" w:cstheme="majorBidi"/>
          <w:b/>
        </w:rPr>
        <w:t>Audit Report</w:t>
      </w:r>
      <w:r w:rsidR="00276734" w:rsidRPr="00276734">
        <w:rPr>
          <w:rFonts w:asciiTheme="majorBidi" w:hAnsiTheme="majorBidi" w:cstheme="majorBidi"/>
          <w:b/>
        </w:rPr>
        <w:t xml:space="preserve"> </w:t>
      </w:r>
      <w:r w:rsidR="00B9041F" w:rsidRPr="00276734">
        <w:rPr>
          <w:rFonts w:asciiTheme="majorBidi" w:hAnsiTheme="majorBidi" w:cstheme="majorBidi"/>
          <w:b/>
        </w:rPr>
        <w:t>– T</w:t>
      </w:r>
      <w:r w:rsidRPr="00276734">
        <w:rPr>
          <w:rFonts w:asciiTheme="majorBidi" w:hAnsiTheme="majorBidi" w:cstheme="majorBidi"/>
        </w:rPr>
        <w:t>he audit report</w:t>
      </w:r>
      <w:r w:rsidR="00276734" w:rsidRPr="00276734">
        <w:rPr>
          <w:rFonts w:asciiTheme="majorBidi" w:hAnsiTheme="majorBidi" w:cstheme="majorBidi"/>
        </w:rPr>
        <w:t>, which will be provided in English language</w:t>
      </w:r>
      <w:r w:rsidRPr="00276734">
        <w:rPr>
          <w:rFonts w:asciiTheme="majorBidi" w:hAnsiTheme="majorBidi" w:cstheme="majorBidi"/>
        </w:rPr>
        <w:t xml:space="preserve"> should clearly indicate the auditor’s opinion. This would include at least the following:</w:t>
      </w:r>
    </w:p>
    <w:p w14:paraId="7C03F707" w14:textId="22C460A3" w:rsidR="00CB5C73" w:rsidRPr="00276734" w:rsidRDefault="00276734" w:rsidP="00276734">
      <w:pPr>
        <w:pStyle w:val="ListParagraph"/>
        <w:widowControl/>
        <w:numPr>
          <w:ilvl w:val="0"/>
          <w:numId w:val="19"/>
        </w:numPr>
        <w:autoSpaceDE/>
        <w:autoSpaceDN/>
        <w:contextualSpacing/>
        <w:jc w:val="both"/>
        <w:rPr>
          <w:rFonts w:asciiTheme="majorBidi" w:hAnsiTheme="majorBidi" w:cstheme="majorBidi"/>
        </w:rPr>
      </w:pPr>
      <w:r w:rsidRPr="00276734">
        <w:rPr>
          <w:rFonts w:asciiTheme="majorBidi" w:hAnsiTheme="majorBidi" w:cstheme="majorBidi"/>
        </w:rPr>
        <w:t>I</w:t>
      </w:r>
      <w:r w:rsidR="00CB5C73" w:rsidRPr="00276734">
        <w:rPr>
          <w:rFonts w:asciiTheme="majorBidi" w:hAnsiTheme="majorBidi" w:cstheme="majorBidi"/>
        </w:rPr>
        <w:t xml:space="preserve">dentification of the financial information audited </w:t>
      </w:r>
      <w:r w:rsidRPr="00276734">
        <w:rPr>
          <w:rFonts w:asciiTheme="majorBidi" w:hAnsiTheme="majorBidi" w:cstheme="majorBidi"/>
        </w:rPr>
        <w:t>for</w:t>
      </w:r>
      <w:r w:rsidR="00CB5C73" w:rsidRPr="00276734">
        <w:rPr>
          <w:rFonts w:asciiTheme="majorBidi" w:hAnsiTheme="majorBidi" w:cstheme="majorBidi"/>
        </w:rPr>
        <w:t xml:space="preserve"> the period covered</w:t>
      </w:r>
    </w:p>
    <w:p w14:paraId="3F28C559" w14:textId="3F32AB08" w:rsidR="00CB5C73" w:rsidRPr="00276734" w:rsidRDefault="00CB5C73" w:rsidP="00276734">
      <w:pPr>
        <w:pStyle w:val="ListParagraph"/>
        <w:widowControl/>
        <w:numPr>
          <w:ilvl w:val="0"/>
          <w:numId w:val="19"/>
        </w:numPr>
        <w:autoSpaceDE/>
        <w:autoSpaceDN/>
        <w:contextualSpacing/>
        <w:jc w:val="both"/>
        <w:rPr>
          <w:rFonts w:asciiTheme="majorBidi" w:hAnsiTheme="majorBidi" w:cstheme="majorBidi"/>
        </w:rPr>
      </w:pPr>
      <w:r w:rsidRPr="00276734">
        <w:rPr>
          <w:rFonts w:asciiTheme="majorBidi" w:hAnsiTheme="majorBidi" w:cstheme="majorBidi"/>
        </w:rPr>
        <w:t xml:space="preserve">Statement of responsibility </w:t>
      </w:r>
      <w:r w:rsidR="00276734" w:rsidRPr="00276734">
        <w:rPr>
          <w:rFonts w:asciiTheme="majorBidi" w:hAnsiTheme="majorBidi" w:cstheme="majorBidi"/>
        </w:rPr>
        <w:t xml:space="preserve">for TAGHEER and </w:t>
      </w:r>
      <w:r w:rsidRPr="00276734">
        <w:rPr>
          <w:rFonts w:asciiTheme="majorBidi" w:hAnsiTheme="majorBidi" w:cstheme="majorBidi"/>
        </w:rPr>
        <w:t xml:space="preserve">the responsibility of the auditor. </w:t>
      </w:r>
    </w:p>
    <w:p w14:paraId="092FBDBD" w14:textId="73935518" w:rsidR="00CB5C73" w:rsidRPr="00276734" w:rsidRDefault="00276734" w:rsidP="00276734">
      <w:pPr>
        <w:pStyle w:val="ListParagraph"/>
        <w:widowControl/>
        <w:numPr>
          <w:ilvl w:val="0"/>
          <w:numId w:val="21"/>
        </w:numPr>
        <w:autoSpaceDE/>
        <w:autoSpaceDN/>
        <w:contextualSpacing/>
        <w:jc w:val="both"/>
        <w:rPr>
          <w:rFonts w:asciiTheme="majorBidi" w:hAnsiTheme="majorBidi" w:cstheme="majorBidi"/>
        </w:rPr>
      </w:pPr>
      <w:r w:rsidRPr="00276734">
        <w:rPr>
          <w:rFonts w:asciiTheme="majorBidi" w:hAnsiTheme="majorBidi" w:cstheme="majorBidi"/>
        </w:rPr>
        <w:lastRenderedPageBreak/>
        <w:t>T</w:t>
      </w:r>
      <w:r w:rsidR="00CB5C73" w:rsidRPr="00276734">
        <w:rPr>
          <w:rFonts w:asciiTheme="majorBidi" w:hAnsiTheme="majorBidi" w:cstheme="majorBidi"/>
        </w:rPr>
        <w:t xml:space="preserve">he </w:t>
      </w:r>
      <w:r w:rsidRPr="00276734">
        <w:rPr>
          <w:rFonts w:asciiTheme="majorBidi" w:hAnsiTheme="majorBidi" w:cstheme="majorBidi"/>
        </w:rPr>
        <w:t>International A</w:t>
      </w:r>
      <w:r w:rsidR="00CB5C73" w:rsidRPr="00276734">
        <w:rPr>
          <w:rFonts w:asciiTheme="majorBidi" w:hAnsiTheme="majorBidi" w:cstheme="majorBidi"/>
        </w:rPr>
        <w:t xml:space="preserve">ccounting </w:t>
      </w:r>
      <w:r w:rsidRPr="00276734">
        <w:rPr>
          <w:rFonts w:asciiTheme="majorBidi" w:hAnsiTheme="majorBidi" w:cstheme="majorBidi"/>
        </w:rPr>
        <w:t>S</w:t>
      </w:r>
      <w:r w:rsidR="00CB5C73" w:rsidRPr="00276734">
        <w:rPr>
          <w:rFonts w:asciiTheme="majorBidi" w:hAnsiTheme="majorBidi" w:cstheme="majorBidi"/>
        </w:rPr>
        <w:t xml:space="preserve">tandards that have been applied and indicate any deviations </w:t>
      </w:r>
      <w:r w:rsidRPr="00276734">
        <w:rPr>
          <w:rFonts w:asciiTheme="majorBidi" w:hAnsiTheme="majorBidi" w:cstheme="majorBidi"/>
        </w:rPr>
        <w:t>for whatever reasons</w:t>
      </w:r>
      <w:r w:rsidR="00CB5C73" w:rsidRPr="00276734">
        <w:rPr>
          <w:rFonts w:asciiTheme="majorBidi" w:hAnsiTheme="majorBidi" w:cstheme="majorBidi"/>
        </w:rPr>
        <w:t xml:space="preserve"> </w:t>
      </w:r>
    </w:p>
    <w:p w14:paraId="0577B630" w14:textId="7F008B9B" w:rsidR="00CB5C73" w:rsidRPr="00276734" w:rsidRDefault="00CB5C73" w:rsidP="00276734">
      <w:pPr>
        <w:pStyle w:val="ListParagraph"/>
        <w:widowControl/>
        <w:numPr>
          <w:ilvl w:val="0"/>
          <w:numId w:val="21"/>
        </w:numPr>
        <w:autoSpaceDE/>
        <w:autoSpaceDN/>
        <w:contextualSpacing/>
        <w:jc w:val="both"/>
        <w:rPr>
          <w:rFonts w:asciiTheme="majorBidi" w:hAnsiTheme="majorBidi" w:cstheme="majorBidi"/>
        </w:rPr>
      </w:pPr>
      <w:r w:rsidRPr="00276734">
        <w:rPr>
          <w:rFonts w:asciiTheme="majorBidi" w:hAnsiTheme="majorBidi" w:cstheme="majorBidi"/>
        </w:rPr>
        <w:t xml:space="preserve">The work </w:t>
      </w:r>
      <w:r w:rsidR="000B38F3" w:rsidRPr="00276734">
        <w:rPr>
          <w:rFonts w:asciiTheme="majorBidi" w:hAnsiTheme="majorBidi" w:cstheme="majorBidi"/>
        </w:rPr>
        <w:t>performed by the</w:t>
      </w:r>
      <w:r w:rsidRPr="00276734">
        <w:rPr>
          <w:rFonts w:asciiTheme="majorBidi" w:hAnsiTheme="majorBidi" w:cstheme="majorBidi"/>
        </w:rPr>
        <w:t xml:space="preserve"> auditor</w:t>
      </w:r>
      <w:r w:rsidR="000B38F3" w:rsidRPr="00276734">
        <w:rPr>
          <w:rFonts w:asciiTheme="majorBidi" w:hAnsiTheme="majorBidi" w:cstheme="majorBidi"/>
        </w:rPr>
        <w:t>s</w:t>
      </w:r>
      <w:r w:rsidRPr="00276734">
        <w:rPr>
          <w:rFonts w:asciiTheme="majorBidi" w:hAnsiTheme="majorBidi" w:cstheme="majorBidi"/>
        </w:rPr>
        <w:t xml:space="preserve"> </w:t>
      </w:r>
    </w:p>
    <w:p w14:paraId="71619DBD" w14:textId="637FB4A4" w:rsidR="000B38F3" w:rsidRPr="00276734" w:rsidRDefault="000B38F3" w:rsidP="00276734">
      <w:pPr>
        <w:pStyle w:val="ListParagraph"/>
        <w:widowControl/>
        <w:numPr>
          <w:ilvl w:val="0"/>
          <w:numId w:val="22"/>
        </w:numPr>
        <w:autoSpaceDE/>
        <w:autoSpaceDN/>
        <w:contextualSpacing/>
        <w:jc w:val="both"/>
        <w:rPr>
          <w:rFonts w:asciiTheme="majorBidi" w:hAnsiTheme="majorBidi" w:cstheme="majorBidi"/>
        </w:rPr>
      </w:pPr>
      <w:r w:rsidRPr="00276734">
        <w:rPr>
          <w:rFonts w:asciiTheme="majorBidi" w:hAnsiTheme="majorBidi" w:cstheme="majorBidi"/>
        </w:rPr>
        <w:t xml:space="preserve">Auditor’s opinion </w:t>
      </w:r>
      <w:r w:rsidR="00276734" w:rsidRPr="00276734">
        <w:rPr>
          <w:rFonts w:asciiTheme="majorBidi" w:hAnsiTheme="majorBidi" w:cstheme="majorBidi"/>
        </w:rPr>
        <w:t>if</w:t>
      </w:r>
      <w:r w:rsidR="00CB5C73" w:rsidRPr="00276734">
        <w:rPr>
          <w:rFonts w:asciiTheme="majorBidi" w:hAnsiTheme="majorBidi" w:cstheme="majorBidi"/>
        </w:rPr>
        <w:t xml:space="preserve"> the financial statements </w:t>
      </w:r>
      <w:r w:rsidR="00276734" w:rsidRPr="00276734">
        <w:rPr>
          <w:rFonts w:asciiTheme="majorBidi" w:hAnsiTheme="majorBidi" w:cstheme="majorBidi"/>
        </w:rPr>
        <w:t>are</w:t>
      </w:r>
      <w:r w:rsidR="00CB5C73" w:rsidRPr="00276734">
        <w:rPr>
          <w:rFonts w:asciiTheme="majorBidi" w:hAnsiTheme="majorBidi" w:cstheme="majorBidi"/>
        </w:rPr>
        <w:t xml:space="preserve"> true and fair in all material aspects</w:t>
      </w:r>
    </w:p>
    <w:p w14:paraId="5A0B3DA9" w14:textId="317AD494" w:rsidR="00CB5C73" w:rsidRPr="00276734" w:rsidRDefault="00276734" w:rsidP="00276734">
      <w:pPr>
        <w:pStyle w:val="ListParagraph"/>
        <w:widowControl/>
        <w:numPr>
          <w:ilvl w:val="0"/>
          <w:numId w:val="22"/>
        </w:numPr>
        <w:autoSpaceDE/>
        <w:autoSpaceDN/>
        <w:contextualSpacing/>
        <w:jc w:val="both"/>
        <w:rPr>
          <w:rFonts w:asciiTheme="majorBidi" w:hAnsiTheme="majorBidi" w:cstheme="majorBidi"/>
        </w:rPr>
      </w:pPr>
      <w:r w:rsidRPr="00276734">
        <w:rPr>
          <w:rFonts w:asciiTheme="majorBidi" w:hAnsiTheme="majorBidi" w:cstheme="majorBidi"/>
        </w:rPr>
        <w:t>A</w:t>
      </w:r>
      <w:r w:rsidR="00CB5C73" w:rsidRPr="00276734">
        <w:rPr>
          <w:rFonts w:asciiTheme="majorBidi" w:hAnsiTheme="majorBidi" w:cstheme="majorBidi"/>
        </w:rPr>
        <w:t xml:space="preserve">uditor may expand the report to include other information and explanations </w:t>
      </w:r>
      <w:r w:rsidRPr="00276734">
        <w:rPr>
          <w:rFonts w:asciiTheme="majorBidi" w:hAnsiTheme="majorBidi" w:cstheme="majorBidi"/>
        </w:rPr>
        <w:t xml:space="preserve">as appropriate and </w:t>
      </w:r>
      <w:r w:rsidR="00CB5C73" w:rsidRPr="00276734">
        <w:rPr>
          <w:rFonts w:asciiTheme="majorBidi" w:hAnsiTheme="majorBidi" w:cstheme="majorBidi"/>
        </w:rPr>
        <w:t xml:space="preserve">not </w:t>
      </w:r>
      <w:r w:rsidRPr="00276734">
        <w:rPr>
          <w:rFonts w:asciiTheme="majorBidi" w:hAnsiTheme="majorBidi" w:cstheme="majorBidi"/>
        </w:rPr>
        <w:t>listed in the TOR</w:t>
      </w:r>
    </w:p>
    <w:p w14:paraId="5039ECA9" w14:textId="77777777" w:rsidR="00276734" w:rsidRPr="00276734" w:rsidRDefault="00276734" w:rsidP="00276734">
      <w:pPr>
        <w:pStyle w:val="ListParagraph"/>
        <w:widowControl/>
        <w:autoSpaceDE/>
        <w:autoSpaceDN/>
        <w:ind w:left="1440" w:firstLine="0"/>
        <w:contextualSpacing/>
        <w:jc w:val="both"/>
        <w:rPr>
          <w:rFonts w:asciiTheme="majorBidi" w:hAnsiTheme="majorBidi" w:cstheme="majorBidi"/>
        </w:rPr>
      </w:pPr>
    </w:p>
    <w:p w14:paraId="0CC09DD6" w14:textId="6C9B8EF7" w:rsidR="00CB5C73" w:rsidRPr="00276734" w:rsidRDefault="00CB5C73" w:rsidP="00276734">
      <w:pPr>
        <w:pStyle w:val="ListParagraph"/>
        <w:widowControl/>
        <w:numPr>
          <w:ilvl w:val="0"/>
          <w:numId w:val="17"/>
        </w:numPr>
        <w:autoSpaceDE/>
        <w:autoSpaceDN/>
        <w:contextualSpacing/>
        <w:jc w:val="both"/>
        <w:rPr>
          <w:rFonts w:asciiTheme="majorBidi" w:hAnsiTheme="majorBidi" w:cstheme="majorBidi"/>
          <w:b/>
        </w:rPr>
      </w:pPr>
      <w:r w:rsidRPr="00276734">
        <w:rPr>
          <w:rFonts w:asciiTheme="majorBidi" w:hAnsiTheme="majorBidi" w:cstheme="majorBidi"/>
          <w:b/>
        </w:rPr>
        <w:t xml:space="preserve">Management Letter </w:t>
      </w:r>
      <w:r w:rsidR="00B9041F" w:rsidRPr="00276734">
        <w:rPr>
          <w:rFonts w:asciiTheme="majorBidi" w:hAnsiTheme="majorBidi" w:cstheme="majorBidi"/>
          <w:b/>
        </w:rPr>
        <w:t>– A</w:t>
      </w:r>
      <w:r w:rsidRPr="00276734">
        <w:rPr>
          <w:rFonts w:asciiTheme="majorBidi" w:hAnsiTheme="majorBidi" w:cstheme="majorBidi"/>
        </w:rPr>
        <w:t xml:space="preserve">n assessment of the efficiency of the administration, management and internal control system of </w:t>
      </w:r>
      <w:r w:rsidR="00B9041F" w:rsidRPr="00276734">
        <w:rPr>
          <w:rFonts w:asciiTheme="majorBidi" w:hAnsiTheme="majorBidi" w:cstheme="majorBidi"/>
        </w:rPr>
        <w:t>TAGHEER</w:t>
      </w:r>
      <w:r w:rsidRPr="00276734">
        <w:rPr>
          <w:rFonts w:asciiTheme="majorBidi" w:hAnsiTheme="majorBidi" w:cstheme="majorBidi"/>
        </w:rPr>
        <w:t>. A description of any specific internal control weaknesses noted in the financial management. Recommendations to resolve/eliminate the internal control weaknesses noted should be included. Management comments/response</w:t>
      </w:r>
      <w:r w:rsidR="00276734" w:rsidRPr="00276734">
        <w:rPr>
          <w:rFonts w:asciiTheme="majorBidi" w:hAnsiTheme="majorBidi" w:cstheme="majorBidi"/>
        </w:rPr>
        <w:t>s</w:t>
      </w:r>
      <w:r w:rsidRPr="00276734">
        <w:rPr>
          <w:rFonts w:asciiTheme="majorBidi" w:hAnsiTheme="majorBidi" w:cstheme="majorBidi"/>
        </w:rPr>
        <w:t xml:space="preserve"> to audit findings and recommendations.</w:t>
      </w:r>
    </w:p>
    <w:p w14:paraId="5473E4B2" w14:textId="77777777" w:rsidR="00CB5C73" w:rsidRPr="00276734" w:rsidRDefault="00CB5C73" w:rsidP="00276734">
      <w:pPr>
        <w:spacing w:after="0" w:line="240" w:lineRule="auto"/>
        <w:jc w:val="both"/>
        <w:rPr>
          <w:rFonts w:asciiTheme="majorBidi" w:hAnsiTheme="majorBidi" w:cstheme="majorBidi"/>
        </w:rPr>
      </w:pPr>
    </w:p>
    <w:p w14:paraId="7D196537" w14:textId="6AEAFCA9" w:rsidR="00CB5C73" w:rsidRPr="00276734" w:rsidRDefault="00CB5C73" w:rsidP="00276734">
      <w:pPr>
        <w:pStyle w:val="NormalWeb"/>
        <w:shd w:val="clear" w:color="auto" w:fill="FFFFFF"/>
        <w:spacing w:before="0" w:beforeAutospacing="0" w:after="0" w:afterAutospacing="0"/>
        <w:jc w:val="both"/>
        <w:rPr>
          <w:rFonts w:asciiTheme="majorBidi" w:hAnsiTheme="majorBidi"/>
          <w:b/>
          <w:bCs/>
          <w:spacing w:val="-1"/>
          <w:sz w:val="22"/>
          <w:szCs w:val="22"/>
        </w:rPr>
      </w:pPr>
      <w:r w:rsidRPr="00276734">
        <w:rPr>
          <w:rFonts w:asciiTheme="majorBidi" w:hAnsiTheme="majorBidi"/>
          <w:b/>
          <w:bCs/>
          <w:color w:val="000000" w:themeColor="text1"/>
          <w:sz w:val="22"/>
          <w:szCs w:val="22"/>
        </w:rPr>
        <w:t>Required</w:t>
      </w:r>
      <w:r w:rsidRPr="00276734">
        <w:rPr>
          <w:rFonts w:asciiTheme="majorBidi" w:hAnsiTheme="majorBidi"/>
          <w:b/>
          <w:bCs/>
          <w:spacing w:val="-1"/>
          <w:sz w:val="22"/>
          <w:szCs w:val="22"/>
        </w:rPr>
        <w:t xml:space="preserve"> qualification </w:t>
      </w:r>
      <w:r w:rsidR="00B9041F" w:rsidRPr="00276734">
        <w:rPr>
          <w:rFonts w:asciiTheme="majorBidi" w:hAnsiTheme="majorBidi"/>
          <w:b/>
          <w:bCs/>
          <w:spacing w:val="-1"/>
          <w:sz w:val="22"/>
          <w:szCs w:val="22"/>
        </w:rPr>
        <w:t>for the Audit firm</w:t>
      </w:r>
      <w:r w:rsidRPr="00276734">
        <w:rPr>
          <w:rFonts w:asciiTheme="majorBidi" w:hAnsiTheme="majorBidi"/>
          <w:b/>
          <w:bCs/>
          <w:spacing w:val="-1"/>
          <w:sz w:val="22"/>
          <w:szCs w:val="22"/>
        </w:rPr>
        <w:t xml:space="preserve">   </w:t>
      </w:r>
      <w:r w:rsidRPr="00276734">
        <w:rPr>
          <w:rFonts w:asciiTheme="majorBidi" w:hAnsiTheme="majorBidi"/>
          <w:bCs/>
          <w:i/>
          <w:iCs/>
          <w:sz w:val="22"/>
          <w:szCs w:val="22"/>
        </w:rPr>
        <w:t>(E) = Essential     (D) = Desirable</w:t>
      </w:r>
    </w:p>
    <w:p w14:paraId="524CE60A" w14:textId="518D0051" w:rsidR="00CB5C73" w:rsidRPr="00276734" w:rsidRDefault="00B9041F" w:rsidP="00276734">
      <w:pPr>
        <w:numPr>
          <w:ilvl w:val="0"/>
          <w:numId w:val="20"/>
        </w:numPr>
        <w:spacing w:after="0" w:line="240" w:lineRule="auto"/>
        <w:jc w:val="both"/>
        <w:rPr>
          <w:rFonts w:asciiTheme="majorBidi" w:hAnsiTheme="majorBidi" w:cstheme="majorBidi"/>
        </w:rPr>
      </w:pPr>
      <w:r w:rsidRPr="00276734">
        <w:rPr>
          <w:rFonts w:asciiTheme="majorBidi" w:hAnsiTheme="majorBidi" w:cstheme="majorBidi"/>
        </w:rPr>
        <w:t>The firm</w:t>
      </w:r>
      <w:r w:rsidR="00CB5C73" w:rsidRPr="00276734">
        <w:rPr>
          <w:rFonts w:asciiTheme="majorBidi" w:hAnsiTheme="majorBidi" w:cstheme="majorBidi"/>
        </w:rPr>
        <w:t xml:space="preserve"> should be a legal </w:t>
      </w:r>
      <w:r w:rsidRPr="00276734">
        <w:rPr>
          <w:rFonts w:asciiTheme="majorBidi" w:hAnsiTheme="majorBidi" w:cstheme="majorBidi"/>
        </w:rPr>
        <w:t xml:space="preserve">entity registered in Afghanistan &amp; working for 5 years in audit. </w:t>
      </w:r>
      <w:r w:rsidR="00CB5C73" w:rsidRPr="00276734">
        <w:rPr>
          <w:rFonts w:asciiTheme="majorBidi" w:hAnsiTheme="majorBidi" w:cstheme="majorBidi"/>
        </w:rPr>
        <w:t>(E)</w:t>
      </w:r>
    </w:p>
    <w:p w14:paraId="6B21FF99" w14:textId="3D7E7808" w:rsidR="00CB5C73" w:rsidRPr="00276734" w:rsidRDefault="00CB5C73" w:rsidP="00276734">
      <w:pPr>
        <w:numPr>
          <w:ilvl w:val="0"/>
          <w:numId w:val="20"/>
        </w:numPr>
        <w:spacing w:after="0" w:line="240" w:lineRule="auto"/>
        <w:jc w:val="both"/>
        <w:rPr>
          <w:rFonts w:asciiTheme="majorBidi" w:hAnsiTheme="majorBidi" w:cstheme="majorBidi"/>
        </w:rPr>
      </w:pPr>
      <w:r w:rsidRPr="00276734">
        <w:rPr>
          <w:rFonts w:asciiTheme="majorBidi" w:hAnsiTheme="majorBidi" w:cstheme="majorBidi"/>
        </w:rPr>
        <w:t>Auditor must be completely impartial and independent from all aspects of management or financial interests in the entity being audited. The auditor should not, during the period covered by the audit nor during the undertaking of the audit, be employed by, serve as director for, or close business relationships with any senior participant in the management of the entity. (E)</w:t>
      </w:r>
    </w:p>
    <w:p w14:paraId="1512DC4D" w14:textId="37CF935D" w:rsidR="00CB5C73" w:rsidRPr="00276734" w:rsidRDefault="00CB5C73" w:rsidP="00276734">
      <w:pPr>
        <w:numPr>
          <w:ilvl w:val="0"/>
          <w:numId w:val="20"/>
        </w:numPr>
        <w:spacing w:after="0" w:line="240" w:lineRule="auto"/>
        <w:jc w:val="both"/>
        <w:rPr>
          <w:rFonts w:asciiTheme="majorBidi" w:hAnsiTheme="majorBidi" w:cstheme="majorBidi"/>
        </w:rPr>
      </w:pPr>
      <w:r w:rsidRPr="00276734">
        <w:rPr>
          <w:rFonts w:asciiTheme="majorBidi" w:hAnsiTheme="majorBidi" w:cstheme="majorBidi"/>
        </w:rPr>
        <w:t>Ability to present, discuss, and at times defend views effectively through formal, informal, written, and spoken communication (E)</w:t>
      </w:r>
    </w:p>
    <w:p w14:paraId="0F9A43E7" w14:textId="0A6D626C" w:rsidR="00CB5C73" w:rsidRPr="00276734" w:rsidRDefault="00CB5C73" w:rsidP="00276734">
      <w:pPr>
        <w:numPr>
          <w:ilvl w:val="0"/>
          <w:numId w:val="20"/>
        </w:numPr>
        <w:spacing w:after="0" w:line="240" w:lineRule="auto"/>
        <w:jc w:val="both"/>
        <w:rPr>
          <w:rFonts w:asciiTheme="majorBidi" w:hAnsiTheme="majorBidi" w:cstheme="majorBidi"/>
        </w:rPr>
      </w:pPr>
      <w:r w:rsidRPr="00276734">
        <w:rPr>
          <w:rFonts w:asciiTheme="majorBidi" w:hAnsiTheme="majorBidi" w:cstheme="majorBidi"/>
        </w:rPr>
        <w:t>Experience with private secto</w:t>
      </w:r>
      <w:r w:rsidR="000B38F3" w:rsidRPr="00276734">
        <w:rPr>
          <w:rFonts w:asciiTheme="majorBidi" w:hAnsiTheme="majorBidi" w:cstheme="majorBidi"/>
        </w:rPr>
        <w:t>r</w:t>
      </w:r>
      <w:r w:rsidRPr="00276734">
        <w:rPr>
          <w:rFonts w:asciiTheme="majorBidi" w:hAnsiTheme="majorBidi" w:cstheme="majorBidi"/>
        </w:rPr>
        <w:t xml:space="preserve"> (D)</w:t>
      </w:r>
    </w:p>
    <w:p w14:paraId="215E0293" w14:textId="72A326D7" w:rsidR="00CB5C73" w:rsidRPr="00276734" w:rsidRDefault="00CB5C73" w:rsidP="00276734">
      <w:pPr>
        <w:numPr>
          <w:ilvl w:val="0"/>
          <w:numId w:val="20"/>
        </w:numPr>
        <w:spacing w:after="0" w:line="240" w:lineRule="auto"/>
        <w:jc w:val="both"/>
        <w:rPr>
          <w:rFonts w:asciiTheme="majorBidi" w:hAnsiTheme="majorBidi" w:cstheme="majorBidi"/>
        </w:rPr>
      </w:pPr>
      <w:r w:rsidRPr="00276734">
        <w:rPr>
          <w:rFonts w:asciiTheme="majorBidi" w:hAnsiTheme="majorBidi" w:cstheme="majorBidi"/>
        </w:rPr>
        <w:t xml:space="preserve">Duration and validity required for the proposal should be </w:t>
      </w:r>
      <w:r w:rsidR="000B38F3" w:rsidRPr="00276734">
        <w:rPr>
          <w:rFonts w:asciiTheme="majorBidi" w:hAnsiTheme="majorBidi" w:cstheme="majorBidi"/>
        </w:rPr>
        <w:t>60</w:t>
      </w:r>
      <w:r w:rsidRPr="00276734">
        <w:rPr>
          <w:rFonts w:asciiTheme="majorBidi" w:hAnsiTheme="majorBidi" w:cstheme="majorBidi"/>
        </w:rPr>
        <w:t xml:space="preserve"> days (E)</w:t>
      </w:r>
      <w:r w:rsidRPr="00276734">
        <w:rPr>
          <w:rFonts w:asciiTheme="majorBidi" w:hAnsiTheme="majorBidi" w:cstheme="majorBidi"/>
          <w:b/>
          <w:bCs/>
          <w:spacing w:val="-1"/>
        </w:rPr>
        <w:t xml:space="preserve"> </w:t>
      </w:r>
    </w:p>
    <w:p w14:paraId="2E957A6D" w14:textId="77777777" w:rsidR="00CB5C73" w:rsidRPr="00276734" w:rsidRDefault="00CB5C73" w:rsidP="00276734">
      <w:pPr>
        <w:spacing w:after="0" w:line="240" w:lineRule="auto"/>
        <w:jc w:val="both"/>
        <w:rPr>
          <w:rFonts w:asciiTheme="majorBidi" w:hAnsiTheme="majorBidi" w:cstheme="majorBidi"/>
        </w:rPr>
      </w:pPr>
    </w:p>
    <w:p w14:paraId="378663D7" w14:textId="77777777" w:rsidR="00CB5C73" w:rsidRPr="00276734" w:rsidRDefault="00CB5C73" w:rsidP="00276734">
      <w:pPr>
        <w:spacing w:after="0" w:line="240" w:lineRule="auto"/>
        <w:jc w:val="both"/>
        <w:outlineLvl w:val="0"/>
        <w:rPr>
          <w:rFonts w:asciiTheme="majorBidi" w:hAnsiTheme="majorBidi" w:cstheme="majorBidi"/>
          <w:b/>
          <w:bCs/>
          <w:spacing w:val="-1"/>
        </w:rPr>
      </w:pPr>
      <w:r w:rsidRPr="00276734">
        <w:rPr>
          <w:rFonts w:asciiTheme="majorBidi" w:hAnsiTheme="majorBidi" w:cstheme="majorBidi"/>
          <w:b/>
          <w:bCs/>
          <w:spacing w:val="-1"/>
        </w:rPr>
        <w:t xml:space="preserve">Timeline </w:t>
      </w:r>
    </w:p>
    <w:p w14:paraId="39B10A72" w14:textId="14EC163B" w:rsidR="00CB5C73" w:rsidRPr="00276734" w:rsidRDefault="00CB5C73" w:rsidP="00276734">
      <w:pPr>
        <w:spacing w:after="0" w:line="240" w:lineRule="auto"/>
        <w:jc w:val="both"/>
        <w:rPr>
          <w:rFonts w:asciiTheme="majorBidi" w:hAnsiTheme="majorBidi" w:cstheme="majorBidi"/>
        </w:rPr>
      </w:pPr>
      <w:r w:rsidRPr="00276734">
        <w:rPr>
          <w:rFonts w:asciiTheme="majorBidi" w:hAnsiTheme="majorBidi" w:cstheme="majorBidi"/>
        </w:rPr>
        <w:t xml:space="preserve">The audit will </w:t>
      </w:r>
      <w:r w:rsidR="00276734" w:rsidRPr="00276734">
        <w:rPr>
          <w:rFonts w:asciiTheme="majorBidi" w:hAnsiTheme="majorBidi" w:cstheme="majorBidi"/>
        </w:rPr>
        <w:t xml:space="preserve">start </w:t>
      </w:r>
      <w:r w:rsidRPr="00276734">
        <w:rPr>
          <w:rFonts w:asciiTheme="majorBidi" w:hAnsiTheme="majorBidi" w:cstheme="majorBidi"/>
        </w:rPr>
        <w:t xml:space="preserve">on </w:t>
      </w:r>
      <w:r w:rsidR="000B38F3" w:rsidRPr="00276734">
        <w:rPr>
          <w:rFonts w:asciiTheme="majorBidi" w:hAnsiTheme="majorBidi" w:cstheme="majorBidi"/>
        </w:rPr>
        <w:t>Feb</w:t>
      </w:r>
      <w:r w:rsidRPr="00276734">
        <w:rPr>
          <w:rFonts w:asciiTheme="majorBidi" w:hAnsiTheme="majorBidi" w:cstheme="majorBidi"/>
        </w:rPr>
        <w:t xml:space="preserve"> 1, 20</w:t>
      </w:r>
      <w:r w:rsidR="000B38F3" w:rsidRPr="00276734">
        <w:rPr>
          <w:rFonts w:asciiTheme="majorBidi" w:hAnsiTheme="majorBidi" w:cstheme="majorBidi"/>
        </w:rPr>
        <w:t>20 and finish the end of February 2020</w:t>
      </w:r>
      <w:r w:rsidRPr="00276734">
        <w:rPr>
          <w:rFonts w:asciiTheme="majorBidi" w:hAnsiTheme="majorBidi" w:cstheme="majorBidi"/>
        </w:rPr>
        <w:t xml:space="preserve">. The firm will present the draft audit report </w:t>
      </w:r>
      <w:r w:rsidR="000B38F3" w:rsidRPr="00276734">
        <w:rPr>
          <w:rFonts w:asciiTheme="majorBidi" w:hAnsiTheme="majorBidi" w:cstheme="majorBidi"/>
        </w:rPr>
        <w:t xml:space="preserve">and management letter </w:t>
      </w:r>
      <w:r w:rsidRPr="00276734">
        <w:rPr>
          <w:rFonts w:asciiTheme="majorBidi" w:hAnsiTheme="majorBidi" w:cstheme="majorBidi"/>
        </w:rPr>
        <w:t xml:space="preserve">to </w:t>
      </w:r>
      <w:r w:rsidR="000B38F3" w:rsidRPr="00276734">
        <w:rPr>
          <w:rFonts w:asciiTheme="majorBidi" w:hAnsiTheme="majorBidi" w:cstheme="majorBidi"/>
        </w:rPr>
        <w:t>TAGHEER</w:t>
      </w:r>
      <w:r w:rsidRPr="00276734">
        <w:rPr>
          <w:rFonts w:asciiTheme="majorBidi" w:hAnsiTheme="majorBidi" w:cstheme="majorBidi"/>
        </w:rPr>
        <w:t xml:space="preserve"> </w:t>
      </w:r>
      <w:r w:rsidR="000B38F3" w:rsidRPr="00276734">
        <w:rPr>
          <w:rFonts w:asciiTheme="majorBidi" w:hAnsiTheme="majorBidi" w:cstheme="majorBidi"/>
        </w:rPr>
        <w:t>on Feb 20, 2020</w:t>
      </w:r>
      <w:r w:rsidRPr="00276734">
        <w:rPr>
          <w:rFonts w:asciiTheme="majorBidi" w:hAnsiTheme="majorBidi" w:cstheme="majorBidi"/>
        </w:rPr>
        <w:t xml:space="preserve"> and a final signed audit report</w:t>
      </w:r>
      <w:r w:rsidR="000B38F3" w:rsidRPr="00276734">
        <w:rPr>
          <w:rFonts w:asciiTheme="majorBidi" w:hAnsiTheme="majorBidi" w:cstheme="majorBidi"/>
        </w:rPr>
        <w:t xml:space="preserve"> and management letter</w:t>
      </w:r>
      <w:r w:rsidRPr="00276734">
        <w:rPr>
          <w:rFonts w:asciiTheme="majorBidi" w:hAnsiTheme="majorBidi" w:cstheme="majorBidi"/>
        </w:rPr>
        <w:t xml:space="preserve"> </w:t>
      </w:r>
      <w:r w:rsidR="000B38F3" w:rsidRPr="00276734">
        <w:rPr>
          <w:rFonts w:asciiTheme="majorBidi" w:hAnsiTheme="majorBidi" w:cstheme="majorBidi"/>
        </w:rPr>
        <w:t>on Feb 29, 2020</w:t>
      </w:r>
      <w:r w:rsidRPr="00276734">
        <w:rPr>
          <w:rFonts w:asciiTheme="majorBidi" w:hAnsiTheme="majorBidi" w:cstheme="majorBidi"/>
        </w:rPr>
        <w:t xml:space="preserve">. </w:t>
      </w:r>
    </w:p>
    <w:p w14:paraId="57EA7B00" w14:textId="77777777" w:rsidR="00CB5C73" w:rsidRPr="00276734" w:rsidRDefault="00CB5C73" w:rsidP="00276734">
      <w:pPr>
        <w:spacing w:after="0" w:line="240" w:lineRule="auto"/>
        <w:jc w:val="both"/>
        <w:rPr>
          <w:rFonts w:asciiTheme="majorBidi" w:hAnsiTheme="majorBidi" w:cstheme="majorBidi"/>
        </w:rPr>
      </w:pPr>
    </w:p>
    <w:p w14:paraId="597D82B2" w14:textId="77777777" w:rsidR="00CB5C73" w:rsidRPr="00276734" w:rsidRDefault="00CB5C73" w:rsidP="00276734">
      <w:pPr>
        <w:spacing w:after="0" w:line="240" w:lineRule="auto"/>
        <w:jc w:val="both"/>
        <w:outlineLvl w:val="0"/>
        <w:rPr>
          <w:rFonts w:asciiTheme="majorBidi" w:hAnsiTheme="majorBidi" w:cstheme="majorBidi"/>
          <w:b/>
          <w:bCs/>
          <w:spacing w:val="-1"/>
        </w:rPr>
      </w:pPr>
      <w:r w:rsidRPr="00276734">
        <w:rPr>
          <w:rFonts w:asciiTheme="majorBidi" w:hAnsiTheme="majorBidi" w:cstheme="majorBidi"/>
          <w:b/>
          <w:bCs/>
          <w:spacing w:val="-1"/>
        </w:rPr>
        <w:t>Payments</w:t>
      </w:r>
    </w:p>
    <w:p w14:paraId="3F0BBC62" w14:textId="498FD381" w:rsidR="00CB5C73" w:rsidRPr="00276734" w:rsidRDefault="00CB5C73" w:rsidP="00276734">
      <w:pPr>
        <w:spacing w:after="0" w:line="240" w:lineRule="auto"/>
        <w:jc w:val="both"/>
        <w:outlineLvl w:val="0"/>
        <w:rPr>
          <w:rFonts w:asciiTheme="majorBidi" w:hAnsiTheme="majorBidi" w:cstheme="majorBidi"/>
          <w:b/>
          <w:bCs/>
          <w:spacing w:val="-1"/>
        </w:rPr>
      </w:pPr>
      <w:r w:rsidRPr="00276734">
        <w:rPr>
          <w:rFonts w:asciiTheme="majorBidi" w:hAnsiTheme="majorBidi" w:cstheme="majorBidi"/>
          <w:color w:val="000000"/>
        </w:rPr>
        <w:t>Payment</w:t>
      </w:r>
      <w:r w:rsidR="00276734" w:rsidRPr="00276734">
        <w:rPr>
          <w:rFonts w:asciiTheme="majorBidi" w:hAnsiTheme="majorBidi" w:cstheme="majorBidi"/>
          <w:color w:val="000000"/>
        </w:rPr>
        <w:t>s</w:t>
      </w:r>
      <w:r w:rsidRPr="00276734">
        <w:rPr>
          <w:rFonts w:asciiTheme="majorBidi" w:hAnsiTheme="majorBidi" w:cstheme="majorBidi"/>
          <w:color w:val="000000"/>
        </w:rPr>
        <w:t xml:space="preserve"> for the consultancy will be made as per agreed instalments. An invoice must be submitted for all payments. All payments under the agreement will be made through bank. </w:t>
      </w:r>
      <w:r w:rsidRPr="00276734">
        <w:rPr>
          <w:rFonts w:asciiTheme="majorBidi" w:hAnsiTheme="majorBidi" w:cstheme="majorBidi"/>
          <w:b/>
          <w:bCs/>
          <w:spacing w:val="-1"/>
        </w:rPr>
        <w:t xml:space="preserve"> </w:t>
      </w:r>
    </w:p>
    <w:p w14:paraId="4046CDA6" w14:textId="77777777" w:rsidR="00CB5C73" w:rsidRPr="00276734" w:rsidRDefault="00CB5C73" w:rsidP="00276734">
      <w:pPr>
        <w:spacing w:after="0" w:line="240" w:lineRule="auto"/>
        <w:jc w:val="both"/>
        <w:rPr>
          <w:rFonts w:asciiTheme="majorBidi" w:hAnsiTheme="majorBidi" w:cstheme="majorBidi"/>
        </w:rPr>
      </w:pPr>
    </w:p>
    <w:p w14:paraId="2A2EF335" w14:textId="2DEE7605" w:rsidR="00B9041F" w:rsidRPr="00276734" w:rsidRDefault="00B9041F" w:rsidP="00276734">
      <w:pPr>
        <w:spacing w:after="0" w:line="240" w:lineRule="auto"/>
        <w:jc w:val="both"/>
        <w:rPr>
          <w:rFonts w:asciiTheme="majorBidi" w:hAnsiTheme="majorBidi" w:cstheme="majorBidi"/>
          <w:b/>
          <w:bCs/>
          <w:color w:val="000000"/>
        </w:rPr>
      </w:pPr>
      <w:r w:rsidRPr="00276734">
        <w:rPr>
          <w:rFonts w:asciiTheme="majorBidi" w:hAnsiTheme="majorBidi" w:cstheme="majorBidi"/>
          <w:b/>
          <w:bCs/>
          <w:color w:val="000000"/>
        </w:rPr>
        <w:t xml:space="preserve">Submission Guidelines: </w:t>
      </w:r>
    </w:p>
    <w:p w14:paraId="774C2F2B" w14:textId="31552310" w:rsidR="00CB5C73" w:rsidRPr="00276734" w:rsidRDefault="000B38F3" w:rsidP="00276734">
      <w:pPr>
        <w:spacing w:after="0" w:line="240" w:lineRule="auto"/>
        <w:jc w:val="both"/>
        <w:rPr>
          <w:rFonts w:asciiTheme="majorBidi" w:hAnsiTheme="majorBidi" w:cstheme="majorBidi"/>
        </w:rPr>
      </w:pPr>
      <w:r w:rsidRPr="00276734">
        <w:rPr>
          <w:rFonts w:asciiTheme="majorBidi" w:hAnsiTheme="majorBidi" w:cstheme="majorBidi"/>
          <w:color w:val="000000"/>
        </w:rPr>
        <w:t xml:space="preserve">If you are interested, please share quote </w:t>
      </w:r>
      <w:r w:rsidR="00CB5C73" w:rsidRPr="00276734">
        <w:rPr>
          <w:rFonts w:asciiTheme="majorBidi" w:hAnsiTheme="majorBidi" w:cstheme="majorBidi"/>
          <w:color w:val="000000"/>
        </w:rPr>
        <w:t xml:space="preserve">addressing the required skills and competencies and a brief proposal with methodology to </w:t>
      </w:r>
      <w:hyperlink r:id="rId7" w:history="1">
        <w:r w:rsidRPr="00276734">
          <w:rPr>
            <w:rStyle w:val="Hyperlink"/>
            <w:rFonts w:asciiTheme="majorBidi" w:hAnsiTheme="majorBidi" w:cstheme="majorBidi"/>
          </w:rPr>
          <w:t>info@tagheer.af</w:t>
        </w:r>
      </w:hyperlink>
      <w:r w:rsidRPr="00276734">
        <w:rPr>
          <w:rFonts w:asciiTheme="majorBidi" w:hAnsiTheme="majorBidi" w:cstheme="majorBidi"/>
        </w:rPr>
        <w:t xml:space="preserve"> </w:t>
      </w:r>
      <w:r w:rsidR="00CB5C73" w:rsidRPr="00276734">
        <w:rPr>
          <w:rFonts w:asciiTheme="majorBidi" w:hAnsiTheme="majorBidi" w:cstheme="majorBidi"/>
          <w:color w:val="000000"/>
        </w:rPr>
        <w:t xml:space="preserve">by </w:t>
      </w:r>
      <w:r w:rsidRPr="00276734">
        <w:rPr>
          <w:rFonts w:asciiTheme="majorBidi" w:hAnsiTheme="majorBidi" w:cstheme="majorBidi"/>
          <w:color w:val="000000"/>
        </w:rPr>
        <w:t>Jan 22,</w:t>
      </w:r>
      <w:r w:rsidR="00CB5C73" w:rsidRPr="00276734">
        <w:rPr>
          <w:rFonts w:asciiTheme="majorBidi" w:hAnsiTheme="majorBidi" w:cstheme="majorBidi"/>
          <w:color w:val="000000"/>
        </w:rPr>
        <w:t xml:space="preserve"> 20</w:t>
      </w:r>
      <w:r w:rsidR="00B9041F" w:rsidRPr="00276734">
        <w:rPr>
          <w:rFonts w:asciiTheme="majorBidi" w:hAnsiTheme="majorBidi" w:cstheme="majorBidi"/>
          <w:color w:val="000000"/>
        </w:rPr>
        <w:t>20.</w:t>
      </w:r>
    </w:p>
    <w:p w14:paraId="279606BC" w14:textId="51854862" w:rsidR="00723A3D" w:rsidRPr="00276734" w:rsidRDefault="00723A3D" w:rsidP="00276734">
      <w:pPr>
        <w:spacing w:after="0" w:line="240" w:lineRule="auto"/>
        <w:ind w:left="120" w:right="59"/>
        <w:jc w:val="both"/>
        <w:rPr>
          <w:rFonts w:asciiTheme="majorBidi" w:eastAsia="Times New Roman" w:hAnsiTheme="majorBidi" w:cstheme="majorBidi"/>
        </w:rPr>
      </w:pPr>
    </w:p>
    <w:sectPr w:rsidR="00723A3D" w:rsidRPr="00276734" w:rsidSect="00276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805A" w14:textId="77777777" w:rsidR="00F82015" w:rsidRDefault="00F82015" w:rsidP="00537F74">
      <w:pPr>
        <w:spacing w:after="0" w:line="240" w:lineRule="auto"/>
      </w:pPr>
      <w:r>
        <w:separator/>
      </w:r>
    </w:p>
  </w:endnote>
  <w:endnote w:type="continuationSeparator" w:id="0">
    <w:p w14:paraId="2F41491B" w14:textId="77777777" w:rsidR="00F82015" w:rsidRDefault="00F82015" w:rsidP="0053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C895" w14:textId="77777777" w:rsidR="00537F74" w:rsidRDefault="00537F74">
    <w:pPr>
      <w:pStyle w:val="Footer"/>
    </w:pPr>
    <w:r>
      <w:rPr>
        <w:noProof/>
        <w:lang w:eastAsia="en-GB"/>
      </w:rPr>
      <w:drawing>
        <wp:anchor distT="0" distB="0" distL="114300" distR="114300" simplePos="0" relativeHeight="251661312" behindDoc="1" locked="0" layoutInCell="1" allowOverlap="1" wp14:anchorId="4FF42EA7" wp14:editId="65AE9C5A">
          <wp:simplePos x="0" y="0"/>
          <wp:positionH relativeFrom="page">
            <wp:posOffset>3762375</wp:posOffset>
          </wp:positionH>
          <wp:positionV relativeFrom="paragraph">
            <wp:posOffset>-3086100</wp:posOffset>
          </wp:positionV>
          <wp:extent cx="3779520" cy="3693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HEER letterhead6-06.png"/>
                  <pic:cNvPicPr/>
                </pic:nvPicPr>
                <pic:blipFill>
                  <a:blip r:embed="rId1">
                    <a:extLst>
                      <a:ext uri="{28A0092B-C50C-407E-A947-70E740481C1C}">
                        <a14:useLocalDpi xmlns:a14="http://schemas.microsoft.com/office/drawing/2010/main" val="0"/>
                      </a:ext>
                    </a:extLst>
                  </a:blip>
                  <a:stretch>
                    <a:fillRect/>
                  </a:stretch>
                </pic:blipFill>
                <pic:spPr>
                  <a:xfrm>
                    <a:off x="0" y="0"/>
                    <a:ext cx="3779520" cy="3693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0C41" w14:textId="77777777" w:rsidR="00F82015" w:rsidRDefault="00F82015" w:rsidP="00537F74">
      <w:pPr>
        <w:spacing w:after="0" w:line="240" w:lineRule="auto"/>
      </w:pPr>
      <w:r>
        <w:separator/>
      </w:r>
    </w:p>
  </w:footnote>
  <w:footnote w:type="continuationSeparator" w:id="0">
    <w:p w14:paraId="32837470" w14:textId="77777777" w:rsidR="00F82015" w:rsidRDefault="00F82015" w:rsidP="0053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032B" w14:textId="77777777" w:rsidR="00537F74" w:rsidRDefault="00537F74">
    <w:pPr>
      <w:pStyle w:val="Header"/>
    </w:pPr>
    <w:r>
      <w:rPr>
        <w:noProof/>
        <w:lang w:eastAsia="en-GB"/>
      </w:rPr>
      <w:drawing>
        <wp:anchor distT="0" distB="0" distL="114300" distR="114300" simplePos="0" relativeHeight="251659264" behindDoc="0" locked="0" layoutInCell="1" allowOverlap="1" wp14:anchorId="33E8ABAC" wp14:editId="000EB9A2">
          <wp:simplePos x="0" y="0"/>
          <wp:positionH relativeFrom="page">
            <wp:align>left</wp:align>
          </wp:positionH>
          <wp:positionV relativeFrom="paragraph">
            <wp:posOffset>-438785</wp:posOffset>
          </wp:positionV>
          <wp:extent cx="7772400" cy="1647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HEER letterhead5-05.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17F"/>
    <w:multiLevelType w:val="hybridMultilevel"/>
    <w:tmpl w:val="63729554"/>
    <w:lvl w:ilvl="0" w:tplc="F0E2BB1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24ED1"/>
    <w:multiLevelType w:val="hybridMultilevel"/>
    <w:tmpl w:val="5594A75C"/>
    <w:lvl w:ilvl="0" w:tplc="52561AB8">
      <w:start w:val="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652DB6"/>
    <w:multiLevelType w:val="hybridMultilevel"/>
    <w:tmpl w:val="B8A89456"/>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 w15:restartNumberingAfterBreak="0">
    <w:nsid w:val="0D9945BE"/>
    <w:multiLevelType w:val="hybridMultilevel"/>
    <w:tmpl w:val="B52E4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552C7"/>
    <w:multiLevelType w:val="hybridMultilevel"/>
    <w:tmpl w:val="B24E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3C29"/>
    <w:multiLevelType w:val="hybridMultilevel"/>
    <w:tmpl w:val="598CB80A"/>
    <w:lvl w:ilvl="0" w:tplc="9E107D62">
      <w:start w:val="796"/>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66174"/>
    <w:multiLevelType w:val="hybridMultilevel"/>
    <w:tmpl w:val="D9ECE3DA"/>
    <w:lvl w:ilvl="0" w:tplc="754209BC">
      <w:numFmt w:val="bullet"/>
      <w:lvlText w:val=""/>
      <w:lvlJc w:val="left"/>
      <w:pPr>
        <w:ind w:left="480" w:hanging="360"/>
      </w:pPr>
      <w:rPr>
        <w:rFonts w:ascii="Symbol" w:eastAsia="Symbol" w:hAnsi="Symbol" w:cs="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18E7229"/>
    <w:multiLevelType w:val="hybridMultilevel"/>
    <w:tmpl w:val="BF0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93320"/>
    <w:multiLevelType w:val="hybridMultilevel"/>
    <w:tmpl w:val="4D76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F22237"/>
    <w:multiLevelType w:val="hybridMultilevel"/>
    <w:tmpl w:val="9C8E80CE"/>
    <w:lvl w:ilvl="0" w:tplc="C246854E">
      <w:start w:val="1"/>
      <w:numFmt w:val="bullet"/>
      <w:lvlText w:val=""/>
      <w:lvlJc w:val="left"/>
      <w:pPr>
        <w:ind w:left="450" w:hanging="360"/>
      </w:pPr>
      <w:rPr>
        <w:rFonts w:ascii="Symbol" w:hAnsi="Symbol" w:hint="default"/>
        <w:color w:val="000000" w:themeColor="text1"/>
      </w:rPr>
    </w:lvl>
    <w:lvl w:ilvl="1" w:tplc="040C0003">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1C32F0"/>
    <w:multiLevelType w:val="hybridMultilevel"/>
    <w:tmpl w:val="E0E8D940"/>
    <w:lvl w:ilvl="0" w:tplc="4510E64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702AA"/>
    <w:multiLevelType w:val="hybridMultilevel"/>
    <w:tmpl w:val="63729554"/>
    <w:lvl w:ilvl="0" w:tplc="F0E2BB1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B4A79"/>
    <w:multiLevelType w:val="hybridMultilevel"/>
    <w:tmpl w:val="94D06B82"/>
    <w:lvl w:ilvl="0" w:tplc="2114620A">
      <w:start w:val="4"/>
      <w:numFmt w:val="bullet"/>
      <w:lvlText w:val="-"/>
      <w:lvlJc w:val="left"/>
      <w:pPr>
        <w:ind w:left="480" w:hanging="360"/>
      </w:pPr>
      <w:rPr>
        <w:rFonts w:ascii="Times New Roman" w:eastAsiaTheme="minorHAnsi" w:hAnsi="Times New Roman" w:cs="Times New Roman" w:hint="default"/>
        <w:color w:val="00000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47956B4E"/>
    <w:multiLevelType w:val="hybridMultilevel"/>
    <w:tmpl w:val="E10059FE"/>
    <w:lvl w:ilvl="0" w:tplc="04090001">
      <w:start w:val="1"/>
      <w:numFmt w:val="bullet"/>
      <w:lvlText w:val=""/>
      <w:lvlJc w:val="left"/>
      <w:pPr>
        <w:ind w:left="1440" w:hanging="360"/>
      </w:pPr>
      <w:rPr>
        <w:rFonts w:ascii="Symbol" w:hAnsi="Symbol" w:hint="default"/>
      </w:rPr>
    </w:lvl>
    <w:lvl w:ilvl="1" w:tplc="2114620A">
      <w:start w:val="4"/>
      <w:numFmt w:val="bullet"/>
      <w:lvlText w:val="-"/>
      <w:lvlJc w:val="left"/>
      <w:pPr>
        <w:ind w:left="1170" w:hanging="360"/>
      </w:pPr>
      <w:rPr>
        <w:rFonts w:ascii="Times New Roman" w:eastAsiaTheme="minorHAnsi"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3A0AB8"/>
    <w:multiLevelType w:val="hybridMultilevel"/>
    <w:tmpl w:val="CCA8BFFA"/>
    <w:lvl w:ilvl="0" w:tplc="0409000F">
      <w:start w:val="1"/>
      <w:numFmt w:val="decimal"/>
      <w:lvlText w:val="%1."/>
      <w:lvlJc w:val="left"/>
      <w:pPr>
        <w:ind w:left="720" w:hanging="360"/>
      </w:pPr>
    </w:lvl>
    <w:lvl w:ilvl="1" w:tplc="5EC2A4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B740F"/>
    <w:multiLevelType w:val="hybridMultilevel"/>
    <w:tmpl w:val="2976E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27134"/>
    <w:multiLevelType w:val="hybridMultilevel"/>
    <w:tmpl w:val="42CCD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93E38"/>
    <w:multiLevelType w:val="multilevel"/>
    <w:tmpl w:val="3DB0F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AD84789"/>
    <w:multiLevelType w:val="hybridMultilevel"/>
    <w:tmpl w:val="63729554"/>
    <w:lvl w:ilvl="0" w:tplc="F0E2BB1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287E95"/>
    <w:multiLevelType w:val="hybridMultilevel"/>
    <w:tmpl w:val="B37C4C48"/>
    <w:lvl w:ilvl="0" w:tplc="04090019">
      <w:start w:val="1"/>
      <w:numFmt w:val="lowerLetter"/>
      <w:lvlText w:val="%1."/>
      <w:lvlJc w:val="left"/>
      <w:pPr>
        <w:ind w:left="720" w:hanging="360"/>
      </w:pPr>
      <w:rPr>
        <w:rFonts w:hint="default"/>
      </w:rPr>
    </w:lvl>
    <w:lvl w:ilvl="1" w:tplc="3AFEB2A4">
      <w:numFmt w:val="bullet"/>
      <w:lvlText w:val=""/>
      <w:lvlJc w:val="left"/>
      <w:pPr>
        <w:ind w:left="1440" w:hanging="360"/>
      </w:pPr>
      <w:rPr>
        <w:rFonts w:ascii="Symbol" w:eastAsiaTheme="minorHAnsi" w:hAnsi="Symbol" w:cstheme="minorBidi" w:hint="default"/>
      </w:rPr>
    </w:lvl>
    <w:lvl w:ilvl="2" w:tplc="857E986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E610E"/>
    <w:multiLevelType w:val="hybridMultilevel"/>
    <w:tmpl w:val="30580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A14C3"/>
    <w:multiLevelType w:val="hybridMultilevel"/>
    <w:tmpl w:val="30580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A0510"/>
    <w:multiLevelType w:val="multilevel"/>
    <w:tmpl w:val="30580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0"/>
  </w:num>
  <w:num w:numId="4">
    <w:abstractNumId w:val="2"/>
  </w:num>
  <w:num w:numId="5">
    <w:abstractNumId w:val="21"/>
  </w:num>
  <w:num w:numId="6">
    <w:abstractNumId w:val="22"/>
  </w:num>
  <w:num w:numId="7">
    <w:abstractNumId w:val="20"/>
  </w:num>
  <w:num w:numId="8">
    <w:abstractNumId w:val="5"/>
  </w:num>
  <w:num w:numId="9">
    <w:abstractNumId w:val="6"/>
  </w:num>
  <w:num w:numId="10">
    <w:abstractNumId w:val="3"/>
  </w:num>
  <w:num w:numId="11">
    <w:abstractNumId w:val="1"/>
  </w:num>
  <w:num w:numId="12">
    <w:abstractNumId w:val="12"/>
  </w:num>
  <w:num w:numId="13">
    <w:abstractNumId w:val="14"/>
  </w:num>
  <w:num w:numId="14">
    <w:abstractNumId w:val="16"/>
  </w:num>
  <w:num w:numId="15">
    <w:abstractNumId w:val="13"/>
  </w:num>
  <w:num w:numId="16">
    <w:abstractNumId w:val="9"/>
  </w:num>
  <w:num w:numId="17">
    <w:abstractNumId w:val="19"/>
  </w:num>
  <w:num w:numId="18">
    <w:abstractNumId w:val="8"/>
  </w:num>
  <w:num w:numId="19">
    <w:abstractNumId w:val="11"/>
  </w:num>
  <w:num w:numId="20">
    <w:abstractNumId w:val="17"/>
  </w:num>
  <w:num w:numId="21">
    <w:abstractNumId w:val="1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74"/>
    <w:rsid w:val="00000F7A"/>
    <w:rsid w:val="00017946"/>
    <w:rsid w:val="00037D68"/>
    <w:rsid w:val="00053628"/>
    <w:rsid w:val="000661D8"/>
    <w:rsid w:val="000A6D64"/>
    <w:rsid w:val="000B38F3"/>
    <w:rsid w:val="000F012B"/>
    <w:rsid w:val="0019622E"/>
    <w:rsid w:val="001D7FDD"/>
    <w:rsid w:val="001F1D0D"/>
    <w:rsid w:val="00226E56"/>
    <w:rsid w:val="00230162"/>
    <w:rsid w:val="002642B2"/>
    <w:rsid w:val="00271FEC"/>
    <w:rsid w:val="00276734"/>
    <w:rsid w:val="00297E1E"/>
    <w:rsid w:val="002C1EEC"/>
    <w:rsid w:val="002E6013"/>
    <w:rsid w:val="0033517C"/>
    <w:rsid w:val="00372F99"/>
    <w:rsid w:val="00392ABE"/>
    <w:rsid w:val="00453D94"/>
    <w:rsid w:val="00466232"/>
    <w:rsid w:val="00470A9C"/>
    <w:rsid w:val="004C6E0E"/>
    <w:rsid w:val="004F0185"/>
    <w:rsid w:val="005049C5"/>
    <w:rsid w:val="00524E35"/>
    <w:rsid w:val="00537F74"/>
    <w:rsid w:val="005A047B"/>
    <w:rsid w:val="005C4EBF"/>
    <w:rsid w:val="0060639C"/>
    <w:rsid w:val="00632FCD"/>
    <w:rsid w:val="006567B0"/>
    <w:rsid w:val="006576C2"/>
    <w:rsid w:val="00695E04"/>
    <w:rsid w:val="00723A3D"/>
    <w:rsid w:val="0075748A"/>
    <w:rsid w:val="007A0CF8"/>
    <w:rsid w:val="0082227C"/>
    <w:rsid w:val="0099029C"/>
    <w:rsid w:val="009B52DD"/>
    <w:rsid w:val="009C52E8"/>
    <w:rsid w:val="009F2941"/>
    <w:rsid w:val="00A078CF"/>
    <w:rsid w:val="00A10B7D"/>
    <w:rsid w:val="00A36C10"/>
    <w:rsid w:val="00A73799"/>
    <w:rsid w:val="00AA0F7B"/>
    <w:rsid w:val="00B121D1"/>
    <w:rsid w:val="00B73AC3"/>
    <w:rsid w:val="00B83D5A"/>
    <w:rsid w:val="00B85EB8"/>
    <w:rsid w:val="00B9041F"/>
    <w:rsid w:val="00BC7B45"/>
    <w:rsid w:val="00C011D9"/>
    <w:rsid w:val="00C015EC"/>
    <w:rsid w:val="00C01EA6"/>
    <w:rsid w:val="00C1708C"/>
    <w:rsid w:val="00C251AC"/>
    <w:rsid w:val="00C52CD4"/>
    <w:rsid w:val="00CB5C73"/>
    <w:rsid w:val="00CE3CC9"/>
    <w:rsid w:val="00D331BB"/>
    <w:rsid w:val="00D94B77"/>
    <w:rsid w:val="00DA4351"/>
    <w:rsid w:val="00DB5194"/>
    <w:rsid w:val="00DF71AD"/>
    <w:rsid w:val="00E600C5"/>
    <w:rsid w:val="00E96151"/>
    <w:rsid w:val="00EA3FE4"/>
    <w:rsid w:val="00EF6372"/>
    <w:rsid w:val="00F2582C"/>
    <w:rsid w:val="00F82015"/>
    <w:rsid w:val="00FB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1EE2"/>
  <w15:chartTrackingRefBased/>
  <w15:docId w15:val="{A17E8C50-6D1D-4DAA-B32F-A10F4A1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3A3D"/>
    <w:pPr>
      <w:widowControl w:val="0"/>
      <w:autoSpaceDE w:val="0"/>
      <w:autoSpaceDN w:val="0"/>
      <w:spacing w:after="0" w:line="240" w:lineRule="auto"/>
      <w:ind w:left="1400"/>
      <w:outlineLvl w:val="0"/>
    </w:pPr>
    <w:rPr>
      <w:rFonts w:ascii="Times New Roman" w:eastAsia="Times New Roman" w:hAnsi="Times New Roman" w:cs="Times New Roman"/>
      <w:b/>
      <w:bCs/>
      <w:lang w:val="en-US" w:bidi="en-US"/>
    </w:rPr>
  </w:style>
  <w:style w:type="paragraph" w:styleId="Heading3">
    <w:name w:val="heading 3"/>
    <w:basedOn w:val="Normal"/>
    <w:next w:val="Normal"/>
    <w:link w:val="Heading3Char"/>
    <w:uiPriority w:val="9"/>
    <w:semiHidden/>
    <w:unhideWhenUsed/>
    <w:qFormat/>
    <w:rsid w:val="00CB5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F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F74"/>
  </w:style>
  <w:style w:type="paragraph" w:styleId="Footer">
    <w:name w:val="footer"/>
    <w:basedOn w:val="Normal"/>
    <w:link w:val="FooterChar"/>
    <w:uiPriority w:val="99"/>
    <w:unhideWhenUsed/>
    <w:rsid w:val="0053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F74"/>
  </w:style>
  <w:style w:type="character" w:styleId="Hyperlink">
    <w:name w:val="Hyperlink"/>
    <w:basedOn w:val="DefaultParagraphFont"/>
    <w:uiPriority w:val="99"/>
    <w:unhideWhenUsed/>
    <w:rsid w:val="00537F74"/>
    <w:rPr>
      <w:color w:val="0563C1" w:themeColor="hyperlink"/>
      <w:u w:val="single"/>
    </w:rPr>
  </w:style>
  <w:style w:type="table" w:styleId="TableGrid">
    <w:name w:val="Table Grid"/>
    <w:basedOn w:val="TableNormal"/>
    <w:uiPriority w:val="39"/>
    <w:rsid w:val="00723A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23A3D"/>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723A3D"/>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723A3D"/>
    <w:rPr>
      <w:rFonts w:ascii="Times New Roman" w:eastAsia="Times New Roman" w:hAnsi="Times New Roman" w:cs="Times New Roman"/>
      <w:b/>
      <w:bCs/>
      <w:lang w:val="en-US" w:bidi="en-US"/>
    </w:rPr>
  </w:style>
  <w:style w:type="paragraph" w:styleId="ListParagraph">
    <w:name w:val="List Paragraph"/>
    <w:aliases w:val="List Paragraph (numbered (a)),First Level Outline,Bullets,Akapit z listą BS,List Bullet-OpsManual,References,Title Style 1,Main numbered paragraph,Body,List_Paragraph,Multilevel para_II,List Paragraph1,MC Paragraphe Liste,Recommendation,L"/>
    <w:basedOn w:val="Normal"/>
    <w:link w:val="ListParagraphChar"/>
    <w:uiPriority w:val="34"/>
    <w:qFormat/>
    <w:rsid w:val="00723A3D"/>
    <w:pPr>
      <w:widowControl w:val="0"/>
      <w:autoSpaceDE w:val="0"/>
      <w:autoSpaceDN w:val="0"/>
      <w:spacing w:after="0" w:line="240" w:lineRule="auto"/>
      <w:ind w:left="1939" w:hanging="540"/>
    </w:pPr>
    <w:rPr>
      <w:rFonts w:ascii="Times New Roman" w:eastAsia="Times New Roman" w:hAnsi="Times New Roman" w:cs="Times New Roman"/>
      <w:lang w:val="en-US" w:bidi="en-US"/>
    </w:rPr>
  </w:style>
  <w:style w:type="character" w:customStyle="1" w:styleId="ListParagraphChar">
    <w:name w:val="List Paragraph Char"/>
    <w:aliases w:val="List Paragraph (numbered (a)) Char,First Level Outline Char,Bullets Char,Akapit z listą BS Char,List Bullet-OpsManual Char,References Char,Title Style 1 Char,Main numbered paragraph Char,Body Char,List_Paragraph Char,L Char"/>
    <w:basedOn w:val="DefaultParagraphFont"/>
    <w:link w:val="ListParagraph"/>
    <w:uiPriority w:val="34"/>
    <w:qFormat/>
    <w:locked/>
    <w:rsid w:val="00723A3D"/>
    <w:rPr>
      <w:rFonts w:ascii="Times New Roman" w:eastAsia="Times New Roman" w:hAnsi="Times New Roman" w:cs="Times New Roman"/>
      <w:lang w:val="en-US" w:bidi="en-US"/>
    </w:rPr>
  </w:style>
  <w:style w:type="paragraph" w:styleId="BodyTextIndent">
    <w:name w:val="Body Text Indent"/>
    <w:basedOn w:val="Normal"/>
    <w:link w:val="BodyTextIndentChar"/>
    <w:uiPriority w:val="99"/>
    <w:semiHidden/>
    <w:unhideWhenUsed/>
    <w:rsid w:val="0033517C"/>
    <w:pPr>
      <w:spacing w:after="120" w:line="240" w:lineRule="auto"/>
      <w:ind w:left="360"/>
    </w:pPr>
    <w:rPr>
      <w:rFonts w:eastAsiaTheme="minorEastAsia"/>
      <w:sz w:val="24"/>
      <w:szCs w:val="24"/>
      <w:lang w:val="en-US"/>
    </w:rPr>
  </w:style>
  <w:style w:type="character" w:customStyle="1" w:styleId="BodyTextIndentChar">
    <w:name w:val="Body Text Indent Char"/>
    <w:basedOn w:val="DefaultParagraphFont"/>
    <w:link w:val="BodyTextIndent"/>
    <w:uiPriority w:val="99"/>
    <w:semiHidden/>
    <w:rsid w:val="0033517C"/>
    <w:rPr>
      <w:rFonts w:eastAsiaTheme="minorEastAsia"/>
      <w:sz w:val="24"/>
      <w:szCs w:val="24"/>
      <w:lang w:val="en-US"/>
    </w:rPr>
  </w:style>
  <w:style w:type="character" w:styleId="CommentReference">
    <w:name w:val="annotation reference"/>
    <w:uiPriority w:val="99"/>
    <w:semiHidden/>
    <w:unhideWhenUsed/>
    <w:rsid w:val="00695E04"/>
    <w:rPr>
      <w:sz w:val="16"/>
      <w:szCs w:val="16"/>
    </w:rPr>
  </w:style>
  <w:style w:type="paragraph" w:styleId="CommentText">
    <w:name w:val="annotation text"/>
    <w:basedOn w:val="Normal"/>
    <w:link w:val="CommentTextChar"/>
    <w:uiPriority w:val="99"/>
    <w:semiHidden/>
    <w:unhideWhenUsed/>
    <w:rsid w:val="00695E04"/>
    <w:pPr>
      <w:widowControl w:val="0"/>
      <w:spacing w:after="200" w:line="240" w:lineRule="auto"/>
    </w:pPr>
    <w:rPr>
      <w:rFonts w:ascii="Calibri" w:eastAsia="Calibri" w:hAnsi="Calibri" w:cs="Arial"/>
      <w:sz w:val="20"/>
      <w:szCs w:val="20"/>
      <w:lang w:val="en-US"/>
    </w:rPr>
  </w:style>
  <w:style w:type="character" w:customStyle="1" w:styleId="CommentTextChar">
    <w:name w:val="Comment Text Char"/>
    <w:basedOn w:val="DefaultParagraphFont"/>
    <w:link w:val="CommentText"/>
    <w:uiPriority w:val="99"/>
    <w:semiHidden/>
    <w:rsid w:val="00695E04"/>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695E04"/>
    <w:rPr>
      <w:b/>
      <w:bCs/>
    </w:rPr>
  </w:style>
  <w:style w:type="character" w:customStyle="1" w:styleId="CommentSubjectChar">
    <w:name w:val="Comment Subject Char"/>
    <w:basedOn w:val="CommentTextChar"/>
    <w:link w:val="CommentSubject"/>
    <w:uiPriority w:val="99"/>
    <w:semiHidden/>
    <w:rsid w:val="00695E04"/>
    <w:rPr>
      <w:rFonts w:ascii="Calibri" w:eastAsia="Calibri" w:hAnsi="Calibri" w:cs="Arial"/>
      <w:b/>
      <w:bCs/>
      <w:sz w:val="20"/>
      <w:szCs w:val="20"/>
      <w:lang w:val="en-US"/>
    </w:rPr>
  </w:style>
  <w:style w:type="paragraph" w:styleId="Revision">
    <w:name w:val="Revision"/>
    <w:hidden/>
    <w:uiPriority w:val="99"/>
    <w:semiHidden/>
    <w:rsid w:val="00695E04"/>
    <w:pPr>
      <w:spacing w:after="0" w:line="240" w:lineRule="auto"/>
    </w:pPr>
    <w:rPr>
      <w:rFonts w:ascii="Calibri" w:eastAsia="Calibri" w:hAnsi="Calibri" w:cs="Arial"/>
      <w:lang w:val="en-US"/>
    </w:rPr>
  </w:style>
  <w:style w:type="paragraph" w:styleId="BalloonText">
    <w:name w:val="Balloon Text"/>
    <w:basedOn w:val="Normal"/>
    <w:link w:val="BalloonTextChar"/>
    <w:uiPriority w:val="99"/>
    <w:semiHidden/>
    <w:unhideWhenUsed/>
    <w:rsid w:val="00695E04"/>
    <w:pPr>
      <w:widowControl w:val="0"/>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95E04"/>
    <w:rPr>
      <w:rFonts w:ascii="Segoe UI" w:eastAsia="Calibri" w:hAnsi="Segoe UI" w:cs="Segoe UI"/>
      <w:sz w:val="18"/>
      <w:szCs w:val="18"/>
      <w:lang w:val="en-US"/>
    </w:rPr>
  </w:style>
  <w:style w:type="character" w:customStyle="1" w:styleId="apple-style-span">
    <w:name w:val="apple-style-span"/>
    <w:basedOn w:val="DefaultParagraphFont"/>
    <w:rsid w:val="00695E04"/>
  </w:style>
  <w:style w:type="character" w:styleId="FollowedHyperlink">
    <w:name w:val="FollowedHyperlink"/>
    <w:basedOn w:val="DefaultParagraphFont"/>
    <w:uiPriority w:val="99"/>
    <w:semiHidden/>
    <w:unhideWhenUsed/>
    <w:rsid w:val="00695E04"/>
    <w:rPr>
      <w:color w:val="954F72" w:themeColor="followedHyperlink"/>
      <w:u w:val="single"/>
    </w:rPr>
  </w:style>
  <w:style w:type="paragraph" w:styleId="FootnoteText">
    <w:name w:val="footnote text"/>
    <w:basedOn w:val="Normal"/>
    <w:link w:val="FootnoteTextChar"/>
    <w:rsid w:val="009C52E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C52E8"/>
    <w:rPr>
      <w:rFonts w:ascii="Times New Roman" w:eastAsia="Times New Roman" w:hAnsi="Times New Roman" w:cs="Times New Roman"/>
      <w:sz w:val="20"/>
      <w:szCs w:val="20"/>
      <w:lang w:val="en-US"/>
    </w:rPr>
  </w:style>
  <w:style w:type="character" w:styleId="FootnoteReference">
    <w:name w:val="footnote reference"/>
    <w:rsid w:val="009C52E8"/>
    <w:rPr>
      <w:vertAlign w:val="superscript"/>
    </w:rPr>
  </w:style>
  <w:style w:type="paragraph" w:styleId="NormalWeb">
    <w:name w:val="Normal (Web)"/>
    <w:aliases w:val="Normal (Web) Char Char Char"/>
    <w:basedOn w:val="Normal"/>
    <w:link w:val="NormalWebChar"/>
    <w:uiPriority w:val="99"/>
    <w:unhideWhenUsed/>
    <w:qFormat/>
    <w:rsid w:val="00CB5C73"/>
    <w:pPr>
      <w:spacing w:before="100" w:beforeAutospacing="1" w:after="100" w:afterAutospacing="1" w:line="240" w:lineRule="auto"/>
    </w:pPr>
    <w:rPr>
      <w:rFonts w:ascii="Times" w:eastAsiaTheme="majorEastAsia" w:hAnsi="Times" w:cstheme="majorBidi"/>
      <w:sz w:val="20"/>
      <w:szCs w:val="20"/>
      <w:lang w:val="en-US"/>
    </w:rPr>
  </w:style>
  <w:style w:type="character" w:customStyle="1" w:styleId="NormalWebChar">
    <w:name w:val="Normal (Web) Char"/>
    <w:aliases w:val="Normal (Web) Char Char Char Char"/>
    <w:link w:val="NormalWeb"/>
    <w:uiPriority w:val="99"/>
    <w:rsid w:val="00CB5C73"/>
    <w:rPr>
      <w:rFonts w:ascii="Times" w:eastAsiaTheme="majorEastAsia" w:hAnsi="Times" w:cstheme="majorBidi"/>
      <w:sz w:val="20"/>
      <w:szCs w:val="20"/>
      <w:lang w:val="en-US"/>
    </w:rPr>
  </w:style>
  <w:style w:type="character" w:customStyle="1" w:styleId="Heading3Char">
    <w:name w:val="Heading 3 Char"/>
    <w:basedOn w:val="DefaultParagraphFont"/>
    <w:link w:val="Heading3"/>
    <w:uiPriority w:val="9"/>
    <w:semiHidden/>
    <w:rsid w:val="00CB5C73"/>
    <w:rPr>
      <w:rFonts w:asciiTheme="majorHAnsi" w:eastAsiaTheme="majorEastAsia" w:hAnsiTheme="majorHAnsi" w:cstheme="majorBidi"/>
      <w:color w:val="1F4D78" w:themeColor="accent1" w:themeShade="7F"/>
      <w:sz w:val="24"/>
      <w:szCs w:val="24"/>
    </w:rPr>
  </w:style>
  <w:style w:type="paragraph" w:customStyle="1" w:styleId="CM12">
    <w:name w:val="CM12"/>
    <w:basedOn w:val="Default"/>
    <w:next w:val="Default"/>
    <w:uiPriority w:val="99"/>
    <w:rsid w:val="00CB5C73"/>
    <w:pPr>
      <w:widowControl w:val="0"/>
    </w:pPr>
    <w:rPr>
      <w:rFonts w:ascii="Gill Sans MT" w:eastAsia="Calibri" w:hAnsi="Gill Sans MT"/>
      <w:color w:val="auto"/>
      <w:sz w:val="22"/>
      <w:szCs w:val="22"/>
      <w:lang w:val="en-US"/>
    </w:rPr>
  </w:style>
  <w:style w:type="character" w:styleId="UnresolvedMention">
    <w:name w:val="Unresolved Mention"/>
    <w:basedOn w:val="DefaultParagraphFont"/>
    <w:uiPriority w:val="99"/>
    <w:semiHidden/>
    <w:unhideWhenUsed/>
    <w:rsid w:val="000B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6292">
      <w:bodyDiv w:val="1"/>
      <w:marLeft w:val="0"/>
      <w:marRight w:val="0"/>
      <w:marTop w:val="0"/>
      <w:marBottom w:val="0"/>
      <w:divBdr>
        <w:top w:val="none" w:sz="0" w:space="0" w:color="auto"/>
        <w:left w:val="none" w:sz="0" w:space="0" w:color="auto"/>
        <w:bottom w:val="none" w:sz="0" w:space="0" w:color="auto"/>
        <w:right w:val="none" w:sz="0" w:space="0" w:color="auto"/>
      </w:divBdr>
    </w:div>
    <w:div w:id="1619679529">
      <w:bodyDiv w:val="1"/>
      <w:marLeft w:val="0"/>
      <w:marRight w:val="0"/>
      <w:marTop w:val="0"/>
      <w:marBottom w:val="0"/>
      <w:divBdr>
        <w:top w:val="none" w:sz="0" w:space="0" w:color="auto"/>
        <w:left w:val="none" w:sz="0" w:space="0" w:color="auto"/>
        <w:bottom w:val="none" w:sz="0" w:space="0" w:color="auto"/>
        <w:right w:val="none" w:sz="0" w:space="0" w:color="auto"/>
      </w:divBdr>
    </w:div>
    <w:div w:id="18356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ghee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4428</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
    </vt:vector>
  </TitlesOfParts>
  <Manager/>
  <Company>TAGHEER</Company>
  <LinksUpToDate>false</LinksUpToDate>
  <CharactersWithSpaces>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Kamal</dc:creator>
  <cp:keywords/>
  <dc:description/>
  <cp:lastModifiedBy>Syed Kamal</cp:lastModifiedBy>
  <cp:revision>3</cp:revision>
  <dcterms:created xsi:type="dcterms:W3CDTF">2020-01-05T17:24:00Z</dcterms:created>
  <dcterms:modified xsi:type="dcterms:W3CDTF">2020-01-05T17:25:00Z</dcterms:modified>
  <cp:category/>
</cp:coreProperties>
</file>