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F401" w14:textId="77777777" w:rsidR="00BD3B00" w:rsidRPr="001E033F" w:rsidRDefault="001D78B6">
      <w:pPr>
        <w:jc w:val="center"/>
        <w:rPr>
          <w:rFonts w:asciiTheme="majorHAnsi" w:eastAsia="Century Gothic" w:hAnsiTheme="majorHAnsi" w:cstheme="majorHAnsi"/>
          <w:sz w:val="32"/>
          <w:szCs w:val="32"/>
        </w:rPr>
      </w:pPr>
      <w:r w:rsidRPr="001E033F">
        <w:rPr>
          <w:rFonts w:asciiTheme="majorHAnsi" w:eastAsia="Century Gothic" w:hAnsiTheme="majorHAnsi" w:cstheme="majorHAnsi"/>
          <w:sz w:val="32"/>
          <w:szCs w:val="32"/>
        </w:rPr>
        <w:t>Terms of Reference</w:t>
      </w:r>
    </w:p>
    <w:p w14:paraId="225CB7FC" w14:textId="77777777" w:rsidR="00BD3B00" w:rsidRPr="001E033F" w:rsidRDefault="00BD3B00">
      <w:pPr>
        <w:jc w:val="center"/>
        <w:rPr>
          <w:rFonts w:asciiTheme="majorHAnsi" w:hAnsiTheme="majorHAnsi" w:cstheme="majorHAnsi"/>
          <w:sz w:val="22"/>
          <w:szCs w:val="22"/>
        </w:rPr>
      </w:pPr>
    </w:p>
    <w:p w14:paraId="5A0B0E6B" w14:textId="10343301" w:rsidR="00BD3B00" w:rsidRPr="001E033F" w:rsidRDefault="0042262F">
      <w:pPr>
        <w:rPr>
          <w:rFonts w:asciiTheme="majorHAnsi" w:eastAsia="Century Gothic" w:hAnsiTheme="majorHAnsi" w:cstheme="majorHAnsi"/>
          <w:sz w:val="24"/>
          <w:szCs w:val="24"/>
        </w:rPr>
      </w:pPr>
      <w:r>
        <w:rPr>
          <w:rFonts w:asciiTheme="majorHAnsi" w:eastAsia="Century Gothic" w:hAnsiTheme="majorHAnsi" w:cstheme="majorHAnsi"/>
          <w:sz w:val="24"/>
          <w:szCs w:val="24"/>
        </w:rPr>
        <w:t xml:space="preserve">  </w:t>
      </w:r>
      <w:r w:rsidR="001D78B6" w:rsidRPr="001E033F">
        <w:rPr>
          <w:rFonts w:asciiTheme="majorHAnsi" w:eastAsia="Century Gothic" w:hAnsiTheme="majorHAnsi" w:cstheme="majorHAnsi"/>
          <w:sz w:val="24"/>
          <w:szCs w:val="24"/>
        </w:rPr>
        <w:t>SUMMARY</w:t>
      </w:r>
    </w:p>
    <w:p w14:paraId="753510D6" w14:textId="77777777" w:rsidR="00BD3B00" w:rsidRPr="001E033F" w:rsidRDefault="00BD3B00">
      <w:pPr>
        <w:rPr>
          <w:rFonts w:asciiTheme="majorHAnsi" w:hAnsiTheme="majorHAnsi" w:cstheme="majorHAnsi"/>
          <w:b/>
          <w:sz w:val="22"/>
          <w:szCs w:val="22"/>
        </w:rPr>
      </w:pPr>
    </w:p>
    <w:tbl>
      <w:tblPr>
        <w:tblStyle w:val="a"/>
        <w:tblW w:w="8909" w:type="dxa"/>
        <w:tblInd w:w="108" w:type="dxa"/>
        <w:tblBorders>
          <w:top w:val="single" w:sz="8" w:space="0" w:color="FFFFFF"/>
          <w:left w:val="single" w:sz="8" w:space="0" w:color="FFFFFF"/>
          <w:bottom w:val="single" w:sz="8" w:space="0" w:color="FFFFFF"/>
          <w:right w:val="single" w:sz="8" w:space="0" w:color="FFFFFF"/>
          <w:insideH w:val="single" w:sz="4" w:space="0" w:color="FFFFFF"/>
          <w:insideV w:val="single" w:sz="6" w:space="0" w:color="FFFFFF"/>
        </w:tblBorders>
        <w:tblLayout w:type="fixed"/>
        <w:tblLook w:val="0400" w:firstRow="0" w:lastRow="0" w:firstColumn="0" w:lastColumn="0" w:noHBand="0" w:noVBand="1"/>
      </w:tblPr>
      <w:tblGrid>
        <w:gridCol w:w="2591"/>
        <w:gridCol w:w="6318"/>
      </w:tblGrid>
      <w:tr w:rsidR="00BD3B00" w:rsidRPr="001E033F" w14:paraId="2E832872" w14:textId="77777777">
        <w:tc>
          <w:tcPr>
            <w:tcW w:w="2591" w:type="dxa"/>
          </w:tcPr>
          <w:p w14:paraId="0FD3C626" w14:textId="05BAE914" w:rsidR="00BD3B00" w:rsidRPr="001E033F" w:rsidRDefault="001D78B6">
            <w:pPr>
              <w:rPr>
                <w:rFonts w:asciiTheme="majorHAnsi" w:hAnsiTheme="majorHAnsi" w:cstheme="majorHAnsi"/>
                <w:b/>
                <w:sz w:val="22"/>
                <w:szCs w:val="22"/>
              </w:rPr>
            </w:pPr>
            <w:r w:rsidRPr="001E033F">
              <w:rPr>
                <w:rFonts w:asciiTheme="majorHAnsi" w:hAnsiTheme="majorHAnsi" w:cstheme="majorHAnsi"/>
                <w:sz w:val="22"/>
                <w:szCs w:val="22"/>
              </w:rPr>
              <w:t>Title</w:t>
            </w:r>
          </w:p>
        </w:tc>
        <w:tc>
          <w:tcPr>
            <w:tcW w:w="6318" w:type="dxa"/>
          </w:tcPr>
          <w:p w14:paraId="4A656291" w14:textId="5F5ADE62" w:rsidR="00BD3B00" w:rsidRPr="001E033F" w:rsidRDefault="00E14D07">
            <w:pPr>
              <w:rPr>
                <w:rFonts w:asciiTheme="majorHAnsi" w:hAnsiTheme="majorHAnsi" w:cstheme="majorHAnsi"/>
                <w:b/>
                <w:sz w:val="22"/>
                <w:szCs w:val="22"/>
              </w:rPr>
            </w:pPr>
            <w:r w:rsidRPr="001E033F">
              <w:rPr>
                <w:rFonts w:asciiTheme="majorHAnsi" w:hAnsiTheme="majorHAnsi" w:cstheme="majorHAnsi"/>
                <w:b/>
                <w:sz w:val="22"/>
                <w:szCs w:val="22"/>
              </w:rPr>
              <w:t>Call</w:t>
            </w:r>
            <w:r w:rsidR="00E865A2" w:rsidRPr="001E033F">
              <w:rPr>
                <w:rFonts w:asciiTheme="majorHAnsi" w:hAnsiTheme="majorHAnsi" w:cstheme="majorHAnsi"/>
                <w:b/>
                <w:sz w:val="22"/>
                <w:szCs w:val="22"/>
              </w:rPr>
              <w:t xml:space="preserve"> f</w:t>
            </w:r>
            <w:r w:rsidRPr="001E033F">
              <w:rPr>
                <w:rFonts w:asciiTheme="majorHAnsi" w:hAnsiTheme="majorHAnsi" w:cstheme="majorHAnsi"/>
                <w:b/>
                <w:sz w:val="22"/>
                <w:szCs w:val="22"/>
              </w:rPr>
              <w:t>or Proposal</w:t>
            </w:r>
            <w:r w:rsidR="00E555F4">
              <w:rPr>
                <w:rFonts w:asciiTheme="majorHAnsi" w:hAnsiTheme="majorHAnsi" w:cstheme="majorHAnsi"/>
                <w:b/>
                <w:sz w:val="22"/>
                <w:szCs w:val="22"/>
              </w:rPr>
              <w:t xml:space="preserve">s for </w:t>
            </w:r>
            <w:r w:rsidRPr="001E033F">
              <w:rPr>
                <w:rFonts w:asciiTheme="majorHAnsi" w:hAnsiTheme="majorHAnsi" w:cstheme="majorHAnsi"/>
                <w:b/>
                <w:sz w:val="22"/>
                <w:szCs w:val="22"/>
              </w:rPr>
              <w:t xml:space="preserve">Implementing </w:t>
            </w:r>
            <w:r w:rsidR="00E555F4">
              <w:rPr>
                <w:rFonts w:asciiTheme="majorHAnsi" w:hAnsiTheme="majorHAnsi" w:cstheme="majorHAnsi"/>
                <w:b/>
                <w:sz w:val="22"/>
                <w:szCs w:val="22"/>
              </w:rPr>
              <w:t xml:space="preserve">Gender Research </w:t>
            </w:r>
          </w:p>
        </w:tc>
      </w:tr>
      <w:tr w:rsidR="00BD3B00" w:rsidRPr="001E033F" w14:paraId="36BAE3C1" w14:textId="77777777">
        <w:tc>
          <w:tcPr>
            <w:tcW w:w="2591" w:type="dxa"/>
          </w:tcPr>
          <w:p w14:paraId="78B37A19" w14:textId="77777777" w:rsidR="00BD3B00" w:rsidRPr="001E033F" w:rsidRDefault="001D78B6">
            <w:pPr>
              <w:rPr>
                <w:rFonts w:asciiTheme="majorHAnsi" w:hAnsiTheme="majorHAnsi" w:cstheme="majorHAnsi"/>
                <w:sz w:val="22"/>
                <w:szCs w:val="22"/>
              </w:rPr>
            </w:pPr>
            <w:r w:rsidRPr="001E033F">
              <w:rPr>
                <w:rFonts w:asciiTheme="majorHAnsi" w:hAnsiTheme="majorHAnsi" w:cstheme="majorHAnsi"/>
                <w:sz w:val="22"/>
                <w:szCs w:val="22"/>
              </w:rPr>
              <w:t>Nationality</w:t>
            </w:r>
          </w:p>
        </w:tc>
        <w:tc>
          <w:tcPr>
            <w:tcW w:w="6318" w:type="dxa"/>
          </w:tcPr>
          <w:p w14:paraId="18600560" w14:textId="0911ED03" w:rsidR="00BD3B00" w:rsidRPr="001E033F" w:rsidRDefault="00BD3B00">
            <w:pPr>
              <w:rPr>
                <w:rFonts w:asciiTheme="majorHAnsi" w:hAnsiTheme="majorHAnsi" w:cstheme="majorHAnsi"/>
                <w:sz w:val="22"/>
                <w:szCs w:val="22"/>
              </w:rPr>
            </w:pPr>
          </w:p>
        </w:tc>
      </w:tr>
      <w:tr w:rsidR="00BD3B00" w:rsidRPr="001E033F" w14:paraId="357106A0" w14:textId="77777777">
        <w:tc>
          <w:tcPr>
            <w:tcW w:w="2591" w:type="dxa"/>
          </w:tcPr>
          <w:p w14:paraId="3AC03F93" w14:textId="77777777" w:rsidR="00BD3B00" w:rsidRPr="001E033F" w:rsidRDefault="001D78B6">
            <w:pPr>
              <w:rPr>
                <w:rFonts w:asciiTheme="majorHAnsi" w:hAnsiTheme="majorHAnsi" w:cstheme="majorHAnsi"/>
                <w:sz w:val="22"/>
                <w:szCs w:val="22"/>
              </w:rPr>
            </w:pPr>
            <w:r w:rsidRPr="001E033F">
              <w:rPr>
                <w:rFonts w:asciiTheme="majorHAnsi" w:hAnsiTheme="majorHAnsi" w:cstheme="majorHAnsi"/>
                <w:sz w:val="22"/>
                <w:szCs w:val="22"/>
              </w:rPr>
              <w:t xml:space="preserve">Duty Station </w:t>
            </w:r>
          </w:p>
        </w:tc>
        <w:tc>
          <w:tcPr>
            <w:tcW w:w="6318" w:type="dxa"/>
          </w:tcPr>
          <w:p w14:paraId="7C53C9C8" w14:textId="7DB588C6" w:rsidR="00BD3B00" w:rsidRPr="001E033F" w:rsidRDefault="00FB5311">
            <w:pPr>
              <w:rPr>
                <w:rFonts w:asciiTheme="majorHAnsi" w:hAnsiTheme="majorHAnsi" w:cstheme="majorHAnsi"/>
                <w:sz w:val="22"/>
                <w:szCs w:val="22"/>
              </w:rPr>
            </w:pPr>
            <w:r>
              <w:rPr>
                <w:rFonts w:asciiTheme="majorHAnsi" w:hAnsiTheme="majorHAnsi" w:cstheme="majorHAnsi"/>
                <w:sz w:val="22"/>
                <w:szCs w:val="22"/>
              </w:rPr>
              <w:t xml:space="preserve">Kabul </w:t>
            </w:r>
          </w:p>
        </w:tc>
      </w:tr>
      <w:tr w:rsidR="00BD3B00" w:rsidRPr="001E033F" w14:paraId="35EAB89F" w14:textId="77777777">
        <w:tc>
          <w:tcPr>
            <w:tcW w:w="2591" w:type="dxa"/>
          </w:tcPr>
          <w:p w14:paraId="4C180376" w14:textId="77777777" w:rsidR="00BD3B00" w:rsidRPr="001E033F" w:rsidRDefault="001D78B6">
            <w:pPr>
              <w:rPr>
                <w:rFonts w:asciiTheme="majorHAnsi" w:hAnsiTheme="majorHAnsi" w:cstheme="majorHAnsi"/>
                <w:sz w:val="22"/>
                <w:szCs w:val="22"/>
              </w:rPr>
            </w:pPr>
            <w:r w:rsidRPr="001E033F">
              <w:rPr>
                <w:rFonts w:asciiTheme="majorHAnsi" w:hAnsiTheme="majorHAnsi" w:cstheme="majorHAnsi"/>
                <w:sz w:val="22"/>
                <w:szCs w:val="22"/>
              </w:rPr>
              <w:t>Department</w:t>
            </w:r>
          </w:p>
        </w:tc>
        <w:tc>
          <w:tcPr>
            <w:tcW w:w="6318" w:type="dxa"/>
          </w:tcPr>
          <w:p w14:paraId="5049AFD1" w14:textId="126B7443" w:rsidR="00BD3B00" w:rsidRPr="001E033F" w:rsidRDefault="00E865A2">
            <w:pPr>
              <w:rPr>
                <w:rFonts w:asciiTheme="majorHAnsi" w:hAnsiTheme="majorHAnsi" w:cstheme="majorHAnsi"/>
                <w:sz w:val="22"/>
                <w:szCs w:val="22"/>
              </w:rPr>
            </w:pPr>
            <w:r w:rsidRPr="001E033F">
              <w:rPr>
                <w:rFonts w:asciiTheme="majorHAnsi" w:hAnsiTheme="majorHAnsi" w:cstheme="majorHAnsi"/>
                <w:sz w:val="22"/>
                <w:szCs w:val="22"/>
              </w:rPr>
              <w:t xml:space="preserve">Research </w:t>
            </w:r>
          </w:p>
        </w:tc>
      </w:tr>
      <w:tr w:rsidR="00BD3B00" w:rsidRPr="001E033F" w14:paraId="25E664CE" w14:textId="77777777">
        <w:tc>
          <w:tcPr>
            <w:tcW w:w="2591" w:type="dxa"/>
          </w:tcPr>
          <w:p w14:paraId="08B9817C" w14:textId="77777777" w:rsidR="00BD3B00" w:rsidRPr="001E033F" w:rsidRDefault="001D78B6">
            <w:pPr>
              <w:rPr>
                <w:rFonts w:asciiTheme="majorHAnsi" w:hAnsiTheme="majorHAnsi" w:cstheme="majorHAnsi"/>
                <w:sz w:val="22"/>
                <w:szCs w:val="22"/>
              </w:rPr>
            </w:pPr>
            <w:r w:rsidRPr="001E033F">
              <w:rPr>
                <w:rFonts w:asciiTheme="majorHAnsi" w:hAnsiTheme="majorHAnsi" w:cstheme="majorHAnsi"/>
                <w:sz w:val="22"/>
                <w:szCs w:val="22"/>
              </w:rPr>
              <w:t>Reports to</w:t>
            </w:r>
          </w:p>
        </w:tc>
        <w:tc>
          <w:tcPr>
            <w:tcW w:w="6318" w:type="dxa"/>
          </w:tcPr>
          <w:p w14:paraId="4FA91DBB" w14:textId="6510B13E" w:rsidR="00BD3B00" w:rsidRPr="001E033F" w:rsidRDefault="00E865A2">
            <w:pPr>
              <w:rPr>
                <w:rFonts w:asciiTheme="majorHAnsi" w:hAnsiTheme="majorHAnsi" w:cstheme="majorHAnsi"/>
                <w:sz w:val="22"/>
                <w:szCs w:val="22"/>
              </w:rPr>
            </w:pPr>
            <w:r w:rsidRPr="001E033F">
              <w:rPr>
                <w:rFonts w:asciiTheme="majorHAnsi" w:hAnsiTheme="majorHAnsi" w:cstheme="majorHAnsi"/>
                <w:sz w:val="22"/>
                <w:szCs w:val="22"/>
              </w:rPr>
              <w:t xml:space="preserve">Research Manager </w:t>
            </w:r>
          </w:p>
        </w:tc>
      </w:tr>
      <w:tr w:rsidR="00BD3B00" w:rsidRPr="001E033F" w14:paraId="09ED5CB9" w14:textId="77777777">
        <w:tc>
          <w:tcPr>
            <w:tcW w:w="2591" w:type="dxa"/>
          </w:tcPr>
          <w:p w14:paraId="12B5EC75" w14:textId="3F2B8D84" w:rsidR="00BD3B00" w:rsidRPr="001E033F" w:rsidRDefault="00554EE9">
            <w:pPr>
              <w:rPr>
                <w:rFonts w:asciiTheme="majorHAnsi" w:hAnsiTheme="majorHAnsi" w:cstheme="majorHAnsi"/>
                <w:sz w:val="22"/>
                <w:szCs w:val="22"/>
              </w:rPr>
            </w:pPr>
            <w:r>
              <w:rPr>
                <w:rFonts w:asciiTheme="majorHAnsi" w:hAnsiTheme="majorHAnsi" w:cstheme="majorHAnsi"/>
                <w:sz w:val="22"/>
                <w:szCs w:val="22"/>
              </w:rPr>
              <w:t xml:space="preserve">Duration </w:t>
            </w:r>
            <w:r w:rsidR="00FA4CAE">
              <w:rPr>
                <w:rFonts w:asciiTheme="majorHAnsi" w:hAnsiTheme="majorHAnsi" w:cstheme="majorHAnsi"/>
                <w:sz w:val="22"/>
                <w:szCs w:val="22"/>
              </w:rPr>
              <w:t xml:space="preserve"> </w:t>
            </w:r>
          </w:p>
        </w:tc>
        <w:tc>
          <w:tcPr>
            <w:tcW w:w="6318" w:type="dxa"/>
          </w:tcPr>
          <w:p w14:paraId="683D1221" w14:textId="04E0E476" w:rsidR="00BD3B00" w:rsidRPr="001E033F" w:rsidRDefault="00BD3B00">
            <w:pPr>
              <w:rPr>
                <w:rFonts w:asciiTheme="majorHAnsi" w:hAnsiTheme="majorHAnsi" w:cstheme="majorHAnsi"/>
                <w:sz w:val="22"/>
                <w:szCs w:val="22"/>
              </w:rPr>
            </w:pPr>
          </w:p>
        </w:tc>
      </w:tr>
    </w:tbl>
    <w:p w14:paraId="720AEBC9" w14:textId="77777777" w:rsidR="00BD3B00" w:rsidRPr="001E033F" w:rsidRDefault="00BD3B00">
      <w:pPr>
        <w:rPr>
          <w:rFonts w:asciiTheme="majorHAnsi" w:hAnsiTheme="majorHAnsi" w:cstheme="majorHAnsi"/>
          <w:sz w:val="22"/>
          <w:szCs w:val="22"/>
        </w:rPr>
      </w:pPr>
    </w:p>
    <w:p w14:paraId="28048245" w14:textId="77777777" w:rsidR="00BD3B00" w:rsidRPr="001E033F" w:rsidRDefault="001D78B6">
      <w:pPr>
        <w:rPr>
          <w:rFonts w:ascii="Century Gothic" w:eastAsia="Century Gothic" w:hAnsi="Century Gothic" w:cstheme="majorHAnsi"/>
          <w:sz w:val="24"/>
          <w:szCs w:val="24"/>
        </w:rPr>
      </w:pPr>
      <w:r w:rsidRPr="001E033F">
        <w:rPr>
          <w:rFonts w:ascii="Century Gothic" w:eastAsia="Century Gothic" w:hAnsi="Century Gothic" w:cstheme="majorHAnsi"/>
          <w:sz w:val="24"/>
          <w:szCs w:val="24"/>
        </w:rPr>
        <w:t>BACKGROUND</w:t>
      </w:r>
    </w:p>
    <w:p w14:paraId="50065B78" w14:textId="77777777" w:rsidR="00BD3B00" w:rsidRPr="001E033F" w:rsidRDefault="00BD3B00">
      <w:pPr>
        <w:jc w:val="both"/>
        <w:rPr>
          <w:rFonts w:asciiTheme="majorHAnsi" w:hAnsiTheme="majorHAnsi" w:cstheme="majorHAnsi"/>
          <w:sz w:val="22"/>
          <w:szCs w:val="22"/>
        </w:rPr>
      </w:pPr>
    </w:p>
    <w:p w14:paraId="1EEFF299" w14:textId="77777777" w:rsidR="00BD3B00" w:rsidRPr="001E033F" w:rsidRDefault="001D78B6">
      <w:pPr>
        <w:jc w:val="both"/>
        <w:rPr>
          <w:rFonts w:asciiTheme="majorHAnsi" w:hAnsiTheme="majorHAnsi" w:cstheme="majorHAnsi"/>
          <w:sz w:val="22"/>
          <w:szCs w:val="22"/>
        </w:rPr>
      </w:pPr>
      <w:r w:rsidRPr="001E033F">
        <w:rPr>
          <w:rFonts w:asciiTheme="majorHAnsi" w:hAnsiTheme="majorHAnsi" w:cstheme="majorHAnsi"/>
          <w:sz w:val="22"/>
          <w:szCs w:val="22"/>
        </w:rPr>
        <w:t xml:space="preserve">Integrity Watch is an Afghan civil society organization committed to increase transparency, accountability, and integrity in Afghanistan. </w:t>
      </w:r>
    </w:p>
    <w:p w14:paraId="763A8F8D" w14:textId="77777777" w:rsidR="00BD3B00" w:rsidRPr="001E033F" w:rsidRDefault="00BD3B00">
      <w:pPr>
        <w:jc w:val="both"/>
        <w:rPr>
          <w:rFonts w:asciiTheme="majorHAnsi" w:hAnsiTheme="majorHAnsi" w:cstheme="majorHAnsi"/>
          <w:sz w:val="22"/>
          <w:szCs w:val="22"/>
        </w:rPr>
      </w:pPr>
    </w:p>
    <w:p w14:paraId="3FA2085D" w14:textId="77777777" w:rsidR="00BD3B00" w:rsidRPr="001E033F" w:rsidRDefault="001D78B6">
      <w:pPr>
        <w:jc w:val="both"/>
        <w:rPr>
          <w:rFonts w:asciiTheme="majorHAnsi" w:hAnsiTheme="majorHAnsi" w:cstheme="majorHAnsi"/>
          <w:sz w:val="22"/>
          <w:szCs w:val="22"/>
        </w:rPr>
      </w:pPr>
      <w:r w:rsidRPr="001E033F">
        <w:rPr>
          <w:rFonts w:asciiTheme="majorHAnsi" w:hAnsiTheme="majorHAnsi" w:cstheme="majorHAnsi"/>
          <w:sz w:val="22"/>
          <w:szCs w:val="22"/>
        </w:rPr>
        <w:t>The mission of Integrity Watch is to put corruption under the spotlight through community monitoring, research, and advocacy. We mobilize and train communities to monitor infrastructure projects, public services, courts, and extractives industries. We develop community monitoring tools, provide policy-oriented research, facilitate policy dialogue, and advocate for integrity, transparency, and accountability in Afghanistan.</w:t>
      </w:r>
    </w:p>
    <w:p w14:paraId="4627A03E" w14:textId="77777777" w:rsidR="00BD3B00" w:rsidRPr="001E033F" w:rsidRDefault="00BD3B00">
      <w:pPr>
        <w:jc w:val="both"/>
        <w:rPr>
          <w:rFonts w:asciiTheme="majorHAnsi" w:hAnsiTheme="majorHAnsi" w:cstheme="majorHAnsi"/>
          <w:sz w:val="22"/>
          <w:szCs w:val="22"/>
        </w:rPr>
      </w:pPr>
    </w:p>
    <w:p w14:paraId="793B36CC" w14:textId="77777777" w:rsidR="00BD3B00" w:rsidRPr="001E033F" w:rsidRDefault="001D78B6">
      <w:pPr>
        <w:jc w:val="both"/>
        <w:rPr>
          <w:rFonts w:asciiTheme="majorHAnsi" w:hAnsiTheme="majorHAnsi" w:cstheme="majorHAnsi"/>
          <w:sz w:val="22"/>
          <w:szCs w:val="22"/>
        </w:rPr>
      </w:pPr>
      <w:r w:rsidRPr="001E033F">
        <w:rPr>
          <w:rFonts w:asciiTheme="majorHAnsi" w:hAnsiTheme="majorHAnsi" w:cstheme="majorHAnsi"/>
          <w:sz w:val="22"/>
          <w:szCs w:val="22"/>
        </w:rPr>
        <w:t xml:space="preserve">Integrity Watch was created in October 2005 and established itself as an independent civil society organization in 2006. It has approximately 80 staff members and over 3000 volunteers. The head office of Integrity Watch is in Kabul with provincial programmatic outreach in Badakhshan, Balkh, </w:t>
      </w:r>
      <w:proofErr w:type="spellStart"/>
      <w:r w:rsidRPr="001E033F">
        <w:rPr>
          <w:rFonts w:asciiTheme="majorHAnsi" w:hAnsiTheme="majorHAnsi" w:cstheme="majorHAnsi"/>
          <w:sz w:val="22"/>
          <w:szCs w:val="22"/>
        </w:rPr>
        <w:t>Bamyan</w:t>
      </w:r>
      <w:proofErr w:type="spellEnd"/>
      <w:r w:rsidRPr="001E033F">
        <w:rPr>
          <w:rFonts w:asciiTheme="majorHAnsi" w:hAnsiTheme="majorHAnsi" w:cstheme="majorHAnsi"/>
          <w:sz w:val="22"/>
          <w:szCs w:val="22"/>
        </w:rPr>
        <w:t xml:space="preserve">, </w:t>
      </w:r>
      <w:proofErr w:type="spellStart"/>
      <w:r w:rsidRPr="001E033F">
        <w:rPr>
          <w:rFonts w:asciiTheme="majorHAnsi" w:hAnsiTheme="majorHAnsi" w:cstheme="majorHAnsi"/>
          <w:sz w:val="22"/>
          <w:szCs w:val="22"/>
        </w:rPr>
        <w:t>Ghor</w:t>
      </w:r>
      <w:proofErr w:type="spellEnd"/>
      <w:r w:rsidRPr="001E033F">
        <w:rPr>
          <w:rFonts w:asciiTheme="majorHAnsi" w:hAnsiTheme="majorHAnsi" w:cstheme="majorHAnsi"/>
          <w:sz w:val="22"/>
          <w:szCs w:val="22"/>
        </w:rPr>
        <w:t xml:space="preserve">, Herat, Kabul, </w:t>
      </w:r>
      <w:proofErr w:type="spellStart"/>
      <w:r w:rsidRPr="001E033F">
        <w:rPr>
          <w:rFonts w:asciiTheme="majorHAnsi" w:hAnsiTheme="majorHAnsi" w:cstheme="majorHAnsi"/>
          <w:sz w:val="22"/>
          <w:szCs w:val="22"/>
        </w:rPr>
        <w:t>Kapisa</w:t>
      </w:r>
      <w:proofErr w:type="spellEnd"/>
      <w:r w:rsidRPr="001E033F">
        <w:rPr>
          <w:rFonts w:asciiTheme="majorHAnsi" w:hAnsiTheme="majorHAnsi" w:cstheme="majorHAnsi"/>
          <w:sz w:val="22"/>
          <w:szCs w:val="22"/>
        </w:rPr>
        <w:t xml:space="preserve">, </w:t>
      </w:r>
      <w:proofErr w:type="spellStart"/>
      <w:r w:rsidRPr="001E033F">
        <w:rPr>
          <w:rFonts w:asciiTheme="majorHAnsi" w:hAnsiTheme="majorHAnsi" w:cstheme="majorHAnsi"/>
          <w:sz w:val="22"/>
          <w:szCs w:val="22"/>
        </w:rPr>
        <w:t>Logar</w:t>
      </w:r>
      <w:proofErr w:type="spellEnd"/>
      <w:r w:rsidRPr="001E033F">
        <w:rPr>
          <w:rFonts w:asciiTheme="majorHAnsi" w:hAnsiTheme="majorHAnsi" w:cstheme="majorHAnsi"/>
          <w:sz w:val="22"/>
          <w:szCs w:val="22"/>
        </w:rPr>
        <w:t xml:space="preserve">, </w:t>
      </w:r>
      <w:proofErr w:type="spellStart"/>
      <w:r w:rsidRPr="001E033F">
        <w:rPr>
          <w:rFonts w:asciiTheme="majorHAnsi" w:hAnsiTheme="majorHAnsi" w:cstheme="majorHAnsi"/>
          <w:sz w:val="22"/>
          <w:szCs w:val="22"/>
        </w:rPr>
        <w:t>Nangarhar</w:t>
      </w:r>
      <w:proofErr w:type="spellEnd"/>
      <w:r w:rsidRPr="001E033F">
        <w:rPr>
          <w:rFonts w:asciiTheme="majorHAnsi" w:hAnsiTheme="majorHAnsi" w:cstheme="majorHAnsi"/>
          <w:sz w:val="22"/>
          <w:szCs w:val="22"/>
        </w:rPr>
        <w:t xml:space="preserve">, </w:t>
      </w:r>
      <w:proofErr w:type="spellStart"/>
      <w:r w:rsidRPr="001E033F">
        <w:rPr>
          <w:rFonts w:asciiTheme="majorHAnsi" w:hAnsiTheme="majorHAnsi" w:cstheme="majorHAnsi"/>
          <w:sz w:val="22"/>
          <w:szCs w:val="22"/>
        </w:rPr>
        <w:t>Parwan</w:t>
      </w:r>
      <w:proofErr w:type="spellEnd"/>
      <w:r w:rsidRPr="001E033F">
        <w:rPr>
          <w:rFonts w:asciiTheme="majorHAnsi" w:hAnsiTheme="majorHAnsi" w:cstheme="majorHAnsi"/>
          <w:sz w:val="22"/>
          <w:szCs w:val="22"/>
        </w:rPr>
        <w:t xml:space="preserve">, </w:t>
      </w:r>
      <w:proofErr w:type="spellStart"/>
      <w:r w:rsidRPr="001E033F">
        <w:rPr>
          <w:rFonts w:asciiTheme="majorHAnsi" w:hAnsiTheme="majorHAnsi" w:cstheme="majorHAnsi"/>
          <w:sz w:val="22"/>
          <w:szCs w:val="22"/>
        </w:rPr>
        <w:t>Panjshir</w:t>
      </w:r>
      <w:proofErr w:type="spellEnd"/>
      <w:r w:rsidRPr="001E033F">
        <w:rPr>
          <w:rFonts w:asciiTheme="majorHAnsi" w:hAnsiTheme="majorHAnsi" w:cstheme="majorHAnsi"/>
          <w:sz w:val="22"/>
          <w:szCs w:val="22"/>
        </w:rPr>
        <w:t xml:space="preserve">, </w:t>
      </w:r>
      <w:proofErr w:type="spellStart"/>
      <w:r w:rsidRPr="001E033F">
        <w:rPr>
          <w:rFonts w:asciiTheme="majorHAnsi" w:hAnsiTheme="majorHAnsi" w:cstheme="majorHAnsi"/>
          <w:sz w:val="22"/>
          <w:szCs w:val="22"/>
        </w:rPr>
        <w:t>Samangan</w:t>
      </w:r>
      <w:proofErr w:type="spellEnd"/>
      <w:r w:rsidRPr="001E033F">
        <w:rPr>
          <w:rFonts w:asciiTheme="majorHAnsi" w:hAnsiTheme="majorHAnsi" w:cstheme="majorHAnsi"/>
          <w:sz w:val="22"/>
          <w:szCs w:val="22"/>
        </w:rPr>
        <w:t xml:space="preserve">, and </w:t>
      </w:r>
      <w:proofErr w:type="spellStart"/>
      <w:r w:rsidRPr="001E033F">
        <w:rPr>
          <w:rFonts w:asciiTheme="majorHAnsi" w:hAnsiTheme="majorHAnsi" w:cstheme="majorHAnsi"/>
          <w:sz w:val="22"/>
          <w:szCs w:val="22"/>
        </w:rPr>
        <w:t>Wardak</w:t>
      </w:r>
      <w:proofErr w:type="spellEnd"/>
      <w:r w:rsidRPr="001E033F">
        <w:rPr>
          <w:rFonts w:asciiTheme="majorHAnsi" w:hAnsiTheme="majorHAnsi" w:cstheme="majorHAnsi"/>
          <w:sz w:val="22"/>
          <w:szCs w:val="22"/>
        </w:rPr>
        <w:t>.</w:t>
      </w:r>
    </w:p>
    <w:p w14:paraId="6FB22CDD" w14:textId="77777777" w:rsidR="00BD3B00" w:rsidRPr="001E033F" w:rsidRDefault="00BD3B00">
      <w:pPr>
        <w:jc w:val="both"/>
        <w:rPr>
          <w:rFonts w:asciiTheme="majorHAnsi" w:hAnsiTheme="majorHAnsi" w:cstheme="majorHAnsi"/>
          <w:sz w:val="22"/>
          <w:szCs w:val="22"/>
        </w:rPr>
      </w:pPr>
    </w:p>
    <w:p w14:paraId="217004C3" w14:textId="6825189C" w:rsidR="00BD3B00" w:rsidRPr="001E033F" w:rsidRDefault="001D78B6">
      <w:pPr>
        <w:jc w:val="both"/>
        <w:rPr>
          <w:rFonts w:asciiTheme="majorHAnsi" w:hAnsiTheme="majorHAnsi" w:cstheme="majorHAnsi"/>
          <w:sz w:val="22"/>
          <w:szCs w:val="22"/>
        </w:rPr>
      </w:pPr>
      <w:r w:rsidRPr="001E033F">
        <w:rPr>
          <w:rFonts w:asciiTheme="majorHAnsi" w:hAnsiTheme="majorHAnsi" w:cstheme="majorHAnsi"/>
          <w:sz w:val="22"/>
          <w:szCs w:val="22"/>
        </w:rPr>
        <w:t>Integrity Watch’s work has three major components: (1) Community Monitoring, (2) Research, and (3) Advocacy. Integrity Watch tries to encourage active citizenship and community mobilization through its programs. Our community monitoring work includes development of community monitoring tools, mobilizing and training communities to monitor infrastructure projects, education and hea</w:t>
      </w:r>
      <w:r w:rsidR="00206377" w:rsidRPr="001E033F">
        <w:rPr>
          <w:rFonts w:asciiTheme="majorHAnsi" w:hAnsiTheme="majorHAnsi" w:cstheme="majorHAnsi"/>
          <w:sz w:val="22"/>
          <w:szCs w:val="22"/>
        </w:rPr>
        <w:t>lth services, and court trials.</w:t>
      </w:r>
      <w:r w:rsidRPr="001E033F">
        <w:rPr>
          <w:rFonts w:asciiTheme="majorHAnsi" w:hAnsiTheme="majorHAnsi" w:cstheme="majorHAnsi"/>
          <w:sz w:val="22"/>
          <w:szCs w:val="22"/>
        </w:rPr>
        <w:t xml:space="preserve"> </w:t>
      </w:r>
    </w:p>
    <w:p w14:paraId="617364A9" w14:textId="77777777" w:rsidR="00BD3B00" w:rsidRPr="001E033F" w:rsidRDefault="00BD3B00">
      <w:pPr>
        <w:jc w:val="both"/>
        <w:rPr>
          <w:rFonts w:asciiTheme="majorHAnsi" w:hAnsiTheme="majorHAnsi" w:cstheme="majorHAnsi"/>
          <w:sz w:val="22"/>
          <w:szCs w:val="22"/>
        </w:rPr>
      </w:pPr>
    </w:p>
    <w:p w14:paraId="22E98D99" w14:textId="77777777" w:rsidR="00BD3B00" w:rsidRPr="001E033F" w:rsidRDefault="001D78B6">
      <w:pPr>
        <w:jc w:val="both"/>
        <w:rPr>
          <w:rFonts w:asciiTheme="majorHAnsi" w:hAnsiTheme="majorHAnsi" w:cstheme="majorHAnsi"/>
          <w:sz w:val="22"/>
          <w:szCs w:val="22"/>
        </w:rPr>
      </w:pPr>
      <w:r w:rsidRPr="001E033F">
        <w:rPr>
          <w:rFonts w:asciiTheme="majorHAnsi" w:hAnsiTheme="majorHAnsi" w:cstheme="majorHAnsi"/>
          <w:sz w:val="22"/>
          <w:szCs w:val="22"/>
        </w:rPr>
        <w:t xml:space="preserve">Our research work is focused on policy-oriented research measuring trends, perceptions and experiences of corruption and covering a wide range of corruption related issues including public finance management, illicit financial flows, extractive industries, anti-corruption institutions, justice institutions integrity and access to information. The objective is to develop new, ground-breaking empirical research in order to set the agenda, influence decision-makers, bring to the public attention non-documented and non-explored issues. </w:t>
      </w:r>
    </w:p>
    <w:p w14:paraId="74E9F721" w14:textId="77777777" w:rsidR="00BD3B00" w:rsidRPr="001E033F" w:rsidRDefault="00BD3B00">
      <w:pPr>
        <w:jc w:val="both"/>
        <w:rPr>
          <w:rFonts w:asciiTheme="majorHAnsi" w:hAnsiTheme="majorHAnsi" w:cstheme="majorHAnsi"/>
          <w:sz w:val="22"/>
          <w:szCs w:val="22"/>
        </w:rPr>
      </w:pPr>
    </w:p>
    <w:p w14:paraId="4EBA90F1" w14:textId="4FFDE24A" w:rsidR="00BD3B00" w:rsidRPr="001E033F" w:rsidRDefault="001D78B6">
      <w:pPr>
        <w:jc w:val="both"/>
        <w:rPr>
          <w:rFonts w:asciiTheme="majorHAnsi" w:hAnsiTheme="majorHAnsi" w:cstheme="majorHAnsi"/>
          <w:sz w:val="22"/>
          <w:szCs w:val="22"/>
        </w:rPr>
      </w:pPr>
      <w:r w:rsidRPr="001E033F">
        <w:rPr>
          <w:rFonts w:asciiTheme="majorHAnsi" w:hAnsiTheme="majorHAnsi" w:cstheme="majorHAnsi"/>
          <w:sz w:val="22"/>
          <w:szCs w:val="22"/>
        </w:rPr>
        <w:t xml:space="preserve">The aim of our advocacy work is to enhance Integrity Watch’s pioneering role in advocating for knowledgeable decision-making and informed public debate on corruption and integrity. Our advocacy work includes facilitation of policy dialogue on issues related to integrity, transparency, and accountability. We advocate for issues arising out of our community monitoring and research work and other general anti-corruption issues. </w:t>
      </w:r>
    </w:p>
    <w:p w14:paraId="59DF0BFF" w14:textId="5CDC0AAE" w:rsidR="00E865A2" w:rsidRPr="001E033F" w:rsidRDefault="00E865A2">
      <w:pPr>
        <w:jc w:val="both"/>
        <w:rPr>
          <w:rFonts w:asciiTheme="majorHAnsi" w:hAnsiTheme="majorHAnsi" w:cstheme="majorHAnsi"/>
          <w:sz w:val="22"/>
          <w:szCs w:val="22"/>
        </w:rPr>
      </w:pPr>
    </w:p>
    <w:p w14:paraId="00929546" w14:textId="12754CAA" w:rsidR="00E865A2" w:rsidRPr="001E033F" w:rsidRDefault="00E865A2">
      <w:pPr>
        <w:jc w:val="both"/>
        <w:rPr>
          <w:rFonts w:asciiTheme="majorHAnsi" w:hAnsiTheme="majorHAnsi" w:cstheme="majorHAnsi"/>
          <w:sz w:val="22"/>
          <w:szCs w:val="22"/>
        </w:rPr>
      </w:pPr>
    </w:p>
    <w:p w14:paraId="390ACC02" w14:textId="6E413B2F" w:rsidR="00E865A2" w:rsidRPr="001E033F" w:rsidRDefault="00E865A2">
      <w:pPr>
        <w:jc w:val="both"/>
        <w:rPr>
          <w:rFonts w:asciiTheme="majorHAnsi" w:hAnsiTheme="majorHAnsi" w:cstheme="majorHAnsi"/>
          <w:sz w:val="22"/>
          <w:szCs w:val="22"/>
        </w:rPr>
      </w:pPr>
    </w:p>
    <w:p w14:paraId="1AC75F0D" w14:textId="7119EF07" w:rsidR="00E865A2" w:rsidRPr="001E033F" w:rsidRDefault="00E865A2">
      <w:pPr>
        <w:jc w:val="both"/>
        <w:rPr>
          <w:rFonts w:asciiTheme="majorHAnsi" w:hAnsiTheme="majorHAnsi" w:cstheme="majorHAnsi"/>
          <w:sz w:val="22"/>
          <w:szCs w:val="22"/>
        </w:rPr>
      </w:pPr>
    </w:p>
    <w:p w14:paraId="66575360" w14:textId="77777777" w:rsidR="00BD3B00" w:rsidRPr="001E033F" w:rsidRDefault="00BD3B00">
      <w:pPr>
        <w:rPr>
          <w:rFonts w:asciiTheme="majorHAnsi" w:eastAsia="Century Gothic" w:hAnsiTheme="majorHAnsi" w:cstheme="majorHAnsi"/>
          <w:sz w:val="24"/>
          <w:szCs w:val="24"/>
        </w:rPr>
      </w:pPr>
    </w:p>
    <w:p w14:paraId="3F26844F" w14:textId="6BDFD421" w:rsidR="00BD3B00" w:rsidRPr="001E033F" w:rsidRDefault="00206377">
      <w:pPr>
        <w:rPr>
          <w:rFonts w:ascii="Century Gothic" w:eastAsia="Century Gothic" w:hAnsi="Century Gothic" w:cstheme="majorHAnsi"/>
          <w:sz w:val="24"/>
          <w:szCs w:val="24"/>
        </w:rPr>
      </w:pPr>
      <w:r w:rsidRPr="001E033F">
        <w:rPr>
          <w:rFonts w:ascii="Century Gothic" w:eastAsia="Century Gothic" w:hAnsi="Century Gothic" w:cstheme="majorHAnsi"/>
          <w:sz w:val="24"/>
          <w:szCs w:val="24"/>
        </w:rPr>
        <w:lastRenderedPageBreak/>
        <w:t xml:space="preserve">PROJECT BACKGROUND </w:t>
      </w:r>
    </w:p>
    <w:p w14:paraId="04D9D6BA" w14:textId="340F3DDE" w:rsidR="003461CE" w:rsidRPr="001E033F" w:rsidRDefault="003461CE">
      <w:pPr>
        <w:rPr>
          <w:rFonts w:asciiTheme="majorHAnsi" w:eastAsia="Century Gothic" w:hAnsiTheme="majorHAnsi" w:cstheme="majorHAnsi"/>
          <w:sz w:val="24"/>
          <w:szCs w:val="24"/>
        </w:rPr>
      </w:pPr>
    </w:p>
    <w:p w14:paraId="723B2748" w14:textId="77777777" w:rsidR="003461CE" w:rsidRPr="001E033F" w:rsidRDefault="003461CE" w:rsidP="003461CE">
      <w:pPr>
        <w:shd w:val="clear" w:color="auto" w:fill="FFFFFF"/>
        <w:textAlignment w:val="baseline"/>
        <w:rPr>
          <w:rFonts w:asciiTheme="majorHAnsi" w:hAnsiTheme="majorHAnsi" w:cstheme="majorHAnsi"/>
          <w:sz w:val="24"/>
          <w:szCs w:val="24"/>
        </w:rPr>
      </w:pPr>
      <w:r w:rsidRPr="001E033F">
        <w:rPr>
          <w:rFonts w:asciiTheme="majorHAnsi" w:eastAsia="Times New Roman" w:hAnsiTheme="majorHAnsi" w:cstheme="majorHAnsi"/>
          <w:sz w:val="24"/>
          <w:szCs w:val="24"/>
        </w:rPr>
        <w:t xml:space="preserve">Integrity Watch Afghanistan (IWA) is currently seeking to hire an Afghanistan-based research company to assist with an ongoing assessment of </w:t>
      </w:r>
      <w:r w:rsidRPr="001E033F">
        <w:rPr>
          <w:rFonts w:asciiTheme="majorHAnsi" w:hAnsiTheme="majorHAnsi" w:cstheme="majorHAnsi"/>
          <w:sz w:val="24"/>
          <w:szCs w:val="24"/>
        </w:rPr>
        <w:t>donor reconstruction efforts and policies related specifically to women, girls, and gender equity in Afghanistan.</w:t>
      </w:r>
      <w:r w:rsidRPr="001E033F">
        <w:rPr>
          <w:rFonts w:asciiTheme="majorHAnsi" w:eastAsia="Times New Roman" w:hAnsiTheme="majorHAnsi" w:cstheme="majorHAnsi"/>
          <w:sz w:val="24"/>
          <w:szCs w:val="24"/>
        </w:rPr>
        <w:t xml:space="preserve"> </w:t>
      </w:r>
      <w:r w:rsidRPr="001E033F">
        <w:rPr>
          <w:rFonts w:asciiTheme="majorHAnsi" w:hAnsiTheme="majorHAnsi" w:cstheme="majorHAnsi"/>
          <w:sz w:val="24"/>
          <w:szCs w:val="24"/>
        </w:rPr>
        <w:t>The contractor will conduct in-depth semi-structured phone interviews with Afghan women and men to solicit their views about donor efforts since 2001 to improve the lives of women and girls. The information collected will inform a forthcoming lessons learned report on Afghan women and girls.</w:t>
      </w:r>
    </w:p>
    <w:p w14:paraId="56087AF3" w14:textId="2F759E12" w:rsidR="00206377" w:rsidRPr="001E033F" w:rsidRDefault="00206377">
      <w:pPr>
        <w:rPr>
          <w:rFonts w:asciiTheme="majorHAnsi" w:eastAsia="Century Gothic" w:hAnsiTheme="majorHAnsi" w:cstheme="majorHAnsi"/>
          <w:sz w:val="24"/>
          <w:szCs w:val="24"/>
        </w:rPr>
      </w:pPr>
    </w:p>
    <w:p w14:paraId="4E3DD95A" w14:textId="0F0A2B8D" w:rsidR="00895279" w:rsidRPr="001E033F" w:rsidRDefault="00895279">
      <w:pPr>
        <w:rPr>
          <w:rFonts w:ascii="Century Gothic" w:eastAsia="Century Gothic" w:hAnsi="Century Gothic" w:cstheme="majorHAnsi"/>
          <w:sz w:val="24"/>
          <w:szCs w:val="24"/>
        </w:rPr>
      </w:pPr>
      <w:r w:rsidRPr="001E033F">
        <w:rPr>
          <w:rFonts w:ascii="Century Gothic" w:eastAsia="Century Gothic" w:hAnsi="Century Gothic" w:cstheme="majorHAnsi"/>
          <w:sz w:val="24"/>
          <w:szCs w:val="24"/>
        </w:rPr>
        <w:t xml:space="preserve">PROJECT AIM AND OBJECTIVE </w:t>
      </w:r>
    </w:p>
    <w:p w14:paraId="14356923" w14:textId="77777777" w:rsidR="00895279" w:rsidRPr="001E033F" w:rsidRDefault="00895279">
      <w:pPr>
        <w:rPr>
          <w:rFonts w:asciiTheme="majorHAnsi" w:eastAsia="Century Gothic" w:hAnsiTheme="majorHAnsi" w:cstheme="majorHAnsi"/>
          <w:sz w:val="24"/>
          <w:szCs w:val="24"/>
        </w:rPr>
      </w:pPr>
    </w:p>
    <w:p w14:paraId="578E4B3D" w14:textId="77777777" w:rsidR="00206377" w:rsidRPr="001E033F" w:rsidRDefault="00206377" w:rsidP="003461CE">
      <w:pPr>
        <w:shd w:val="clear" w:color="auto" w:fill="FFFFFF"/>
        <w:textAlignment w:val="baseline"/>
        <w:rPr>
          <w:rFonts w:asciiTheme="majorHAnsi" w:hAnsiTheme="majorHAnsi" w:cstheme="majorHAnsi"/>
          <w:sz w:val="24"/>
          <w:szCs w:val="24"/>
        </w:rPr>
      </w:pPr>
      <w:r w:rsidRPr="001E033F">
        <w:rPr>
          <w:rFonts w:asciiTheme="majorHAnsi" w:eastAsia="Times New Roman" w:hAnsiTheme="majorHAnsi" w:cstheme="majorHAnsi"/>
          <w:sz w:val="24"/>
          <w:szCs w:val="24"/>
        </w:rPr>
        <w:t>Integrity Watch’s Research Department is undertaking a project to</w:t>
      </w:r>
      <w:r w:rsidRPr="001E033F">
        <w:rPr>
          <w:rFonts w:asciiTheme="majorHAnsi" w:hAnsiTheme="majorHAnsi" w:cstheme="majorHAnsi"/>
          <w:sz w:val="24"/>
          <w:szCs w:val="24"/>
        </w:rPr>
        <w:t xml:space="preserve"> assess donor efforts since 2001 to improve the lives of Afghan women and girls and protect their rights. Integrity Watch will identify the gains that have been made since 2001, assess how donor strategy and policy in this area evolved over time, and assess overall effectiveness of donor gender-related policies and programs. </w:t>
      </w:r>
    </w:p>
    <w:p w14:paraId="08E94B77" w14:textId="77777777" w:rsidR="00206377" w:rsidRPr="001E033F" w:rsidRDefault="00206377" w:rsidP="00206377">
      <w:pPr>
        <w:shd w:val="clear" w:color="auto" w:fill="FFFFFF"/>
        <w:ind w:left="90"/>
        <w:textAlignment w:val="baseline"/>
        <w:rPr>
          <w:rFonts w:asciiTheme="majorHAnsi" w:hAnsiTheme="majorHAnsi" w:cstheme="majorHAnsi"/>
          <w:sz w:val="24"/>
          <w:szCs w:val="24"/>
        </w:rPr>
      </w:pPr>
    </w:p>
    <w:p w14:paraId="7900C1B5" w14:textId="77777777" w:rsidR="00206377" w:rsidRPr="001E033F" w:rsidRDefault="00206377" w:rsidP="003461CE">
      <w:pPr>
        <w:shd w:val="clear" w:color="auto" w:fill="FFFFFF"/>
        <w:textAlignment w:val="baseline"/>
        <w:rPr>
          <w:rFonts w:asciiTheme="majorHAnsi" w:hAnsiTheme="majorHAnsi" w:cstheme="majorHAnsi"/>
          <w:sz w:val="24"/>
          <w:szCs w:val="24"/>
        </w:rPr>
      </w:pPr>
      <w:r w:rsidRPr="001E033F">
        <w:rPr>
          <w:rFonts w:asciiTheme="majorHAnsi" w:hAnsiTheme="majorHAnsi" w:cstheme="majorHAnsi"/>
          <w:sz w:val="24"/>
          <w:szCs w:val="24"/>
        </w:rPr>
        <w:t xml:space="preserve">Integrity Watch’s intention is for these interviews to address a gap in knowledge on how Afghans, particularly those living in rural areas, view donor gender-related efforts in the context of the broader reconstruction mission and counterinsurgency operations. Interview responses will add an essential ingredient to Integrity Watch analysis. </w:t>
      </w:r>
    </w:p>
    <w:p w14:paraId="1CC5E100" w14:textId="7EA0869F" w:rsidR="00BD3B00" w:rsidRPr="001E033F" w:rsidRDefault="00BD3B00">
      <w:pPr>
        <w:rPr>
          <w:rFonts w:asciiTheme="majorHAnsi" w:eastAsia="Century Gothic" w:hAnsiTheme="majorHAnsi" w:cstheme="majorHAnsi"/>
          <w:sz w:val="24"/>
          <w:szCs w:val="24"/>
        </w:rPr>
      </w:pPr>
    </w:p>
    <w:p w14:paraId="6E556E60" w14:textId="77777777" w:rsidR="00BD3B00" w:rsidRPr="001E033F" w:rsidRDefault="00BD3B00">
      <w:pPr>
        <w:rPr>
          <w:rFonts w:ascii="Century Gothic" w:eastAsia="Century Gothic" w:hAnsi="Century Gothic" w:cstheme="majorHAnsi"/>
          <w:sz w:val="24"/>
          <w:szCs w:val="24"/>
        </w:rPr>
      </w:pPr>
    </w:p>
    <w:p w14:paraId="5E784D9D" w14:textId="77777777" w:rsidR="00BD3B00" w:rsidRPr="001E033F" w:rsidRDefault="001D78B6">
      <w:pPr>
        <w:rPr>
          <w:rFonts w:ascii="Century Gothic" w:eastAsia="Century Gothic" w:hAnsi="Century Gothic" w:cstheme="majorHAnsi"/>
          <w:sz w:val="24"/>
          <w:szCs w:val="24"/>
        </w:rPr>
      </w:pPr>
      <w:r w:rsidRPr="001E033F">
        <w:rPr>
          <w:rFonts w:ascii="Century Gothic" w:eastAsia="Century Gothic" w:hAnsi="Century Gothic" w:cstheme="majorHAnsi"/>
          <w:sz w:val="24"/>
          <w:szCs w:val="24"/>
        </w:rPr>
        <w:t>DUTIES AND RESPONSIBILITIES</w:t>
      </w:r>
    </w:p>
    <w:p w14:paraId="484659E0" w14:textId="77777777" w:rsidR="00BD3B00" w:rsidRPr="001E033F" w:rsidRDefault="00BD3B00">
      <w:pPr>
        <w:rPr>
          <w:rFonts w:asciiTheme="majorHAnsi" w:hAnsiTheme="majorHAnsi" w:cstheme="majorHAnsi"/>
          <w:sz w:val="22"/>
          <w:szCs w:val="22"/>
        </w:rPr>
      </w:pPr>
    </w:p>
    <w:p w14:paraId="18D85E70" w14:textId="05F54917" w:rsidR="00206377" w:rsidRPr="001E033F" w:rsidRDefault="001D78B6" w:rsidP="00895279">
      <w:pPr>
        <w:rPr>
          <w:rFonts w:asciiTheme="majorHAnsi" w:hAnsiTheme="majorHAnsi" w:cstheme="majorHAnsi"/>
          <w:b/>
          <w:sz w:val="22"/>
          <w:szCs w:val="22"/>
        </w:rPr>
      </w:pPr>
      <w:r w:rsidRPr="001E033F">
        <w:rPr>
          <w:rFonts w:asciiTheme="majorHAnsi" w:hAnsiTheme="majorHAnsi" w:cstheme="majorHAnsi"/>
          <w:b/>
          <w:sz w:val="22"/>
          <w:szCs w:val="22"/>
        </w:rPr>
        <w:t xml:space="preserve">Background on the duty </w:t>
      </w:r>
    </w:p>
    <w:p w14:paraId="4963FCFA" w14:textId="3FABA2B0" w:rsidR="00BD3B00" w:rsidRPr="001E033F" w:rsidRDefault="00206377">
      <w:pPr>
        <w:rPr>
          <w:rFonts w:asciiTheme="majorHAnsi" w:hAnsiTheme="majorHAnsi" w:cstheme="majorHAnsi"/>
          <w:sz w:val="24"/>
          <w:szCs w:val="24"/>
        </w:rPr>
      </w:pPr>
      <w:r w:rsidRPr="001E033F">
        <w:rPr>
          <w:rFonts w:asciiTheme="majorHAnsi" w:eastAsia="Times New Roman" w:hAnsiTheme="majorHAnsi" w:cstheme="majorHAnsi"/>
          <w:sz w:val="24"/>
          <w:szCs w:val="24"/>
        </w:rPr>
        <w:t xml:space="preserve">The contractor’s main responsibility is to conduct 60 in-depth semi-structured phone </w:t>
      </w:r>
      <w:r w:rsidRPr="001E033F">
        <w:rPr>
          <w:rFonts w:asciiTheme="majorHAnsi" w:hAnsiTheme="majorHAnsi" w:cstheme="majorHAnsi"/>
          <w:sz w:val="24"/>
          <w:szCs w:val="24"/>
        </w:rPr>
        <w:t xml:space="preserve">interviews with women and men who have had relatively more exposure to donors’ reconstruction efforts (e.g. members of provincial, district, and village councils; members of parliament; beneficiaries of projects; government employees; and civil society representatives). Respondents will be located in urban, </w:t>
      </w:r>
      <w:proofErr w:type="spellStart"/>
      <w:r w:rsidRPr="001E033F">
        <w:rPr>
          <w:rFonts w:asciiTheme="majorHAnsi" w:hAnsiTheme="majorHAnsi" w:cstheme="majorHAnsi"/>
          <w:sz w:val="24"/>
          <w:szCs w:val="24"/>
        </w:rPr>
        <w:t>peri</w:t>
      </w:r>
      <w:proofErr w:type="spellEnd"/>
      <w:r w:rsidRPr="001E033F">
        <w:rPr>
          <w:rFonts w:asciiTheme="majorHAnsi" w:hAnsiTheme="majorHAnsi" w:cstheme="majorHAnsi"/>
          <w:sz w:val="24"/>
          <w:szCs w:val="24"/>
        </w:rPr>
        <w:t>-urban, and rural areas. The contractor is required to identify participants in 10-15 provinces, with an emphasis on rural communities and with a minimum of 40 female respondents. The contractor will ensure the quality and validity of information collected during interviews. The contractor will work closely with Integrity Watch’s Research Team.</w:t>
      </w:r>
    </w:p>
    <w:p w14:paraId="368D1606" w14:textId="5D92C715" w:rsidR="00206377" w:rsidRPr="001E033F" w:rsidRDefault="00206377">
      <w:pPr>
        <w:rPr>
          <w:rFonts w:asciiTheme="majorHAnsi" w:hAnsiTheme="majorHAnsi" w:cstheme="majorHAnsi"/>
          <w:sz w:val="24"/>
          <w:szCs w:val="24"/>
        </w:rPr>
      </w:pPr>
    </w:p>
    <w:p w14:paraId="62EC67D7" w14:textId="22587C92" w:rsidR="00206377" w:rsidRPr="001E033F" w:rsidRDefault="00206377">
      <w:pPr>
        <w:rPr>
          <w:rFonts w:asciiTheme="majorHAnsi" w:hAnsiTheme="majorHAnsi" w:cstheme="majorHAnsi"/>
          <w:sz w:val="24"/>
          <w:szCs w:val="24"/>
        </w:rPr>
      </w:pPr>
    </w:p>
    <w:p w14:paraId="37AFC23C" w14:textId="70E236A9" w:rsidR="00206377" w:rsidRPr="001E033F" w:rsidRDefault="00206377">
      <w:pPr>
        <w:rPr>
          <w:rFonts w:ascii="Century Gothic" w:hAnsi="Century Gothic" w:cstheme="majorHAnsi"/>
          <w:sz w:val="22"/>
          <w:szCs w:val="22"/>
        </w:rPr>
      </w:pPr>
      <w:r w:rsidRPr="001E033F">
        <w:rPr>
          <w:rFonts w:ascii="Century Gothic" w:hAnsi="Century Gothic" w:cstheme="majorHAnsi"/>
          <w:sz w:val="22"/>
          <w:szCs w:val="22"/>
        </w:rPr>
        <w:t xml:space="preserve">CORE RESPONSIBILITIES INCLUDE: </w:t>
      </w:r>
    </w:p>
    <w:p w14:paraId="3157E8E8" w14:textId="148EDB55" w:rsidR="00206377" w:rsidRPr="001E033F" w:rsidRDefault="00206377">
      <w:pPr>
        <w:rPr>
          <w:rFonts w:asciiTheme="majorHAnsi" w:hAnsiTheme="majorHAnsi" w:cstheme="majorHAnsi"/>
          <w:sz w:val="22"/>
          <w:szCs w:val="22"/>
        </w:rPr>
      </w:pPr>
    </w:p>
    <w:p w14:paraId="3A141FF4"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hAnsiTheme="majorHAnsi" w:cstheme="majorHAnsi"/>
          <w:sz w:val="24"/>
          <w:szCs w:val="24"/>
        </w:rPr>
      </w:pPr>
      <w:r w:rsidRPr="001E033F">
        <w:rPr>
          <w:rFonts w:asciiTheme="majorHAnsi" w:hAnsiTheme="majorHAnsi" w:cstheme="majorHAnsi"/>
          <w:sz w:val="24"/>
          <w:szCs w:val="24"/>
        </w:rPr>
        <w:t>Create a detailed work plan</w:t>
      </w:r>
    </w:p>
    <w:p w14:paraId="311A9A00"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hAnsiTheme="majorHAnsi" w:cstheme="majorHAnsi"/>
          <w:sz w:val="24"/>
          <w:szCs w:val="24"/>
        </w:rPr>
      </w:pPr>
      <w:r w:rsidRPr="001E033F">
        <w:rPr>
          <w:rFonts w:asciiTheme="majorHAnsi" w:hAnsiTheme="majorHAnsi" w:cstheme="majorHAnsi"/>
          <w:sz w:val="24"/>
          <w:szCs w:val="24"/>
        </w:rPr>
        <w:t>Develop a roster of interviewees</w:t>
      </w:r>
    </w:p>
    <w:p w14:paraId="6492BAFA"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Quality Control plan and strategy</w:t>
      </w:r>
    </w:p>
    <w:p w14:paraId="6C1C05E0"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CVs of the key staff and field coordinators</w:t>
      </w:r>
    </w:p>
    <w:p w14:paraId="0A1A4249"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Data Collection plan</w:t>
      </w:r>
    </w:p>
    <w:p w14:paraId="2C6DB12E"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hAnsiTheme="majorHAnsi" w:cstheme="majorHAnsi"/>
          <w:sz w:val="24"/>
          <w:szCs w:val="24"/>
        </w:rPr>
      </w:pPr>
      <w:r w:rsidRPr="001E033F">
        <w:rPr>
          <w:rFonts w:asciiTheme="majorHAnsi" w:hAnsiTheme="majorHAnsi" w:cstheme="majorHAnsi"/>
          <w:sz w:val="24"/>
          <w:szCs w:val="24"/>
        </w:rPr>
        <w:t>Design interview questions in English and translate to Dari and Pashto</w:t>
      </w:r>
    </w:p>
    <w:p w14:paraId="0732F034"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hAnsiTheme="majorHAnsi" w:cstheme="majorHAnsi"/>
          <w:sz w:val="24"/>
          <w:szCs w:val="24"/>
        </w:rPr>
      </w:pPr>
      <w:r w:rsidRPr="001E033F">
        <w:rPr>
          <w:rFonts w:asciiTheme="majorHAnsi" w:hAnsiTheme="majorHAnsi" w:cstheme="majorHAnsi"/>
          <w:sz w:val="24"/>
          <w:szCs w:val="24"/>
        </w:rPr>
        <w:t>Conduct, record, transcribe, and translate interviews</w:t>
      </w:r>
    </w:p>
    <w:p w14:paraId="4835C119"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hAnsiTheme="majorHAnsi" w:cstheme="majorHAnsi"/>
          <w:sz w:val="24"/>
          <w:szCs w:val="24"/>
        </w:rPr>
      </w:pPr>
      <w:r w:rsidRPr="001E033F">
        <w:rPr>
          <w:rFonts w:asciiTheme="majorHAnsi" w:hAnsiTheme="majorHAnsi" w:cstheme="majorHAnsi"/>
          <w:sz w:val="24"/>
          <w:szCs w:val="24"/>
        </w:rPr>
        <w:lastRenderedPageBreak/>
        <w:t xml:space="preserve">Recruit and </w:t>
      </w:r>
      <w:hyperlink r:id="rId5" w:tooltip="Enumerator Training" w:history="1">
        <w:r w:rsidRPr="001E033F">
          <w:rPr>
            <w:rFonts w:asciiTheme="majorHAnsi" w:hAnsiTheme="majorHAnsi" w:cstheme="majorHAnsi"/>
            <w:sz w:val="24"/>
            <w:szCs w:val="24"/>
          </w:rPr>
          <w:t>train</w:t>
        </w:r>
      </w:hyperlink>
      <w:r w:rsidRPr="001E033F">
        <w:rPr>
          <w:rFonts w:asciiTheme="majorHAnsi" w:hAnsiTheme="majorHAnsi" w:cstheme="majorHAnsi"/>
          <w:sz w:val="24"/>
          <w:szCs w:val="24"/>
        </w:rPr>
        <w:t xml:space="preserve"> experienced field staff</w:t>
      </w:r>
    </w:p>
    <w:p w14:paraId="513DBD7D"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hAnsiTheme="majorHAnsi" w:cstheme="majorHAnsi"/>
          <w:sz w:val="24"/>
          <w:szCs w:val="24"/>
        </w:rPr>
      </w:pPr>
      <w:r w:rsidRPr="001E033F">
        <w:rPr>
          <w:rFonts w:asciiTheme="majorHAnsi" w:hAnsiTheme="majorHAnsi" w:cstheme="majorHAnsi"/>
          <w:sz w:val="24"/>
          <w:szCs w:val="24"/>
        </w:rPr>
        <w:t>Manage and oversee data collection</w:t>
      </w:r>
    </w:p>
    <w:p w14:paraId="489B4358" w14:textId="77777777" w:rsidR="00206377" w:rsidRPr="001E033F" w:rsidRDefault="00206377" w:rsidP="00206377">
      <w:pPr>
        <w:pStyle w:val="ListParagraph"/>
        <w:shd w:val="clear" w:color="auto" w:fill="FFFFFF"/>
        <w:spacing w:after="0" w:line="240" w:lineRule="auto"/>
        <w:ind w:left="540"/>
        <w:textAlignment w:val="baseline"/>
        <w:rPr>
          <w:rFonts w:asciiTheme="majorHAnsi" w:hAnsiTheme="majorHAnsi" w:cstheme="majorHAnsi"/>
          <w:sz w:val="24"/>
          <w:szCs w:val="24"/>
        </w:rPr>
      </w:pPr>
    </w:p>
    <w:p w14:paraId="07736622" w14:textId="77777777" w:rsidR="00206377" w:rsidRPr="001E033F" w:rsidRDefault="00206377" w:rsidP="00206377">
      <w:pPr>
        <w:shd w:val="clear" w:color="auto" w:fill="FFFFFF"/>
        <w:ind w:left="90"/>
        <w:textAlignment w:val="baseline"/>
        <w:rPr>
          <w:rFonts w:asciiTheme="majorHAnsi" w:eastAsia="Times New Roman" w:hAnsiTheme="majorHAnsi" w:cstheme="majorHAnsi"/>
          <w:b/>
          <w:bCs/>
          <w:sz w:val="24"/>
          <w:szCs w:val="24"/>
        </w:rPr>
      </w:pPr>
    </w:p>
    <w:p w14:paraId="4781178E" w14:textId="77777777" w:rsidR="00206377" w:rsidRPr="001E033F" w:rsidRDefault="00206377">
      <w:pPr>
        <w:rPr>
          <w:rFonts w:asciiTheme="majorHAnsi" w:hAnsiTheme="majorHAnsi" w:cstheme="majorHAnsi"/>
          <w:sz w:val="22"/>
          <w:szCs w:val="22"/>
        </w:rPr>
      </w:pPr>
    </w:p>
    <w:p w14:paraId="128D6E15" w14:textId="3607FDF4" w:rsidR="00206377" w:rsidRPr="001E033F" w:rsidRDefault="00206377" w:rsidP="00206377">
      <w:pPr>
        <w:rPr>
          <w:rFonts w:ascii="Century Gothic" w:hAnsi="Century Gothic" w:cstheme="majorHAnsi"/>
          <w:sz w:val="22"/>
          <w:szCs w:val="22"/>
        </w:rPr>
      </w:pPr>
      <w:r w:rsidRPr="001E033F">
        <w:rPr>
          <w:rFonts w:ascii="Century Gothic" w:hAnsi="Century Gothic" w:cstheme="majorHAnsi"/>
          <w:sz w:val="22"/>
          <w:szCs w:val="22"/>
        </w:rPr>
        <w:t xml:space="preserve">Key Deliverables: </w:t>
      </w:r>
      <w:r w:rsidRPr="001E033F">
        <w:rPr>
          <w:rFonts w:ascii="Century Gothic" w:eastAsia="Times New Roman" w:hAnsi="Century Gothic" w:cstheme="majorHAnsi"/>
          <w:sz w:val="24"/>
          <w:szCs w:val="24"/>
        </w:rPr>
        <w:t xml:space="preserve">The contractor will deliver the following: </w:t>
      </w:r>
      <w:r w:rsidRPr="001E033F">
        <w:rPr>
          <w:rFonts w:ascii="Century Gothic" w:eastAsia="Times New Roman" w:hAnsi="Century Gothic" w:cstheme="majorHAnsi"/>
          <w:b/>
          <w:bCs/>
          <w:sz w:val="24"/>
          <w:szCs w:val="24"/>
        </w:rPr>
        <w:t xml:space="preserve"> </w:t>
      </w:r>
    </w:p>
    <w:p w14:paraId="56C4C9DC" w14:textId="77777777" w:rsidR="00206377" w:rsidRPr="001E033F" w:rsidRDefault="00206377" w:rsidP="00206377">
      <w:pPr>
        <w:shd w:val="clear" w:color="auto" w:fill="FFFFFF"/>
        <w:ind w:left="90"/>
        <w:textAlignment w:val="baseline"/>
        <w:rPr>
          <w:rFonts w:asciiTheme="majorHAnsi" w:eastAsia="Times New Roman" w:hAnsiTheme="majorHAnsi" w:cstheme="majorHAnsi"/>
          <w:b/>
          <w:bCs/>
          <w:sz w:val="24"/>
          <w:szCs w:val="24"/>
        </w:rPr>
      </w:pPr>
    </w:p>
    <w:p w14:paraId="5680D988"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eastAsia="Times New Roman" w:hAnsiTheme="majorHAnsi" w:cstheme="majorHAnsi"/>
          <w:b/>
          <w:bCs/>
          <w:sz w:val="24"/>
          <w:szCs w:val="24"/>
        </w:rPr>
      </w:pPr>
      <w:r w:rsidRPr="001E033F">
        <w:rPr>
          <w:rFonts w:asciiTheme="majorHAnsi" w:eastAsia="Times New Roman" w:hAnsiTheme="majorHAnsi" w:cstheme="majorHAnsi"/>
          <w:sz w:val="24"/>
          <w:szCs w:val="24"/>
        </w:rPr>
        <w:t>Work plan including the methodology and instruments used to identify interviewees, and manage and monitor interviews</w:t>
      </w:r>
    </w:p>
    <w:p w14:paraId="282623BA" w14:textId="77777777"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eastAsia="Times New Roman" w:hAnsiTheme="majorHAnsi" w:cstheme="majorHAnsi"/>
          <w:b/>
          <w:bCs/>
          <w:sz w:val="24"/>
          <w:szCs w:val="24"/>
        </w:rPr>
      </w:pPr>
      <w:r w:rsidRPr="001E033F">
        <w:rPr>
          <w:rFonts w:asciiTheme="majorHAnsi" w:eastAsia="Times New Roman" w:hAnsiTheme="majorHAnsi" w:cstheme="majorHAnsi"/>
          <w:sz w:val="24"/>
          <w:szCs w:val="24"/>
        </w:rPr>
        <w:t>Interview questions in English, Dari, and Pashto</w:t>
      </w:r>
    </w:p>
    <w:p w14:paraId="5A3570EF" w14:textId="0E353702" w:rsidR="00206377" w:rsidRPr="001E033F" w:rsidRDefault="00206377" w:rsidP="00206377">
      <w:pPr>
        <w:pStyle w:val="ListParagraph"/>
        <w:numPr>
          <w:ilvl w:val="0"/>
          <w:numId w:val="4"/>
        </w:numPr>
        <w:shd w:val="clear" w:color="auto" w:fill="FFFFFF"/>
        <w:spacing w:after="0" w:line="240" w:lineRule="auto"/>
        <w:textAlignment w:val="baseline"/>
        <w:rPr>
          <w:rFonts w:asciiTheme="majorHAnsi" w:eastAsia="Times New Roman" w:hAnsiTheme="majorHAnsi" w:cstheme="majorHAnsi"/>
          <w:b/>
          <w:bCs/>
          <w:sz w:val="24"/>
          <w:szCs w:val="24"/>
        </w:rPr>
      </w:pPr>
      <w:r w:rsidRPr="001E033F">
        <w:rPr>
          <w:rFonts w:asciiTheme="majorHAnsi" w:eastAsia="Times New Roman" w:hAnsiTheme="majorHAnsi" w:cstheme="majorHAnsi"/>
          <w:sz w:val="24"/>
          <w:szCs w:val="24"/>
        </w:rPr>
        <w:t>Interview recordings and transcripts in their original language and in English</w:t>
      </w:r>
    </w:p>
    <w:p w14:paraId="640762DB" w14:textId="6169A590" w:rsidR="00206377" w:rsidRPr="001E033F" w:rsidRDefault="00206377" w:rsidP="00206377">
      <w:pPr>
        <w:shd w:val="clear" w:color="auto" w:fill="FFFFFF"/>
        <w:textAlignment w:val="baseline"/>
        <w:rPr>
          <w:rFonts w:asciiTheme="majorHAnsi" w:eastAsia="Times New Roman" w:hAnsiTheme="majorHAnsi" w:cstheme="majorHAnsi"/>
          <w:b/>
          <w:bCs/>
          <w:sz w:val="24"/>
          <w:szCs w:val="24"/>
        </w:rPr>
      </w:pPr>
    </w:p>
    <w:p w14:paraId="29C5E02B" w14:textId="77777777" w:rsidR="00E14D07" w:rsidRPr="001E033F" w:rsidRDefault="00E14D07" w:rsidP="00E14D07">
      <w:pPr>
        <w:jc w:val="both"/>
        <w:rPr>
          <w:rFonts w:asciiTheme="majorHAnsi" w:hAnsiTheme="majorHAnsi" w:cstheme="majorHAnsi"/>
          <w:lang w:val="en-US"/>
        </w:rPr>
      </w:pPr>
    </w:p>
    <w:p w14:paraId="557AA716" w14:textId="1298E3D0" w:rsidR="00E14D07" w:rsidRPr="001E033F" w:rsidRDefault="00E14D07" w:rsidP="00895279">
      <w:pPr>
        <w:rPr>
          <w:rFonts w:asciiTheme="majorHAnsi" w:hAnsiTheme="majorHAnsi" w:cstheme="majorHAnsi"/>
          <w:b/>
          <w:bCs/>
          <w:sz w:val="22"/>
          <w:szCs w:val="22"/>
        </w:rPr>
      </w:pPr>
      <w:r w:rsidRPr="001E033F">
        <w:rPr>
          <w:rFonts w:asciiTheme="majorHAnsi" w:hAnsiTheme="majorHAnsi" w:cstheme="majorHAnsi"/>
          <w:b/>
          <w:bCs/>
          <w:sz w:val="22"/>
          <w:szCs w:val="22"/>
        </w:rPr>
        <w:t xml:space="preserve">Timelines </w:t>
      </w:r>
    </w:p>
    <w:p w14:paraId="73DD3DDC" w14:textId="76D14616" w:rsidR="00206377" w:rsidRPr="001E033F" w:rsidRDefault="00206377" w:rsidP="00E14D07">
      <w:pPr>
        <w:shd w:val="clear" w:color="auto" w:fill="FFFFFF"/>
        <w:textAlignment w:val="baseline"/>
        <w:rPr>
          <w:rFonts w:asciiTheme="majorHAnsi" w:eastAsia="Times New Roman" w:hAnsiTheme="majorHAnsi" w:cstheme="majorHAnsi"/>
          <w:b/>
          <w:bCs/>
          <w:sz w:val="24"/>
          <w:szCs w:val="24"/>
        </w:rPr>
      </w:pPr>
      <w:r w:rsidRPr="001E033F">
        <w:rPr>
          <w:rFonts w:asciiTheme="majorHAnsi" w:eastAsia="Times New Roman" w:hAnsiTheme="majorHAnsi" w:cstheme="majorHAnsi"/>
          <w:sz w:val="24"/>
          <w:szCs w:val="24"/>
        </w:rPr>
        <w:t xml:space="preserve">The contractor is required to conduct, transcribe, and translate all the interviews and provide these to Integrity Watch no later than </w:t>
      </w:r>
      <w:r w:rsidRPr="0029497E">
        <w:rPr>
          <w:rFonts w:asciiTheme="majorHAnsi" w:eastAsia="Times New Roman" w:hAnsiTheme="majorHAnsi" w:cstheme="majorHAnsi"/>
          <w:b/>
          <w:bCs/>
          <w:sz w:val="24"/>
          <w:szCs w:val="24"/>
        </w:rPr>
        <w:t>July 31, 2020.</w:t>
      </w:r>
      <w:r w:rsidRPr="001E033F">
        <w:rPr>
          <w:rFonts w:asciiTheme="majorHAnsi" w:eastAsia="Times New Roman" w:hAnsiTheme="majorHAnsi" w:cstheme="majorHAnsi"/>
          <w:sz w:val="24"/>
          <w:szCs w:val="24"/>
        </w:rPr>
        <w:t xml:space="preserve"> </w:t>
      </w:r>
    </w:p>
    <w:p w14:paraId="099B1EE1" w14:textId="77777777" w:rsidR="00206377" w:rsidRPr="001E033F" w:rsidRDefault="00206377" w:rsidP="00206377">
      <w:pPr>
        <w:shd w:val="clear" w:color="auto" w:fill="FFFFFF"/>
        <w:ind w:left="90"/>
        <w:textAlignment w:val="baseline"/>
        <w:rPr>
          <w:rFonts w:asciiTheme="majorHAnsi" w:eastAsia="Times New Roman" w:hAnsiTheme="majorHAnsi" w:cstheme="majorHAnsi"/>
          <w:b/>
          <w:bCs/>
          <w:sz w:val="24"/>
          <w:szCs w:val="24"/>
        </w:rPr>
      </w:pPr>
    </w:p>
    <w:p w14:paraId="1EFC5E41" w14:textId="77777777" w:rsidR="00206377" w:rsidRPr="001E033F" w:rsidRDefault="00206377" w:rsidP="00895279">
      <w:pPr>
        <w:shd w:val="clear" w:color="auto" w:fill="FFFFFF"/>
        <w:textAlignment w:val="baseline"/>
        <w:rPr>
          <w:rFonts w:asciiTheme="majorHAnsi" w:eastAsia="Times New Roman" w:hAnsiTheme="majorHAnsi" w:cstheme="majorHAnsi"/>
          <w:b/>
          <w:bCs/>
          <w:sz w:val="24"/>
          <w:szCs w:val="24"/>
        </w:rPr>
      </w:pPr>
      <w:r w:rsidRPr="001E033F">
        <w:rPr>
          <w:rFonts w:asciiTheme="majorHAnsi" w:eastAsia="Times New Roman" w:hAnsiTheme="majorHAnsi" w:cstheme="majorHAnsi"/>
          <w:b/>
          <w:bCs/>
          <w:sz w:val="24"/>
          <w:szCs w:val="24"/>
        </w:rPr>
        <w:t xml:space="preserve">Type of Contract: </w:t>
      </w:r>
      <w:r w:rsidRPr="001E033F">
        <w:rPr>
          <w:rFonts w:asciiTheme="majorHAnsi" w:eastAsia="Times New Roman" w:hAnsiTheme="majorHAnsi" w:cstheme="majorHAnsi"/>
          <w:sz w:val="24"/>
          <w:szCs w:val="24"/>
        </w:rPr>
        <w:t>Firm-Fixed-Price (FFP)</w:t>
      </w:r>
    </w:p>
    <w:p w14:paraId="52B8A626" w14:textId="77777777" w:rsidR="00206377" w:rsidRPr="001E033F" w:rsidRDefault="00206377" w:rsidP="00206377">
      <w:pPr>
        <w:shd w:val="clear" w:color="auto" w:fill="FFFFFF"/>
        <w:ind w:left="90"/>
        <w:textAlignment w:val="baseline"/>
        <w:rPr>
          <w:rFonts w:asciiTheme="majorHAnsi" w:eastAsia="Times New Roman" w:hAnsiTheme="majorHAnsi" w:cstheme="majorHAnsi"/>
          <w:b/>
          <w:bCs/>
          <w:sz w:val="24"/>
          <w:szCs w:val="24"/>
        </w:rPr>
      </w:pPr>
    </w:p>
    <w:p w14:paraId="276079B2" w14:textId="5EEA893C" w:rsidR="00895279" w:rsidRPr="001E033F" w:rsidRDefault="00895279" w:rsidP="00895279">
      <w:pPr>
        <w:rPr>
          <w:rFonts w:ascii="Century Gothic" w:hAnsi="Century Gothic" w:cstheme="majorHAnsi"/>
        </w:rPr>
      </w:pPr>
      <w:r w:rsidRPr="001E033F">
        <w:rPr>
          <w:rFonts w:ascii="Century Gothic" w:hAnsi="Century Gothic" w:cstheme="majorHAnsi"/>
        </w:rPr>
        <w:t xml:space="preserve">EXPERTISE REQUIRED: </w:t>
      </w:r>
    </w:p>
    <w:p w14:paraId="52C14CF4" w14:textId="669FA10E" w:rsidR="00206377" w:rsidRPr="001E033F" w:rsidRDefault="00206377" w:rsidP="00E14D07">
      <w:pPr>
        <w:shd w:val="clear" w:color="auto" w:fill="FFFFFF"/>
        <w:textAlignment w:val="baseline"/>
        <w:rPr>
          <w:rFonts w:asciiTheme="majorHAnsi" w:eastAsia="Times New Roman" w:hAnsiTheme="majorHAnsi" w:cstheme="majorHAnsi"/>
          <w:b/>
          <w:bCs/>
          <w:sz w:val="24"/>
          <w:szCs w:val="24"/>
        </w:rPr>
      </w:pPr>
    </w:p>
    <w:p w14:paraId="5CB21FCE" w14:textId="77777777" w:rsidR="00206377" w:rsidRPr="001E033F" w:rsidRDefault="00206377" w:rsidP="00206377">
      <w:pPr>
        <w:pStyle w:val="ListParagraph"/>
        <w:numPr>
          <w:ilvl w:val="0"/>
          <w:numId w:val="5"/>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Physical presence in Afghanistan</w:t>
      </w:r>
    </w:p>
    <w:p w14:paraId="387B02A5" w14:textId="77777777" w:rsidR="00206377" w:rsidRPr="001E033F" w:rsidRDefault="00206377" w:rsidP="00206377">
      <w:pPr>
        <w:pStyle w:val="ListParagraph"/>
        <w:numPr>
          <w:ilvl w:val="0"/>
          <w:numId w:val="5"/>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Demonstrated expertise in conducting qualitative research across Afghanistan, including research on U.S. assistance and gender-related issues in Afghanistan</w:t>
      </w:r>
    </w:p>
    <w:p w14:paraId="6221417E" w14:textId="77777777" w:rsidR="00206377" w:rsidRPr="001E033F" w:rsidRDefault="00206377" w:rsidP="00206377">
      <w:pPr>
        <w:pStyle w:val="ListParagraph"/>
        <w:numPr>
          <w:ilvl w:val="0"/>
          <w:numId w:val="5"/>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Demonstrated experience in conducting and designing tools for phone surveys and interviews</w:t>
      </w:r>
    </w:p>
    <w:p w14:paraId="30DA588A" w14:textId="77777777" w:rsidR="00206377" w:rsidRPr="001E033F" w:rsidRDefault="00206377" w:rsidP="00206377">
      <w:pPr>
        <w:pStyle w:val="ListParagraph"/>
        <w:numPr>
          <w:ilvl w:val="0"/>
          <w:numId w:val="5"/>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 xml:space="preserve">Experience in working with various U.S. government agencies </w:t>
      </w:r>
    </w:p>
    <w:p w14:paraId="438370D6" w14:textId="77777777" w:rsidR="00206377" w:rsidRPr="001E033F" w:rsidRDefault="00206377" w:rsidP="00206377">
      <w:pPr>
        <w:pStyle w:val="ListParagraph"/>
        <w:numPr>
          <w:ilvl w:val="0"/>
          <w:numId w:val="5"/>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 xml:space="preserve">Trained and experienced researchers and enumerators in conducting phone surveys </w:t>
      </w:r>
    </w:p>
    <w:p w14:paraId="248C9F41" w14:textId="77777777" w:rsidR="00206377" w:rsidRPr="001E033F" w:rsidRDefault="00206377" w:rsidP="00206377">
      <w:pPr>
        <w:pStyle w:val="ListParagraph"/>
        <w:numPr>
          <w:ilvl w:val="0"/>
          <w:numId w:val="5"/>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 xml:space="preserve">Capacity to identify a list of potential interviewees among representatives from the civil service sector, civil society, the parliament and provincial councils, community development councils, and beneficiaries of foreign assistance </w:t>
      </w:r>
    </w:p>
    <w:p w14:paraId="41C64E77" w14:textId="77777777" w:rsidR="00206377" w:rsidRPr="001E033F" w:rsidRDefault="00206377" w:rsidP="00206377">
      <w:pPr>
        <w:pStyle w:val="ListParagraph"/>
        <w:numPr>
          <w:ilvl w:val="0"/>
          <w:numId w:val="5"/>
        </w:numPr>
        <w:shd w:val="clear" w:color="auto" w:fill="FFFFFF"/>
        <w:spacing w:after="0" w:line="240" w:lineRule="auto"/>
        <w:textAlignment w:val="baseline"/>
        <w:rPr>
          <w:rFonts w:asciiTheme="majorHAnsi" w:eastAsia="Times New Roman" w:hAnsiTheme="majorHAnsi" w:cstheme="majorHAnsi"/>
          <w:sz w:val="24"/>
          <w:szCs w:val="24"/>
        </w:rPr>
      </w:pPr>
      <w:r w:rsidRPr="001E033F">
        <w:rPr>
          <w:rFonts w:asciiTheme="majorHAnsi" w:eastAsia="Times New Roman" w:hAnsiTheme="majorHAnsi" w:cstheme="majorHAnsi"/>
          <w:sz w:val="24"/>
          <w:szCs w:val="24"/>
        </w:rPr>
        <w:t xml:space="preserve">Capacity to apply quality assurance processes tailored to phone interviews </w:t>
      </w:r>
    </w:p>
    <w:p w14:paraId="6FBCFA81" w14:textId="77777777" w:rsidR="00206377" w:rsidRPr="001E033F" w:rsidRDefault="00206377" w:rsidP="00206377">
      <w:pPr>
        <w:pStyle w:val="ListParagraph"/>
        <w:shd w:val="clear" w:color="auto" w:fill="FFFFFF"/>
        <w:spacing w:after="0" w:line="240" w:lineRule="auto"/>
        <w:ind w:left="450"/>
        <w:textAlignment w:val="baseline"/>
        <w:rPr>
          <w:rFonts w:asciiTheme="majorHAnsi" w:eastAsia="Times New Roman" w:hAnsiTheme="majorHAnsi" w:cstheme="majorHAnsi"/>
          <w:sz w:val="24"/>
          <w:szCs w:val="24"/>
        </w:rPr>
      </w:pPr>
    </w:p>
    <w:p w14:paraId="3FE30772" w14:textId="62CC0A56" w:rsidR="00206377" w:rsidRPr="001E033F" w:rsidRDefault="00206377" w:rsidP="00206377">
      <w:pPr>
        <w:shd w:val="clear" w:color="auto" w:fill="FFFFFF"/>
        <w:ind w:left="90"/>
        <w:textAlignment w:val="baseline"/>
        <w:rPr>
          <w:rFonts w:asciiTheme="majorHAnsi" w:eastAsia="Times New Roman" w:hAnsiTheme="majorHAnsi" w:cstheme="majorHAnsi"/>
          <w:sz w:val="24"/>
          <w:szCs w:val="24"/>
        </w:rPr>
      </w:pPr>
    </w:p>
    <w:p w14:paraId="03A17F81" w14:textId="4F73C531" w:rsidR="00206377" w:rsidRDefault="00206377" w:rsidP="00206377">
      <w:pPr>
        <w:rPr>
          <w:rFonts w:asciiTheme="majorHAnsi" w:hAnsiTheme="majorHAnsi" w:cstheme="majorHAnsi"/>
          <w:sz w:val="24"/>
          <w:szCs w:val="24"/>
        </w:rPr>
      </w:pPr>
      <w:r w:rsidRPr="001E033F">
        <w:rPr>
          <w:rFonts w:asciiTheme="majorHAnsi" w:hAnsiTheme="majorHAnsi" w:cstheme="majorHAnsi"/>
          <w:b/>
          <w:sz w:val="24"/>
          <w:szCs w:val="24"/>
        </w:rPr>
        <w:t xml:space="preserve">Data Rights: </w:t>
      </w:r>
      <w:r w:rsidRPr="001E033F">
        <w:rPr>
          <w:rFonts w:asciiTheme="majorHAnsi" w:hAnsiTheme="majorHAnsi" w:cstheme="majorHAnsi"/>
          <w:sz w:val="24"/>
          <w:szCs w:val="24"/>
        </w:rPr>
        <w:t xml:space="preserve">Integrity Watch shall own all the rights to documents/material produced under this contract, with all rights and privileges of ownership/copyright belonging exclusively to the Integrity Watch. All materials supplied to Integrity Watch shall be the sole property of Integrity Watch and may not be used for any other purpose. The contractor is not allowed to post or publish (electronically or in print) any project-related information without the explicit permission of Integrity Watch Afghanistan. </w:t>
      </w:r>
    </w:p>
    <w:p w14:paraId="2760CC88" w14:textId="77777777" w:rsidR="006D6D44" w:rsidRPr="001E033F" w:rsidRDefault="006D6D44" w:rsidP="00206377">
      <w:pPr>
        <w:rPr>
          <w:rFonts w:asciiTheme="majorHAnsi" w:hAnsiTheme="majorHAnsi" w:cstheme="majorHAnsi"/>
          <w:sz w:val="24"/>
          <w:szCs w:val="24"/>
        </w:rPr>
      </w:pPr>
    </w:p>
    <w:p w14:paraId="30BA4915" w14:textId="5EE547AB" w:rsidR="00206377" w:rsidRDefault="00206377" w:rsidP="00206377">
      <w:pPr>
        <w:shd w:val="clear" w:color="auto" w:fill="FFFFFF"/>
        <w:textAlignment w:val="baseline"/>
        <w:rPr>
          <w:rFonts w:asciiTheme="majorHAnsi" w:eastAsia="Times New Roman" w:hAnsiTheme="majorHAnsi" w:cstheme="majorHAnsi"/>
          <w:b/>
          <w:bCs/>
          <w:sz w:val="24"/>
          <w:szCs w:val="24"/>
        </w:rPr>
      </w:pPr>
    </w:p>
    <w:p w14:paraId="0D1EA91D" w14:textId="77777777" w:rsidR="006D6D44" w:rsidRPr="006D6D44" w:rsidRDefault="006D6D44" w:rsidP="006D6D44">
      <w:pPr>
        <w:jc w:val="both"/>
        <w:rPr>
          <w:rFonts w:asciiTheme="majorHAnsi" w:hAnsiTheme="majorHAnsi" w:cstheme="majorHAnsi"/>
          <w:b/>
          <w:bCs/>
          <w:color w:val="000000" w:themeColor="text1"/>
          <w:sz w:val="28"/>
          <w:szCs w:val="28"/>
        </w:rPr>
      </w:pPr>
      <w:r w:rsidRPr="006D6D44">
        <w:rPr>
          <w:rFonts w:asciiTheme="majorHAnsi" w:hAnsiTheme="majorHAnsi" w:cstheme="majorHAnsi"/>
          <w:b/>
          <w:bCs/>
          <w:color w:val="000000" w:themeColor="text1"/>
          <w:sz w:val="28"/>
          <w:szCs w:val="28"/>
        </w:rPr>
        <w:t>HOW TO APPLY</w:t>
      </w:r>
    </w:p>
    <w:p w14:paraId="6C4A7282" w14:textId="77777777" w:rsidR="006D6D44" w:rsidRPr="000C6638" w:rsidRDefault="006D6D44" w:rsidP="006D6D44">
      <w:pPr>
        <w:jc w:val="both"/>
        <w:rPr>
          <w:rFonts w:asciiTheme="majorHAnsi" w:hAnsiTheme="majorHAnsi" w:cstheme="majorHAnsi"/>
          <w:b/>
          <w:bCs/>
          <w:color w:val="000000" w:themeColor="text1"/>
          <w:sz w:val="22"/>
          <w:szCs w:val="22"/>
        </w:rPr>
      </w:pPr>
    </w:p>
    <w:p w14:paraId="7F17CF2C" w14:textId="7998F74D" w:rsidR="006D6D44" w:rsidRPr="001E033F" w:rsidRDefault="006D6D44" w:rsidP="006D6D44">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All the</w:t>
      </w:r>
      <w:r w:rsidRPr="000C6638">
        <w:rPr>
          <w:rFonts w:asciiTheme="majorHAnsi" w:hAnsiTheme="majorHAnsi" w:cstheme="majorHAnsi"/>
          <w:color w:val="000000" w:themeColor="text1"/>
          <w:sz w:val="22"/>
          <w:szCs w:val="22"/>
        </w:rPr>
        <w:t xml:space="preserve"> companies shall be send their technical and financial proposals to the </w:t>
      </w:r>
      <w:hyperlink r:id="rId6" w:history="1">
        <w:r w:rsidRPr="000C6638">
          <w:rPr>
            <w:rStyle w:val="Hyperlink"/>
            <w:rFonts w:asciiTheme="majorHAnsi" w:hAnsiTheme="majorHAnsi" w:cstheme="majorHAnsi"/>
            <w:sz w:val="22"/>
            <w:szCs w:val="22"/>
          </w:rPr>
          <w:t>bids@integritywatch.org</w:t>
        </w:r>
      </w:hyperlink>
      <w:r w:rsidRPr="000C6638">
        <w:rPr>
          <w:rFonts w:asciiTheme="majorHAnsi" w:hAnsiTheme="majorHAnsi" w:cstheme="majorHAnsi"/>
          <w:color w:val="000000" w:themeColor="text1"/>
          <w:sz w:val="22"/>
          <w:szCs w:val="22"/>
        </w:rPr>
        <w:t xml:space="preserve"> add</w:t>
      </w:r>
      <w:r>
        <w:rPr>
          <w:rFonts w:asciiTheme="majorHAnsi" w:hAnsiTheme="majorHAnsi" w:cstheme="majorHAnsi"/>
          <w:color w:val="000000" w:themeColor="text1"/>
          <w:sz w:val="22"/>
          <w:szCs w:val="22"/>
        </w:rPr>
        <w:t>ress on or before 14</w:t>
      </w:r>
      <w:r w:rsidRPr="000C6638">
        <w:rPr>
          <w:rFonts w:asciiTheme="majorHAnsi" w:hAnsiTheme="majorHAnsi" w:cstheme="majorHAnsi"/>
          <w:color w:val="000000" w:themeColor="text1"/>
          <w:sz w:val="22"/>
          <w:szCs w:val="22"/>
        </w:rPr>
        <w:t xml:space="preserve"> June 2020.</w:t>
      </w:r>
      <w:r w:rsidR="00D75145">
        <w:rPr>
          <w:rFonts w:asciiTheme="majorHAnsi" w:hAnsiTheme="majorHAnsi" w:cstheme="majorHAnsi"/>
          <w:color w:val="000000" w:themeColor="text1"/>
          <w:sz w:val="22"/>
          <w:szCs w:val="22"/>
        </w:rPr>
        <w:t xml:space="preserve"> </w:t>
      </w:r>
      <w:bookmarkStart w:id="0" w:name="_GoBack"/>
      <w:bookmarkEnd w:id="0"/>
    </w:p>
    <w:p w14:paraId="392424FA" w14:textId="4DC15675" w:rsidR="006943B1" w:rsidRPr="006943B1" w:rsidRDefault="006943B1" w:rsidP="006D6D44">
      <w:pPr>
        <w:shd w:val="clear" w:color="auto" w:fill="FFFFFF"/>
        <w:textAlignment w:val="baseline"/>
        <w:rPr>
          <w:rFonts w:asciiTheme="majorHAnsi" w:eastAsia="Times New Roman" w:hAnsiTheme="majorHAnsi" w:cstheme="majorHAnsi"/>
          <w:sz w:val="24"/>
          <w:szCs w:val="24"/>
        </w:rPr>
      </w:pPr>
    </w:p>
    <w:sectPr w:rsidR="006943B1" w:rsidRPr="006943B1">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33DE3"/>
    <w:multiLevelType w:val="multilevel"/>
    <w:tmpl w:val="CA629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AB6157"/>
    <w:multiLevelType w:val="hybridMultilevel"/>
    <w:tmpl w:val="7E6EA3AA"/>
    <w:lvl w:ilvl="0" w:tplc="03C85998">
      <w:start w:val="38"/>
      <w:numFmt w:val="bullet"/>
      <w:lvlText w:val=""/>
      <w:lvlJc w:val="left"/>
      <w:pPr>
        <w:ind w:left="450" w:hanging="360"/>
      </w:pPr>
      <w:rPr>
        <w:rFonts w:ascii="Symbol" w:eastAsia="Times New Roman" w:hAnsi="Symbol" w:cstheme="maj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142107E"/>
    <w:multiLevelType w:val="multilevel"/>
    <w:tmpl w:val="DF507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5F25DFE"/>
    <w:multiLevelType w:val="multilevel"/>
    <w:tmpl w:val="31ACD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7A27DA"/>
    <w:multiLevelType w:val="hybridMultilevel"/>
    <w:tmpl w:val="4490C6B4"/>
    <w:lvl w:ilvl="0" w:tplc="823E2300">
      <w:start w:val="38"/>
      <w:numFmt w:val="bullet"/>
      <w:lvlText w:val=""/>
      <w:lvlJc w:val="left"/>
      <w:pPr>
        <w:ind w:left="540" w:hanging="360"/>
      </w:pPr>
      <w:rPr>
        <w:rFonts w:ascii="Symbol" w:eastAsia="Times New Roman" w:hAnsi="Symbol" w:cstheme="maj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00"/>
    <w:rsid w:val="000B5A5F"/>
    <w:rsid w:val="001D78B6"/>
    <w:rsid w:val="001E033F"/>
    <w:rsid w:val="00206377"/>
    <w:rsid w:val="00264C6A"/>
    <w:rsid w:val="0029497E"/>
    <w:rsid w:val="00321F5D"/>
    <w:rsid w:val="003461CE"/>
    <w:rsid w:val="003A70B5"/>
    <w:rsid w:val="0042262F"/>
    <w:rsid w:val="00554EE9"/>
    <w:rsid w:val="0057554D"/>
    <w:rsid w:val="006943B1"/>
    <w:rsid w:val="006D6D44"/>
    <w:rsid w:val="00793DE0"/>
    <w:rsid w:val="00895279"/>
    <w:rsid w:val="009C42AE"/>
    <w:rsid w:val="00B15ABF"/>
    <w:rsid w:val="00BD3B00"/>
    <w:rsid w:val="00D004A6"/>
    <w:rsid w:val="00D75145"/>
    <w:rsid w:val="00E14D07"/>
    <w:rsid w:val="00E555F4"/>
    <w:rsid w:val="00E865A2"/>
    <w:rsid w:val="00F707D9"/>
    <w:rsid w:val="00FA4CAE"/>
    <w:rsid w:val="00FB035B"/>
    <w:rsid w:val="00FB5311"/>
    <w:rsid w:val="00FC0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BE22"/>
  <w15:docId w15:val="{10105DFD-4B89-483E-86F0-0452CCA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3"/>
        <w:szCs w:val="23"/>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DBE5F1"/>
    </w:tcPr>
  </w:style>
  <w:style w:type="character" w:styleId="Hyperlink">
    <w:name w:val="Hyperlink"/>
    <w:basedOn w:val="DefaultParagraphFont"/>
    <w:uiPriority w:val="99"/>
    <w:unhideWhenUsed/>
    <w:rsid w:val="001D78B6"/>
    <w:rPr>
      <w:color w:val="0000FF" w:themeColor="hyperlink"/>
      <w:u w:val="single"/>
    </w:rPr>
  </w:style>
  <w:style w:type="paragraph" w:styleId="ListParagraph">
    <w:name w:val="List Paragraph"/>
    <w:basedOn w:val="Normal"/>
    <w:link w:val="ListParagraphChar"/>
    <w:uiPriority w:val="34"/>
    <w:qFormat/>
    <w:rsid w:val="00206377"/>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895279"/>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integritywatch.org" TargetMode="External"/><Relationship Id="rId5" Type="http://schemas.openxmlformats.org/officeDocument/2006/relationships/hyperlink" Target="https://dimewiki.worldbank.org/wiki/Enumerator_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Karim</cp:lastModifiedBy>
  <cp:revision>24</cp:revision>
  <dcterms:created xsi:type="dcterms:W3CDTF">2020-05-29T13:41:00Z</dcterms:created>
  <dcterms:modified xsi:type="dcterms:W3CDTF">2020-06-01T05:44:00Z</dcterms:modified>
</cp:coreProperties>
</file>