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08CF" w14:textId="77777777" w:rsidR="00AE2A7C" w:rsidRPr="00601033" w:rsidRDefault="008E5364" w:rsidP="008E5364">
      <w:pPr>
        <w:jc w:val="center"/>
        <w:rPr>
          <w:rFonts w:ascii="Arial" w:hAnsi="Arial" w:cs="Arial"/>
          <w:b/>
          <w:sz w:val="28"/>
          <w:szCs w:val="28"/>
          <w:u w:val="single"/>
        </w:rPr>
      </w:pPr>
      <w:r w:rsidRPr="00601033">
        <w:rPr>
          <w:rFonts w:ascii="Arial" w:hAnsi="Arial" w:cs="Arial"/>
          <w:b/>
          <w:sz w:val="28"/>
          <w:szCs w:val="28"/>
          <w:u w:val="single"/>
        </w:rPr>
        <w:t>Supplier Due Diligence Form</w:t>
      </w:r>
    </w:p>
    <w:p w14:paraId="638AB25B" w14:textId="77777777" w:rsidR="00C56771" w:rsidRDefault="00C56771" w:rsidP="001068FD">
      <w:pPr>
        <w:pStyle w:val="Heading1"/>
      </w:pPr>
      <w:r w:rsidRPr="00C56771">
        <w:t xml:space="preserve">Part 1: Supplier </w:t>
      </w:r>
      <w:r w:rsidR="001068FD">
        <w:t>Declaration</w:t>
      </w:r>
    </w:p>
    <w:p w14:paraId="5AE93FFF" w14:textId="77777777" w:rsidR="00C56771" w:rsidRPr="001068FD" w:rsidRDefault="00C56771">
      <w:pPr>
        <w:rPr>
          <w:rFonts w:cstheme="minorHAnsi"/>
          <w:i/>
          <w:iCs/>
          <w:sz w:val="20"/>
          <w:szCs w:val="20"/>
        </w:rPr>
      </w:pPr>
      <w:r w:rsidRPr="001068FD">
        <w:rPr>
          <w:rFonts w:cstheme="minorHAnsi"/>
          <w:i/>
          <w:iCs/>
          <w:sz w:val="20"/>
          <w:szCs w:val="20"/>
        </w:rPr>
        <w:t xml:space="preserve">Instructions: This section </w:t>
      </w:r>
      <w:r w:rsidR="001068FD" w:rsidRPr="001068FD">
        <w:rPr>
          <w:rFonts w:cstheme="minorHAnsi"/>
          <w:i/>
          <w:iCs/>
          <w:sz w:val="20"/>
          <w:szCs w:val="20"/>
        </w:rPr>
        <w:t>must</w:t>
      </w:r>
      <w:r w:rsidRPr="001068FD">
        <w:rPr>
          <w:rFonts w:cstheme="minorHAnsi"/>
          <w:i/>
          <w:iCs/>
          <w:sz w:val="20"/>
          <w:szCs w:val="20"/>
        </w:rPr>
        <w:t xml:space="preserve"> be completed by </w:t>
      </w:r>
      <w:r w:rsidRPr="00892B09">
        <w:rPr>
          <w:rFonts w:cstheme="minorHAnsi"/>
          <w:i/>
          <w:iCs/>
          <w:sz w:val="20"/>
          <w:szCs w:val="20"/>
          <w:u w:val="single"/>
        </w:rPr>
        <w:t>all suppliers providing written bids</w:t>
      </w:r>
      <w:r w:rsidRPr="001068FD">
        <w:rPr>
          <w:rFonts w:cstheme="minorHAnsi"/>
          <w:i/>
          <w:iCs/>
          <w:sz w:val="20"/>
          <w:szCs w:val="20"/>
        </w:rPr>
        <w:t xml:space="preserve"> for a potential contract, and </w:t>
      </w:r>
      <w:r w:rsidRPr="00892B09">
        <w:rPr>
          <w:rFonts w:cstheme="minorHAnsi"/>
          <w:i/>
          <w:iCs/>
          <w:sz w:val="20"/>
          <w:szCs w:val="20"/>
          <w:u w:val="single"/>
        </w:rPr>
        <w:t xml:space="preserve">all </w:t>
      </w:r>
      <w:r w:rsidR="00EE43A3" w:rsidRPr="00892B09">
        <w:rPr>
          <w:rFonts w:cstheme="minorHAnsi"/>
          <w:i/>
          <w:iCs/>
          <w:sz w:val="20"/>
          <w:szCs w:val="20"/>
          <w:u w:val="single"/>
        </w:rPr>
        <w:t>suppliers who are selected for a</w:t>
      </w:r>
      <w:r w:rsidR="001068FD" w:rsidRPr="00892B09">
        <w:rPr>
          <w:rFonts w:cstheme="minorHAnsi"/>
          <w:i/>
          <w:iCs/>
          <w:sz w:val="20"/>
          <w:szCs w:val="20"/>
          <w:u w:val="single"/>
        </w:rPr>
        <w:t>ny</w:t>
      </w:r>
      <w:r w:rsidR="00EE43A3" w:rsidRPr="00892B09">
        <w:rPr>
          <w:rFonts w:cstheme="minorHAnsi"/>
          <w:i/>
          <w:iCs/>
          <w:sz w:val="20"/>
          <w:szCs w:val="20"/>
          <w:u w:val="single"/>
        </w:rPr>
        <w:t xml:space="preserve"> contract</w:t>
      </w:r>
      <w:r w:rsidRPr="001068FD">
        <w:rPr>
          <w:rFonts w:cstheme="minorHAnsi"/>
          <w:i/>
          <w:iCs/>
          <w:sz w:val="20"/>
          <w:szCs w:val="20"/>
        </w:rPr>
        <w:t xml:space="preserve">.  </w:t>
      </w:r>
    </w:p>
    <w:p w14:paraId="41490BE7" w14:textId="77777777" w:rsidR="001068FD" w:rsidRDefault="001068FD" w:rsidP="008017E5">
      <w:pPr>
        <w:pStyle w:val="Heading4"/>
        <w:numPr>
          <w:ilvl w:val="0"/>
          <w:numId w:val="10"/>
        </w:numPr>
      </w:pPr>
      <w:r>
        <w:t>Supplier Information</w:t>
      </w:r>
    </w:p>
    <w:p w14:paraId="2A5A76D5" w14:textId="77777777" w:rsidR="008017E5" w:rsidRDefault="008017E5" w:rsidP="008017E5">
      <w:pPr>
        <w:rPr>
          <w:lang w:val="en-GB"/>
        </w:rPr>
      </w:pPr>
    </w:p>
    <w:p w14:paraId="6B8DA204" w14:textId="77777777" w:rsidR="008017E5" w:rsidRPr="00042832" w:rsidRDefault="008017E5" w:rsidP="008017E5">
      <w:pPr>
        <w:ind w:left="720"/>
        <w:rPr>
          <w:lang w:val="en-GB"/>
        </w:rPr>
      </w:pPr>
      <w:r w:rsidRPr="00FE5E94">
        <w:rPr>
          <w:b/>
          <w:bCs/>
          <w:lang w:val="en-GB"/>
        </w:rPr>
        <w:t xml:space="preserve">Name of </w:t>
      </w:r>
      <w:r w:rsidR="00FE5E94" w:rsidRPr="00FE5E94">
        <w:rPr>
          <w:b/>
          <w:bCs/>
          <w:lang w:val="en-GB"/>
        </w:rPr>
        <w:t>s</w:t>
      </w:r>
      <w:r w:rsidRPr="00FE5E94">
        <w:rPr>
          <w:b/>
          <w:bCs/>
          <w:lang w:val="en-GB"/>
        </w:rPr>
        <w:t>upplier</w:t>
      </w:r>
      <w:r w:rsidR="00FE5E94" w:rsidRPr="00FE5E94">
        <w:rPr>
          <w:b/>
          <w:bCs/>
          <w:lang w:val="en-GB"/>
        </w:rPr>
        <w:t>:</w:t>
      </w:r>
      <w:r w:rsidR="00042832">
        <w:rPr>
          <w:lang w:val="en-GB"/>
        </w:rPr>
        <w:t xml:space="preserve"> </w:t>
      </w:r>
      <w:bookmarkStart w:id="0" w:name="_GoBack"/>
      <w:bookmarkEnd w:id="0"/>
    </w:p>
    <w:p w14:paraId="338D6F16" w14:textId="77777777" w:rsidR="00FE5E94" w:rsidRPr="00042832" w:rsidRDefault="00FE5E94" w:rsidP="008017E5">
      <w:pPr>
        <w:ind w:left="720"/>
        <w:rPr>
          <w:lang w:val="en-GB"/>
        </w:rPr>
      </w:pPr>
      <w:r w:rsidRPr="00FE5E94">
        <w:rPr>
          <w:b/>
          <w:bCs/>
          <w:lang w:val="en-GB"/>
        </w:rPr>
        <w:t>Supplier legal representative:</w:t>
      </w:r>
      <w:r w:rsidR="00042832">
        <w:rPr>
          <w:lang w:val="en-GB"/>
        </w:rPr>
        <w:t xml:space="preserve"> </w:t>
      </w:r>
    </w:p>
    <w:p w14:paraId="53EB6DBE" w14:textId="77777777" w:rsidR="00FE5E94" w:rsidRPr="00042832" w:rsidRDefault="00FE5E94" w:rsidP="008017E5">
      <w:pPr>
        <w:ind w:left="720"/>
        <w:rPr>
          <w:lang w:val="en-GB"/>
        </w:rPr>
      </w:pPr>
      <w:r w:rsidRPr="00FE5E94">
        <w:rPr>
          <w:b/>
          <w:bCs/>
          <w:lang w:val="en-GB"/>
        </w:rPr>
        <w:t>Supplier address:</w:t>
      </w:r>
      <w:r w:rsidR="00042832">
        <w:rPr>
          <w:lang w:val="en-GB"/>
        </w:rPr>
        <w:t xml:space="preserve"> </w:t>
      </w:r>
    </w:p>
    <w:p w14:paraId="09DDE832" w14:textId="77777777" w:rsidR="00FE5E94" w:rsidRPr="00042832" w:rsidRDefault="00FE5E94" w:rsidP="008017E5">
      <w:pPr>
        <w:ind w:left="720"/>
        <w:rPr>
          <w:lang w:val="en-GB"/>
        </w:rPr>
      </w:pPr>
      <w:r w:rsidRPr="00FE5E94">
        <w:rPr>
          <w:b/>
          <w:bCs/>
          <w:lang w:val="en-GB"/>
        </w:rPr>
        <w:t>Supplier phone number(s):</w:t>
      </w:r>
      <w:r w:rsidR="00042832">
        <w:rPr>
          <w:lang w:val="en-GB"/>
        </w:rPr>
        <w:t xml:space="preserve"> </w:t>
      </w:r>
    </w:p>
    <w:p w14:paraId="2121754C" w14:textId="77777777" w:rsidR="00FE5E94" w:rsidRPr="00042832" w:rsidRDefault="00FE5E94" w:rsidP="008017E5">
      <w:pPr>
        <w:ind w:left="720"/>
        <w:rPr>
          <w:lang w:val="en-GB"/>
        </w:rPr>
      </w:pPr>
      <w:r w:rsidRPr="00FE5E94">
        <w:rPr>
          <w:b/>
          <w:bCs/>
          <w:lang w:val="en-GB"/>
        </w:rPr>
        <w:t>Supplier business profile</w:t>
      </w:r>
      <w:r w:rsidRPr="00414654">
        <w:rPr>
          <w:b/>
          <w:bCs/>
          <w:i/>
          <w:iCs/>
          <w:lang w:val="en-GB"/>
        </w:rPr>
        <w:t xml:space="preserve"> (what they do / supply)</w:t>
      </w:r>
      <w:r w:rsidRPr="00414654">
        <w:rPr>
          <w:b/>
          <w:bCs/>
          <w:lang w:val="en-GB"/>
        </w:rPr>
        <w:t>:</w:t>
      </w:r>
      <w:r w:rsidR="00042832" w:rsidRPr="00414654">
        <w:rPr>
          <w:lang w:val="en-GB"/>
        </w:rPr>
        <w:t xml:space="preserve"> </w:t>
      </w:r>
    </w:p>
    <w:p w14:paraId="1B9DA1C1" w14:textId="77777777" w:rsidR="00FE5E94" w:rsidRPr="00042832" w:rsidRDefault="00FE5E94" w:rsidP="008017E5">
      <w:pPr>
        <w:ind w:left="720"/>
        <w:rPr>
          <w:lang w:val="en-GB"/>
        </w:rPr>
      </w:pPr>
      <w:r w:rsidRPr="00FE5E94">
        <w:rPr>
          <w:b/>
          <w:bCs/>
          <w:lang w:val="en-GB"/>
        </w:rPr>
        <w:t>Supplier legal status:</w:t>
      </w:r>
      <w:r w:rsidR="00042832">
        <w:rPr>
          <w:lang w:val="en-GB"/>
        </w:rPr>
        <w:t xml:space="preserve"> </w:t>
      </w:r>
    </w:p>
    <w:p w14:paraId="095324FC" w14:textId="77777777" w:rsidR="00FE5E94" w:rsidRPr="00042832" w:rsidRDefault="00FE5E94" w:rsidP="008017E5">
      <w:pPr>
        <w:ind w:left="720"/>
        <w:rPr>
          <w:lang w:val="en-GB"/>
        </w:rPr>
      </w:pPr>
      <w:r w:rsidRPr="00FE5E94">
        <w:rPr>
          <w:b/>
          <w:bCs/>
          <w:lang w:val="en-GB"/>
        </w:rPr>
        <w:t>Supplier registration documents (please attach):</w:t>
      </w:r>
      <w:r w:rsidR="00042832">
        <w:rPr>
          <w:lang w:val="en-GB"/>
        </w:rPr>
        <w:t xml:space="preserve"> </w:t>
      </w:r>
    </w:p>
    <w:p w14:paraId="55BE900B" w14:textId="77777777" w:rsidR="00FE5E94" w:rsidRPr="00414654" w:rsidRDefault="00FE5E94" w:rsidP="00414654">
      <w:pPr>
        <w:ind w:left="720" w:firstLine="720"/>
        <w:rPr>
          <w:i/>
          <w:iCs/>
          <w:lang w:val="en-GB"/>
        </w:rPr>
      </w:pPr>
      <w:r w:rsidRPr="00414654">
        <w:rPr>
          <w:i/>
          <w:iCs/>
          <w:lang w:val="en-GB"/>
        </w:rPr>
        <w:t>If not, please explain:</w:t>
      </w:r>
      <w:r w:rsidR="00042832" w:rsidRPr="00414654">
        <w:rPr>
          <w:i/>
          <w:iCs/>
          <w:lang w:val="en-GB"/>
        </w:rPr>
        <w:t xml:space="preserve"> </w:t>
      </w:r>
    </w:p>
    <w:p w14:paraId="0AA8CE31" w14:textId="77777777" w:rsidR="00FE5E94" w:rsidRPr="00042832" w:rsidRDefault="00FE5E94" w:rsidP="008017E5">
      <w:pPr>
        <w:ind w:left="720"/>
        <w:rPr>
          <w:lang w:val="en-GB"/>
        </w:rPr>
      </w:pPr>
      <w:r w:rsidRPr="00FE5E94">
        <w:rPr>
          <w:b/>
          <w:bCs/>
          <w:lang w:val="en-GB"/>
        </w:rPr>
        <w:t>Supplier bank account:</w:t>
      </w:r>
      <w:r w:rsidR="00042832">
        <w:rPr>
          <w:lang w:val="en-GB"/>
        </w:rPr>
        <w:t xml:space="preserve"> </w:t>
      </w:r>
    </w:p>
    <w:p w14:paraId="08FAD943" w14:textId="77777777" w:rsidR="00FE5E94" w:rsidRPr="00414654" w:rsidRDefault="00FE5E94" w:rsidP="00414654">
      <w:pPr>
        <w:ind w:left="720" w:firstLine="720"/>
        <w:rPr>
          <w:i/>
          <w:iCs/>
          <w:lang w:val="en-GB"/>
        </w:rPr>
      </w:pPr>
      <w:r w:rsidRPr="00414654">
        <w:rPr>
          <w:i/>
          <w:iCs/>
          <w:lang w:val="en-GB"/>
        </w:rPr>
        <w:t>If none, please explain:</w:t>
      </w:r>
      <w:r w:rsidR="00042832" w:rsidRPr="00414654">
        <w:rPr>
          <w:i/>
          <w:iCs/>
          <w:lang w:val="en-GB"/>
        </w:rPr>
        <w:t xml:space="preserve"> </w:t>
      </w:r>
    </w:p>
    <w:p w14:paraId="1A6DA04E" w14:textId="77777777" w:rsidR="00FE5E94" w:rsidRPr="00042832" w:rsidRDefault="00FE5E94" w:rsidP="00FE5E94">
      <w:pPr>
        <w:ind w:left="720"/>
        <w:rPr>
          <w:rFonts w:cstheme="minorHAnsi"/>
          <w:b/>
          <w:bCs/>
          <w:iCs/>
        </w:rPr>
      </w:pPr>
      <w:r w:rsidRPr="00FE5E94">
        <w:rPr>
          <w:rFonts w:cstheme="minorHAnsi"/>
          <w:b/>
          <w:bCs/>
          <w:iCs/>
        </w:rPr>
        <w:t xml:space="preserve">Does the representative or any member of the company have any personal or business relationship with Mission East staff, its partners or its donors? Please declare any known </w:t>
      </w:r>
      <w:r w:rsidRPr="00042832">
        <w:rPr>
          <w:rFonts w:cstheme="minorHAnsi"/>
          <w:b/>
          <w:bCs/>
          <w:iCs/>
        </w:rPr>
        <w:t>relationships</w:t>
      </w:r>
    </w:p>
    <w:p w14:paraId="7AAB9651" w14:textId="77777777" w:rsidR="00FE5E94" w:rsidRPr="00042832" w:rsidRDefault="00FE5E94" w:rsidP="00FE5E94">
      <w:pPr>
        <w:ind w:left="720"/>
        <w:rPr>
          <w:rFonts w:cstheme="minorHAnsi"/>
          <w:iCs/>
        </w:rPr>
      </w:pPr>
    </w:p>
    <w:p w14:paraId="23B2944B" w14:textId="77777777" w:rsidR="00FE5E94" w:rsidRPr="00FE5E94" w:rsidRDefault="00FE5E94" w:rsidP="00FE5E94">
      <w:pPr>
        <w:ind w:left="720"/>
        <w:rPr>
          <w:lang w:val="en-GB"/>
        </w:rPr>
      </w:pPr>
    </w:p>
    <w:p w14:paraId="14EFC642" w14:textId="77777777" w:rsidR="00FE5E94" w:rsidRPr="008017E5" w:rsidRDefault="00FE5E94" w:rsidP="00FE5E94">
      <w:pPr>
        <w:ind w:left="720"/>
        <w:rPr>
          <w:lang w:val="en-GB"/>
        </w:rPr>
      </w:pPr>
      <w:r w:rsidRPr="002D78D8">
        <w:rPr>
          <w:rFonts w:cstheme="minorHAnsi"/>
          <w:i/>
          <w:sz w:val="20"/>
          <w:szCs w:val="20"/>
        </w:rPr>
        <w:t>(Mission East will then determine if there is any conflict of interest for the supplier to participate in this procurement, or take measures to avoid a conflict of interest. Failure to disclose any known relationships may result in exclusion from participation in this or future procurements if such relationships are later discovered.)</w:t>
      </w:r>
    </w:p>
    <w:p w14:paraId="4D95909E" w14:textId="77777777" w:rsidR="001068FD" w:rsidRDefault="001068FD" w:rsidP="00EE43A3">
      <w:pPr>
        <w:pStyle w:val="Heading4"/>
      </w:pPr>
      <w:bookmarkStart w:id="1" w:name="_Toc36642365"/>
    </w:p>
    <w:p w14:paraId="7DD9D18A" w14:textId="77777777" w:rsidR="00EE43A3" w:rsidRPr="001068FD" w:rsidRDefault="002D78D8" w:rsidP="00EE43A3">
      <w:pPr>
        <w:pStyle w:val="Heading4"/>
        <w:rPr>
          <w:lang w:val="en-US"/>
        </w:rPr>
      </w:pPr>
      <w:r>
        <w:t xml:space="preserve">B) </w:t>
      </w:r>
      <w:r w:rsidR="00EE43A3" w:rsidRPr="001068FD">
        <w:t>Exclusion Criteria</w:t>
      </w:r>
      <w:bookmarkEnd w:id="1"/>
      <w:r w:rsidR="00EE43A3" w:rsidRPr="001068FD">
        <w:t xml:space="preserve"> </w:t>
      </w:r>
    </w:p>
    <w:p w14:paraId="28489AAA" w14:textId="77777777" w:rsidR="001068FD" w:rsidRPr="001068FD" w:rsidRDefault="001068FD" w:rsidP="001068FD">
      <w:pPr>
        <w:tabs>
          <w:tab w:val="left" w:pos="1365"/>
        </w:tabs>
        <w:rPr>
          <w:sz w:val="20"/>
          <w:szCs w:val="20"/>
        </w:rPr>
      </w:pPr>
      <w:r w:rsidRPr="001068FD">
        <w:rPr>
          <w:rFonts w:cs="Tahoma"/>
        </w:rPr>
        <w:t>The supplier must confirm that none of the following cases are true</w:t>
      </w:r>
      <w:r>
        <w:rPr>
          <w:rFonts w:cs="Tahoma"/>
        </w:rPr>
        <w:t>. If any of these situations are</w:t>
      </w:r>
      <w:r w:rsidRPr="002D78D8">
        <w:rPr>
          <w:rFonts w:cs="Tahoma"/>
        </w:rPr>
        <w:t xml:space="preserve"> true for the bidder at the time of submitting their tender or at any time during the procurement process, they will be excluded from consideration for winning a contract with Mission East. The bidder may also be blacklisted for participation in future Mission East procurements.</w:t>
      </w:r>
      <w:r w:rsidRPr="001068FD">
        <w:rPr>
          <w:sz w:val="20"/>
          <w:szCs w:val="20"/>
        </w:rPr>
        <w:t xml:space="preserve"> </w:t>
      </w:r>
    </w:p>
    <w:p w14:paraId="0462253B" w14:textId="77777777" w:rsidR="00EE43A3" w:rsidRPr="00074FCC" w:rsidRDefault="00EE43A3" w:rsidP="11BB2530">
      <w:pPr>
        <w:ind w:left="360"/>
        <w:rPr>
          <w:rFonts w:cstheme="minorHAnsi"/>
          <w:iCs/>
          <w:sz w:val="20"/>
          <w:szCs w:val="20"/>
        </w:rPr>
      </w:pPr>
      <w:r w:rsidRPr="00074FCC">
        <w:rPr>
          <w:rFonts w:cstheme="minorHAnsi"/>
          <w:iCs/>
          <w:sz w:val="20"/>
          <w:szCs w:val="20"/>
        </w:rPr>
        <w:lastRenderedPageBreak/>
        <w:t xml:space="preserve"> </w:t>
      </w:r>
      <w:r w:rsidRPr="00074FCC">
        <w:rPr>
          <w:rFonts w:eastAsia="Times New Roman" w:cstheme="minorHAnsi"/>
          <w:b/>
          <w:iCs/>
          <w:sz w:val="20"/>
          <w:szCs w:val="20"/>
          <w:lang w:val="en-GB"/>
        </w:rPr>
        <w:t>Violations of sanctions &amp; support for terrorism</w:t>
      </w:r>
    </w:p>
    <w:p w14:paraId="443B081F" w14:textId="77777777" w:rsidR="00EE43A3" w:rsidRPr="001068FD" w:rsidRDefault="00EE43A3" w:rsidP="11BB2530">
      <w:pPr>
        <w:pStyle w:val="ListParagraph"/>
        <w:numPr>
          <w:ilvl w:val="0"/>
          <w:numId w:val="5"/>
        </w:numPr>
        <w:rPr>
          <w:sz w:val="20"/>
          <w:szCs w:val="20"/>
          <w:lang w:val="en-GB"/>
        </w:rPr>
      </w:pPr>
      <w:r w:rsidRPr="11BB2530">
        <w:rPr>
          <w:rFonts w:ascii="Calibri" w:eastAsia="Calibri" w:hAnsi="Calibri" w:cs="Calibri"/>
          <w:i/>
          <w:sz w:val="20"/>
          <w:szCs w:val="20"/>
          <w:lang w:val="en-GB"/>
        </w:rPr>
        <w:t xml:space="preserve">The company, organisation or an individual associated with the tender are listed in the sanction and embargo list of the UN Security Council, the European Union or EU Member </w:t>
      </w:r>
      <w:r w:rsidRPr="001068FD">
        <w:rPr>
          <w:sz w:val="20"/>
          <w:szCs w:val="20"/>
          <w:lang w:val="en-GB"/>
        </w:rPr>
        <w:t xml:space="preserve">States, United States (OFAC) or United Kingdom (OFSI). </w:t>
      </w:r>
    </w:p>
    <w:p w14:paraId="27B3763D" w14:textId="77777777" w:rsidR="00EE43A3" w:rsidRPr="001068FD" w:rsidRDefault="00EE43A3" w:rsidP="11BB2530">
      <w:pPr>
        <w:pStyle w:val="ListParagraph"/>
        <w:numPr>
          <w:ilvl w:val="0"/>
          <w:numId w:val="5"/>
        </w:numPr>
        <w:rPr>
          <w:sz w:val="20"/>
          <w:szCs w:val="20"/>
          <w:lang w:val="en-GB"/>
        </w:rPr>
      </w:pPr>
      <w:r w:rsidRPr="11BB2530">
        <w:rPr>
          <w:rFonts w:ascii="Calibri" w:eastAsia="Calibri" w:hAnsi="Calibri" w:cs="Calibri"/>
          <w:i/>
          <w:sz w:val="20"/>
          <w:szCs w:val="20"/>
          <w:lang w:val="en-GB"/>
        </w:rPr>
        <w:t>They have provided support (material or other) or any resource to any individual or entity that advocates, plans, sponsors, engages in, or has engaged in terrorist activity; or to anyone who acts as an agent for such an individual or entity;</w:t>
      </w:r>
    </w:p>
    <w:p w14:paraId="2ACBC7FF" w14:textId="77777777" w:rsidR="00EE43A3" w:rsidRPr="001068FD" w:rsidRDefault="00EE43A3" w:rsidP="11BB2530">
      <w:pPr>
        <w:pStyle w:val="ListParagraph"/>
        <w:numPr>
          <w:ilvl w:val="0"/>
          <w:numId w:val="5"/>
        </w:numPr>
        <w:rPr>
          <w:sz w:val="20"/>
          <w:szCs w:val="20"/>
          <w:lang w:val="en-GB"/>
        </w:rPr>
      </w:pPr>
      <w:r w:rsidRPr="11BB2530">
        <w:rPr>
          <w:rFonts w:ascii="Calibri" w:eastAsia="Calibri" w:hAnsi="Calibri" w:cs="Calibri"/>
          <w:i/>
          <w:sz w:val="20"/>
          <w:szCs w:val="20"/>
          <w:lang w:val="en-GB"/>
        </w:rPr>
        <w:t>They have association with a designated terrorist entity or their ownership, control, or influence;</w:t>
      </w:r>
    </w:p>
    <w:p w14:paraId="66C44033" w14:textId="77777777" w:rsidR="00EE43A3" w:rsidRPr="001068FD" w:rsidRDefault="00EE43A3" w:rsidP="11BB2530">
      <w:pPr>
        <w:pStyle w:val="ListParagraph"/>
        <w:numPr>
          <w:ilvl w:val="0"/>
          <w:numId w:val="5"/>
        </w:numPr>
        <w:rPr>
          <w:sz w:val="20"/>
          <w:szCs w:val="20"/>
          <w:lang w:val="en-GB"/>
        </w:rPr>
      </w:pPr>
      <w:r w:rsidRPr="11BB2530">
        <w:rPr>
          <w:rFonts w:ascii="Calibri" w:eastAsia="Calibri" w:hAnsi="Calibri" w:cs="Calibri"/>
          <w:i/>
          <w:sz w:val="20"/>
          <w:szCs w:val="20"/>
          <w:lang w:val="en-GB"/>
        </w:rPr>
        <w:t>They are not compliant with laws and regulations stipulated by the UN Security Council Counter Terrorism and Sanctions policies, as well as those stipulated by the European Union and its member states, the United Kingdom, or the United States of America.</w:t>
      </w:r>
    </w:p>
    <w:p w14:paraId="11DFD812" w14:textId="77777777" w:rsidR="00EE43A3" w:rsidRPr="00074FCC" w:rsidRDefault="00EE43A3" w:rsidP="00074FCC">
      <w:pPr>
        <w:ind w:left="360"/>
        <w:rPr>
          <w:rFonts w:cs="Tahoma"/>
          <w:b/>
          <w:bCs/>
          <w:iCs/>
          <w:sz w:val="20"/>
          <w:szCs w:val="20"/>
        </w:rPr>
      </w:pPr>
      <w:r w:rsidRPr="00074FCC">
        <w:rPr>
          <w:rFonts w:cs="Tahoma"/>
          <w:b/>
          <w:bCs/>
          <w:iCs/>
          <w:sz w:val="20"/>
          <w:szCs w:val="20"/>
        </w:rPr>
        <w:t>Unacceptable interaction with Mission East</w:t>
      </w:r>
    </w:p>
    <w:p w14:paraId="5370E176"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have engaged in corrupt, fraudulent, collusive or coercive practices in their interactions with Mission East or its partners in relation to the current procurement process or any time in the past;</w:t>
      </w:r>
    </w:p>
    <w:p w14:paraId="2C864B2D"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subject to a conflict of interest. If there is any personal or business relationship between the bidder and Mission East staff, its partners or its donors, the bidder must state this at the time of tendering, and this may result in exclusion of the bidder;</w:t>
      </w:r>
    </w:p>
    <w:p w14:paraId="36FED8FC"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 xml:space="preserve">Following another procurement procedure or grant award procedure with Mission East, its partners, or financed by the European Union, they have been declared to be in serious breach of contract for failure to comply with their contractual obligations; </w:t>
      </w:r>
    </w:p>
    <w:p w14:paraId="69D71B01"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guilty of misrepresenting the information required by Mission East as part of the procurement procedure or fail to supply this information.</w:t>
      </w:r>
    </w:p>
    <w:p w14:paraId="7C33DEEF" w14:textId="77777777" w:rsidR="00EE43A3" w:rsidRPr="00074FCC" w:rsidRDefault="00EE43A3" w:rsidP="00074FCC">
      <w:pPr>
        <w:ind w:left="360"/>
        <w:rPr>
          <w:rFonts w:eastAsia="Times New Roman" w:cstheme="minorHAnsi"/>
          <w:b/>
          <w:iCs/>
          <w:sz w:val="20"/>
          <w:szCs w:val="20"/>
          <w:lang w:val="en-GB"/>
        </w:rPr>
      </w:pPr>
      <w:r w:rsidRPr="00074FCC">
        <w:rPr>
          <w:rFonts w:eastAsia="Times New Roman" w:cstheme="minorHAnsi"/>
          <w:b/>
          <w:iCs/>
          <w:sz w:val="20"/>
          <w:szCs w:val="20"/>
          <w:lang w:val="en-GB"/>
        </w:rPr>
        <w:t>Unethical practices by the bidder</w:t>
      </w:r>
    </w:p>
    <w:p w14:paraId="6CFC7467"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engaged in the exploitation of child labour</w:t>
      </w:r>
      <w:r w:rsidR="30DE9FB5" w:rsidRPr="11BB2530">
        <w:rPr>
          <w:i/>
          <w:iCs/>
          <w:sz w:val="20"/>
          <w:szCs w:val="20"/>
          <w:lang w:val="en-GB"/>
        </w:rPr>
        <w:t xml:space="preserve"> or other forms of trafficking in human beings</w:t>
      </w:r>
      <w:r w:rsidRPr="11BB2530">
        <w:rPr>
          <w:i/>
          <w:sz w:val="20"/>
          <w:szCs w:val="20"/>
          <w:lang w:val="en-GB"/>
        </w:rPr>
        <w:t>;</w:t>
      </w:r>
    </w:p>
    <w:p w14:paraId="2C0A7DBE"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do not respect their employees’ basic social rights and working conditions as per international labour standards;</w:t>
      </w:r>
    </w:p>
    <w:p w14:paraId="2986B246"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actively supporting a conflict or are engaged in the manufacture of arms and/or landmines, or the sale of such to governments which systematically violate the human rights of their citizens, or where there is internal armed conflict or major tensions, or where the sale of arms may jeopardise regional peace and security.</w:t>
      </w:r>
    </w:p>
    <w:p w14:paraId="2F71EF83"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involved in unethical exploitation of natural resources, in particular sensitive commodities such as precious metals, stones, and rare earths.</w:t>
      </w:r>
    </w:p>
    <w:p w14:paraId="40FE4464" w14:textId="77777777" w:rsidR="00EE43A3" w:rsidRPr="001068FD" w:rsidRDefault="00EE43A3" w:rsidP="00EE43A3">
      <w:pPr>
        <w:pStyle w:val="ListParagraph"/>
        <w:numPr>
          <w:ilvl w:val="0"/>
          <w:numId w:val="5"/>
        </w:numPr>
        <w:rPr>
          <w:rFonts w:eastAsiaTheme="minorEastAsia"/>
          <w:i/>
          <w:sz w:val="20"/>
          <w:szCs w:val="20"/>
        </w:rPr>
      </w:pPr>
      <w:r w:rsidRPr="11BB2530">
        <w:rPr>
          <w:i/>
          <w:sz w:val="20"/>
          <w:szCs w:val="20"/>
          <w:lang w:val="en-GB"/>
        </w:rPr>
        <w:t>They are engaged in activities which directly cause harm to the population that Mission East is aiming to assist, including environmental harm to their communities.</w:t>
      </w:r>
    </w:p>
    <w:p w14:paraId="759274F6" w14:textId="77777777" w:rsidR="00EE43A3" w:rsidRPr="00074FCC" w:rsidRDefault="00EE43A3" w:rsidP="00074FCC">
      <w:pPr>
        <w:ind w:left="360"/>
        <w:rPr>
          <w:rFonts w:eastAsia="Times New Roman" w:cstheme="minorHAnsi"/>
          <w:b/>
          <w:iCs/>
          <w:sz w:val="20"/>
          <w:szCs w:val="20"/>
          <w:lang w:val="en-GB"/>
        </w:rPr>
      </w:pPr>
      <w:r w:rsidRPr="00074FCC">
        <w:rPr>
          <w:rFonts w:eastAsia="Times New Roman" w:cstheme="minorHAnsi"/>
          <w:b/>
          <w:iCs/>
          <w:sz w:val="20"/>
          <w:szCs w:val="20"/>
          <w:lang w:val="en-GB"/>
        </w:rPr>
        <w:t>Unacceptable legal situation of the bidder</w:t>
      </w:r>
    </w:p>
    <w:p w14:paraId="0E9DE9E5" w14:textId="77777777" w:rsidR="00EE43A3" w:rsidRPr="001068FD" w:rsidRDefault="30DE9FB5" w:rsidP="11BB2530">
      <w:pPr>
        <w:pStyle w:val="ListParagraph"/>
        <w:numPr>
          <w:ilvl w:val="0"/>
          <w:numId w:val="5"/>
        </w:numPr>
        <w:rPr>
          <w:rFonts w:eastAsiaTheme="minorEastAsia"/>
          <w:i/>
          <w:iCs/>
          <w:sz w:val="20"/>
          <w:szCs w:val="20"/>
        </w:rPr>
      </w:pPr>
      <w:r w:rsidRPr="11BB2530">
        <w:rPr>
          <w:i/>
          <w:iCs/>
          <w:sz w:val="20"/>
          <w:szCs w:val="20"/>
          <w:lang w:val="en-GB"/>
        </w:rPr>
        <w:t xml:space="preserve">They are bankrupt, subject to insolvency,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14:paraId="5B22B8A7" w14:textId="77777777" w:rsidR="00EE43A3" w:rsidRPr="001068FD" w:rsidRDefault="30DE9FB5" w:rsidP="11BB2530">
      <w:pPr>
        <w:pStyle w:val="ListParagraph"/>
        <w:numPr>
          <w:ilvl w:val="0"/>
          <w:numId w:val="5"/>
        </w:numPr>
        <w:rPr>
          <w:rFonts w:eastAsiaTheme="minorEastAsia"/>
          <w:i/>
          <w:iCs/>
          <w:sz w:val="20"/>
          <w:szCs w:val="20"/>
        </w:rPr>
      </w:pPr>
      <w:r w:rsidRPr="11BB2530">
        <w:rPr>
          <w:i/>
          <w:iCs/>
          <w:sz w:val="20"/>
          <w:szCs w:val="20"/>
          <w:lang w:val="en-GB"/>
        </w:rPr>
        <w:t xml:space="preserve">It has been established by a court’s final judgment or by any means that Mission East can justify that the bidder is guilty of grave professional misconduct by having violated applicable laws or regulations or ethical standards of the profession to which the bidder belongs, or by having engaged in any wrongful </w:t>
      </w:r>
      <w:r w:rsidRPr="11BB2530">
        <w:rPr>
          <w:i/>
          <w:iCs/>
          <w:sz w:val="20"/>
          <w:szCs w:val="20"/>
          <w:lang w:val="en-GB"/>
        </w:rPr>
        <w:lastRenderedPageBreak/>
        <w:t>conduct which has an impact on its professional credibility where such conduct denotes a wrongful intent or gross negligence.</w:t>
      </w:r>
    </w:p>
    <w:p w14:paraId="5E12BCED" w14:textId="77777777" w:rsidR="00EE43A3" w:rsidRPr="001068FD" w:rsidRDefault="00EE43A3" w:rsidP="11BB2530">
      <w:pPr>
        <w:pStyle w:val="ListParagraph"/>
        <w:numPr>
          <w:ilvl w:val="0"/>
          <w:numId w:val="5"/>
        </w:numPr>
        <w:rPr>
          <w:rFonts w:eastAsiaTheme="minorEastAsia"/>
          <w:i/>
          <w:iCs/>
          <w:sz w:val="20"/>
          <w:szCs w:val="20"/>
        </w:rPr>
      </w:pPr>
      <w:r w:rsidRPr="11BB2530">
        <w:rPr>
          <w:i/>
          <w:sz w:val="20"/>
          <w:szCs w:val="20"/>
          <w:lang w:val="en-GB"/>
        </w:rPr>
        <w:t xml:space="preserve">They have not fulfilled obligations relating to the payment of social security contributions or the payment of taxes in accordance with </w:t>
      </w:r>
      <w:r w:rsidR="30DE9FB5" w:rsidRPr="11BB2530">
        <w:rPr>
          <w:i/>
          <w:iCs/>
          <w:sz w:val="20"/>
          <w:szCs w:val="20"/>
          <w:lang w:val="en-GB"/>
        </w:rPr>
        <w:t xml:space="preserve">applicable laws; </w:t>
      </w:r>
    </w:p>
    <w:p w14:paraId="0FE6BD45" w14:textId="77777777" w:rsidR="00EE43A3" w:rsidRPr="001068FD" w:rsidRDefault="30DE9FB5" w:rsidP="11BB2530">
      <w:pPr>
        <w:pStyle w:val="ListParagraph"/>
        <w:numPr>
          <w:ilvl w:val="0"/>
          <w:numId w:val="5"/>
        </w:numPr>
        <w:rPr>
          <w:rFonts w:eastAsiaTheme="minorEastAsia"/>
          <w:i/>
          <w:iCs/>
          <w:sz w:val="20"/>
          <w:szCs w:val="20"/>
        </w:rPr>
      </w:pPr>
      <w:r w:rsidRPr="11BB2530">
        <w:rPr>
          <w:i/>
          <w:iCs/>
          <w:sz w:val="20"/>
          <w:szCs w:val="20"/>
          <w:lang w:val="en-GB"/>
        </w:rPr>
        <w:t>They have been the subject of a court’s final judgement for acts of fraud, corruption, involvement in a criminal organisation or money laundering, or any other illegal activity detrimental to Mission East or its donors’ financial interests;</w:t>
      </w:r>
    </w:p>
    <w:p w14:paraId="21F7CC7F" w14:textId="77777777" w:rsidR="001068FD" w:rsidRPr="001068FD" w:rsidRDefault="001068FD" w:rsidP="001068FD">
      <w:pPr>
        <w:pStyle w:val="Heading4"/>
        <w:rPr>
          <w:lang w:val="en-US"/>
        </w:rPr>
      </w:pPr>
    </w:p>
    <w:p w14:paraId="3A6CE21A" w14:textId="77777777" w:rsidR="001068FD" w:rsidRDefault="001068FD" w:rsidP="00FE5E94">
      <w:pPr>
        <w:pStyle w:val="Heading4"/>
        <w:numPr>
          <w:ilvl w:val="0"/>
          <w:numId w:val="10"/>
        </w:numPr>
      </w:pPr>
      <w:r>
        <w:t>Supplier Statement Confirming Eligibility</w:t>
      </w:r>
    </w:p>
    <w:p w14:paraId="7E2AE199" w14:textId="77777777" w:rsidR="00FE5E94" w:rsidRDefault="001068FD" w:rsidP="002D78D8">
      <w:pPr>
        <w:rPr>
          <w:rFonts w:cs="Tahoma"/>
        </w:rPr>
      </w:pPr>
      <w:r w:rsidRPr="002D78D8">
        <w:rPr>
          <w:rFonts w:cs="Tahoma"/>
        </w:rPr>
        <w:t xml:space="preserve">By signing this document, the supplier certifies </w:t>
      </w:r>
      <w:r w:rsidR="002D78D8" w:rsidRPr="002D78D8">
        <w:rPr>
          <w:rFonts w:cs="Tahoma"/>
        </w:rPr>
        <w:t xml:space="preserve">that that they are not in one of the situations listed above </w:t>
      </w:r>
      <w:r w:rsidR="000B69A1">
        <w:rPr>
          <w:rFonts w:cs="Tahoma"/>
        </w:rPr>
        <w:t xml:space="preserve">under </w:t>
      </w:r>
      <w:r w:rsidR="002D78D8" w:rsidRPr="00892B09">
        <w:rPr>
          <w:rFonts w:cs="Tahoma"/>
          <w:i/>
          <w:iCs/>
        </w:rPr>
        <w:t>B</w:t>
      </w:r>
      <w:r w:rsidR="000B69A1">
        <w:rPr>
          <w:rFonts w:cs="Tahoma"/>
          <w:i/>
          <w:iCs/>
        </w:rPr>
        <w:t>)</w:t>
      </w:r>
      <w:r w:rsidR="002D78D8" w:rsidRPr="00892B09">
        <w:rPr>
          <w:rFonts w:cs="Tahoma"/>
          <w:i/>
          <w:iCs/>
        </w:rPr>
        <w:t xml:space="preserve"> Exclusion Criteria</w:t>
      </w:r>
      <w:r w:rsidR="002D78D8" w:rsidRPr="002D78D8">
        <w:rPr>
          <w:rFonts w:cs="Tahoma"/>
        </w:rPr>
        <w:t>. The supplier also certifies t</w:t>
      </w:r>
      <w:r w:rsidR="00523173" w:rsidRPr="002D78D8">
        <w:rPr>
          <w:rFonts w:cs="Tahoma"/>
        </w:rPr>
        <w:t xml:space="preserve">hat all the information </w:t>
      </w:r>
      <w:r w:rsidR="002D78D8" w:rsidRPr="002D78D8">
        <w:rPr>
          <w:rFonts w:cs="Tahoma"/>
        </w:rPr>
        <w:t xml:space="preserve">provided about the company </w:t>
      </w:r>
      <w:r w:rsidR="000B69A1">
        <w:rPr>
          <w:rFonts w:cs="Tahoma"/>
        </w:rPr>
        <w:t xml:space="preserve">under </w:t>
      </w:r>
      <w:r w:rsidR="002D78D8" w:rsidRPr="000B69A1">
        <w:rPr>
          <w:rFonts w:cs="Tahoma"/>
          <w:i/>
          <w:iCs/>
        </w:rPr>
        <w:t>A</w:t>
      </w:r>
      <w:r w:rsidR="000B69A1">
        <w:rPr>
          <w:rFonts w:cs="Tahoma"/>
          <w:i/>
          <w:iCs/>
        </w:rPr>
        <w:t>) Supplier Information</w:t>
      </w:r>
      <w:r w:rsidR="002D78D8">
        <w:rPr>
          <w:rFonts w:cs="Tahoma"/>
        </w:rPr>
        <w:t>, and any related documents submitted are</w:t>
      </w:r>
      <w:r w:rsidR="00523173" w:rsidRPr="002D78D8">
        <w:rPr>
          <w:rFonts w:cs="Tahoma"/>
        </w:rPr>
        <w:t xml:space="preserve"> truthful and correct at time of signature. </w:t>
      </w:r>
    </w:p>
    <w:p w14:paraId="4E1DA8D6" w14:textId="77777777" w:rsidR="00FE5E94" w:rsidRDefault="00FE5E94" w:rsidP="00FE5E94">
      <w:pPr>
        <w:rPr>
          <w:lang w:val="en-GB"/>
        </w:rPr>
      </w:pPr>
      <w:r>
        <w:rPr>
          <w:rFonts w:cs="Tahoma"/>
        </w:rPr>
        <w:tab/>
      </w:r>
    </w:p>
    <w:p w14:paraId="62E2F621" w14:textId="77777777" w:rsidR="00FE5E94" w:rsidRPr="00042832" w:rsidRDefault="00FE5E94" w:rsidP="00FE5E94">
      <w:pPr>
        <w:ind w:left="720"/>
        <w:rPr>
          <w:lang w:val="en-GB"/>
        </w:rPr>
      </w:pPr>
      <w:r w:rsidRPr="00FE5E94">
        <w:rPr>
          <w:b/>
          <w:bCs/>
          <w:lang w:val="en-GB"/>
        </w:rPr>
        <w:t>Name of supplier</w:t>
      </w:r>
      <w:r>
        <w:rPr>
          <w:b/>
          <w:bCs/>
          <w:lang w:val="en-GB"/>
        </w:rPr>
        <w:t>:</w:t>
      </w:r>
      <w:r w:rsidR="00042832">
        <w:rPr>
          <w:lang w:val="en-GB"/>
        </w:rPr>
        <w:t xml:space="preserve"> </w:t>
      </w:r>
    </w:p>
    <w:p w14:paraId="38092868" w14:textId="77777777" w:rsidR="00FE5E94" w:rsidRPr="00042832" w:rsidRDefault="00FE5E94" w:rsidP="00FE5E94">
      <w:pPr>
        <w:ind w:left="720"/>
        <w:rPr>
          <w:lang w:val="en-GB"/>
        </w:rPr>
      </w:pPr>
      <w:r>
        <w:rPr>
          <w:b/>
          <w:bCs/>
          <w:lang w:val="en-GB"/>
        </w:rPr>
        <w:t>Legal representative:</w:t>
      </w:r>
      <w:r w:rsidR="00042832">
        <w:rPr>
          <w:lang w:val="en-GB"/>
        </w:rPr>
        <w:t xml:space="preserve"> </w:t>
      </w:r>
    </w:p>
    <w:p w14:paraId="525FDE25" w14:textId="77777777" w:rsidR="00FE5E94" w:rsidRPr="00042832" w:rsidRDefault="00FE5E94" w:rsidP="00FE5E94">
      <w:pPr>
        <w:ind w:left="720"/>
        <w:rPr>
          <w:lang w:val="en-GB"/>
        </w:rPr>
      </w:pPr>
      <w:r>
        <w:rPr>
          <w:b/>
          <w:bCs/>
          <w:lang w:val="en-GB"/>
        </w:rPr>
        <w:t>Position:</w:t>
      </w:r>
      <w:r w:rsidR="00042832">
        <w:rPr>
          <w:lang w:val="en-GB"/>
        </w:rPr>
        <w:t xml:space="preserve"> </w:t>
      </w:r>
    </w:p>
    <w:p w14:paraId="42DA0C68" w14:textId="77777777" w:rsidR="00FE5E94" w:rsidRPr="00042832" w:rsidRDefault="00FE5E94" w:rsidP="00FE5E94">
      <w:pPr>
        <w:ind w:left="720"/>
        <w:rPr>
          <w:lang w:val="en-GB"/>
        </w:rPr>
      </w:pPr>
      <w:r>
        <w:rPr>
          <w:b/>
          <w:bCs/>
          <w:lang w:val="en-GB"/>
        </w:rPr>
        <w:t>Signature:</w:t>
      </w:r>
      <w:r w:rsidR="00042832">
        <w:rPr>
          <w:lang w:val="en-GB"/>
        </w:rPr>
        <w:t xml:space="preserve"> </w:t>
      </w:r>
    </w:p>
    <w:p w14:paraId="421AB8E3" w14:textId="77777777" w:rsidR="00FE5E94" w:rsidRPr="00042832" w:rsidRDefault="00FE5E94" w:rsidP="00FE5E94">
      <w:pPr>
        <w:ind w:left="720"/>
        <w:rPr>
          <w:lang w:val="en-GB"/>
        </w:rPr>
      </w:pPr>
      <w:r>
        <w:rPr>
          <w:b/>
          <w:bCs/>
          <w:lang w:val="en-GB"/>
        </w:rPr>
        <w:t>Date:</w:t>
      </w:r>
      <w:r w:rsidR="00042832">
        <w:rPr>
          <w:lang w:val="en-GB"/>
        </w:rPr>
        <w:t xml:space="preserve"> </w:t>
      </w:r>
    </w:p>
    <w:p w14:paraId="1633C4C5" w14:textId="77777777" w:rsidR="00FE5E94" w:rsidRPr="00042832" w:rsidRDefault="00FE5E94" w:rsidP="00FE5E94">
      <w:pPr>
        <w:ind w:left="720"/>
        <w:rPr>
          <w:lang w:val="en-GB"/>
        </w:rPr>
      </w:pPr>
      <w:r>
        <w:rPr>
          <w:b/>
          <w:bCs/>
          <w:lang w:val="en-GB"/>
        </w:rPr>
        <w:t>Company stamp:</w:t>
      </w:r>
      <w:r w:rsidR="00042832">
        <w:rPr>
          <w:lang w:val="en-GB"/>
        </w:rPr>
        <w:t xml:space="preserve"> </w:t>
      </w:r>
    </w:p>
    <w:p w14:paraId="5B10670C" w14:textId="77777777" w:rsidR="00892B09" w:rsidRPr="00042832" w:rsidRDefault="007D2340" w:rsidP="00C56771">
      <w:pPr>
        <w:rPr>
          <w:rFonts w:cs="Tahoma"/>
          <w:lang w:val="en-GB"/>
        </w:rPr>
      </w:pPr>
      <w:r>
        <w:rPr>
          <w:b/>
          <w:bCs/>
          <w:lang w:val="en-GB"/>
        </w:rPr>
        <w:tab/>
        <w:t>Additional comments from supplier:</w:t>
      </w:r>
      <w:r w:rsidR="00042832">
        <w:rPr>
          <w:lang w:val="en-GB"/>
        </w:rPr>
        <w:t xml:space="preserve"> </w:t>
      </w:r>
    </w:p>
    <w:sectPr w:rsidR="00892B09" w:rsidRPr="00042832" w:rsidSect="00414654">
      <w:headerReference w:type="default" r:id="rId11"/>
      <w:footerReference w:type="default" r:id="rId12"/>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CE52" w14:textId="77777777" w:rsidR="006F582D" w:rsidRDefault="006F582D" w:rsidP="0065455E">
      <w:pPr>
        <w:spacing w:after="0" w:line="240" w:lineRule="auto"/>
      </w:pPr>
      <w:r>
        <w:separator/>
      </w:r>
    </w:p>
  </w:endnote>
  <w:endnote w:type="continuationSeparator" w:id="0">
    <w:p w14:paraId="3B29344C" w14:textId="77777777" w:rsidR="006F582D" w:rsidRDefault="006F582D" w:rsidP="0065455E">
      <w:pPr>
        <w:spacing w:after="0" w:line="240" w:lineRule="auto"/>
      </w:pPr>
      <w:r>
        <w:continuationSeparator/>
      </w:r>
    </w:p>
  </w:endnote>
  <w:endnote w:type="continuationNotice" w:id="1">
    <w:p w14:paraId="33BB6CDA" w14:textId="77777777" w:rsidR="006F582D" w:rsidRDefault="006F5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47401530"/>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31E6EF9D" w14:textId="77777777" w:rsidR="00601033" w:rsidRPr="00601033" w:rsidRDefault="00601033" w:rsidP="007D2340">
            <w:pPr>
              <w:pStyle w:val="Footer"/>
              <w:ind w:left="4320" w:firstLine="2880"/>
              <w:jc w:val="center"/>
              <w:rPr>
                <w:rFonts w:ascii="Arial" w:hAnsi="Arial" w:cs="Arial"/>
              </w:rPr>
            </w:pPr>
            <w:r w:rsidRPr="00601033">
              <w:rPr>
                <w:rFonts w:ascii="Arial" w:hAnsi="Arial" w:cs="Arial"/>
              </w:rPr>
              <w:t xml:space="preserve">Page </w:t>
            </w:r>
            <w:r w:rsidR="00644BEA" w:rsidRPr="00601033">
              <w:rPr>
                <w:rFonts w:ascii="Arial" w:hAnsi="Arial" w:cs="Arial"/>
                <w:b/>
                <w:bCs/>
                <w:sz w:val="24"/>
                <w:szCs w:val="24"/>
              </w:rPr>
              <w:fldChar w:fldCharType="begin"/>
            </w:r>
            <w:r w:rsidRPr="00601033">
              <w:rPr>
                <w:rFonts w:ascii="Arial" w:hAnsi="Arial" w:cs="Arial"/>
                <w:b/>
                <w:bCs/>
              </w:rPr>
              <w:instrText xml:space="preserve"> PAGE </w:instrText>
            </w:r>
            <w:r w:rsidR="00644BEA" w:rsidRPr="00601033">
              <w:rPr>
                <w:rFonts w:ascii="Arial" w:hAnsi="Arial" w:cs="Arial"/>
                <w:b/>
                <w:bCs/>
                <w:sz w:val="24"/>
                <w:szCs w:val="24"/>
              </w:rPr>
              <w:fldChar w:fldCharType="separate"/>
            </w:r>
            <w:r w:rsidR="007247E7">
              <w:rPr>
                <w:rFonts w:ascii="Arial" w:hAnsi="Arial" w:cs="Arial"/>
                <w:b/>
                <w:bCs/>
                <w:noProof/>
              </w:rPr>
              <w:t>1</w:t>
            </w:r>
            <w:r w:rsidR="00644BEA" w:rsidRPr="00601033">
              <w:rPr>
                <w:rFonts w:ascii="Arial" w:hAnsi="Arial" w:cs="Arial"/>
                <w:b/>
                <w:bCs/>
                <w:sz w:val="24"/>
                <w:szCs w:val="24"/>
              </w:rPr>
              <w:fldChar w:fldCharType="end"/>
            </w:r>
            <w:r w:rsidRPr="00601033">
              <w:rPr>
                <w:rFonts w:ascii="Arial" w:hAnsi="Arial" w:cs="Arial"/>
              </w:rPr>
              <w:t xml:space="preserve"> of </w:t>
            </w:r>
            <w:r w:rsidR="00644BEA" w:rsidRPr="00601033">
              <w:rPr>
                <w:rFonts w:ascii="Arial" w:hAnsi="Arial" w:cs="Arial"/>
                <w:b/>
                <w:bCs/>
                <w:sz w:val="24"/>
                <w:szCs w:val="24"/>
              </w:rPr>
              <w:fldChar w:fldCharType="begin"/>
            </w:r>
            <w:r w:rsidRPr="00601033">
              <w:rPr>
                <w:rFonts w:ascii="Arial" w:hAnsi="Arial" w:cs="Arial"/>
                <w:b/>
                <w:bCs/>
              </w:rPr>
              <w:instrText xml:space="preserve"> NUMPAGES  </w:instrText>
            </w:r>
            <w:r w:rsidR="00644BEA" w:rsidRPr="00601033">
              <w:rPr>
                <w:rFonts w:ascii="Arial" w:hAnsi="Arial" w:cs="Arial"/>
                <w:b/>
                <w:bCs/>
                <w:sz w:val="24"/>
                <w:szCs w:val="24"/>
              </w:rPr>
              <w:fldChar w:fldCharType="separate"/>
            </w:r>
            <w:r w:rsidR="007247E7">
              <w:rPr>
                <w:rFonts w:ascii="Arial" w:hAnsi="Arial" w:cs="Arial"/>
                <w:b/>
                <w:bCs/>
                <w:noProof/>
              </w:rPr>
              <w:t>4</w:t>
            </w:r>
            <w:r w:rsidR="00644BEA" w:rsidRPr="00601033">
              <w:rPr>
                <w:rFonts w:ascii="Arial" w:hAnsi="Arial" w:cs="Arial"/>
                <w:b/>
                <w:bCs/>
                <w:sz w:val="24"/>
                <w:szCs w:val="24"/>
              </w:rPr>
              <w:fldChar w:fldCharType="end"/>
            </w:r>
          </w:p>
        </w:sdtContent>
      </w:sdt>
    </w:sdtContent>
  </w:sdt>
  <w:p w14:paraId="03833860" w14:textId="77777777" w:rsidR="00601033" w:rsidRDefault="0060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A312" w14:textId="77777777" w:rsidR="006F582D" w:rsidRDefault="006F582D" w:rsidP="0065455E">
      <w:pPr>
        <w:spacing w:after="0" w:line="240" w:lineRule="auto"/>
      </w:pPr>
      <w:r>
        <w:separator/>
      </w:r>
    </w:p>
  </w:footnote>
  <w:footnote w:type="continuationSeparator" w:id="0">
    <w:p w14:paraId="6173AC6D" w14:textId="77777777" w:rsidR="006F582D" w:rsidRDefault="006F582D" w:rsidP="0065455E">
      <w:pPr>
        <w:spacing w:after="0" w:line="240" w:lineRule="auto"/>
      </w:pPr>
      <w:r>
        <w:continuationSeparator/>
      </w:r>
    </w:p>
  </w:footnote>
  <w:footnote w:type="continuationNotice" w:id="1">
    <w:p w14:paraId="0806D349" w14:textId="77777777" w:rsidR="006F582D" w:rsidRDefault="006F5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B5A1" w14:textId="77777777" w:rsidR="0065455E" w:rsidRPr="00414654" w:rsidRDefault="00FE5E94">
    <w:pPr>
      <w:pStyle w:val="Header"/>
      <w:rPr>
        <w:i/>
        <w:iCs/>
      </w:rPr>
    </w:pPr>
    <w:r w:rsidRPr="00414654">
      <w:rPr>
        <w:i/>
        <w:iCs/>
        <w:noProof/>
      </w:rPr>
      <w:drawing>
        <wp:anchor distT="0" distB="0" distL="114300" distR="114300" simplePos="0" relativeHeight="251658240" behindDoc="1" locked="0" layoutInCell="1" allowOverlap="1" wp14:anchorId="6FC70B23" wp14:editId="420342B6">
          <wp:simplePos x="0" y="0"/>
          <wp:positionH relativeFrom="column">
            <wp:posOffset>4706224</wp:posOffset>
          </wp:positionH>
          <wp:positionV relativeFrom="paragraph">
            <wp:posOffset>-222692</wp:posOffset>
          </wp:positionV>
          <wp:extent cx="1964649" cy="429848"/>
          <wp:effectExtent l="0" t="0" r="0" b="0"/>
          <wp:wrapTight wrapText="bothSides">
            <wp:wrapPolygon edited="0">
              <wp:start x="3631" y="0"/>
              <wp:lineTo x="2793" y="1278"/>
              <wp:lineTo x="1955" y="7030"/>
              <wp:lineTo x="1955" y="12142"/>
              <wp:lineTo x="3073" y="17893"/>
              <wp:lineTo x="3352" y="19172"/>
              <wp:lineTo x="4609" y="19172"/>
              <wp:lineTo x="19135" y="12781"/>
              <wp:lineTo x="19135" y="10864"/>
              <wp:lineTo x="19694" y="6391"/>
              <wp:lineTo x="17878" y="5112"/>
              <wp:lineTo x="4330" y="0"/>
              <wp:lineTo x="3631"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Horizontal.png"/>
                  <pic:cNvPicPr/>
                </pic:nvPicPr>
                <pic:blipFill rotWithShape="1">
                  <a:blip r:embed="rId1">
                    <a:extLst>
                      <a:ext uri="{28A0092B-C50C-407E-A947-70E740481C1C}">
                        <a14:useLocalDpi xmlns:a14="http://schemas.microsoft.com/office/drawing/2010/main" val="0"/>
                      </a:ext>
                    </a:extLst>
                  </a:blip>
                  <a:srcRect t="34145" b="26937"/>
                  <a:stretch/>
                </pic:blipFill>
                <pic:spPr bwMode="auto">
                  <a:xfrm>
                    <a:off x="0" y="0"/>
                    <a:ext cx="1964649" cy="429848"/>
                  </a:xfrm>
                  <a:prstGeom prst="rect">
                    <a:avLst/>
                  </a:prstGeom>
                  <a:ln>
                    <a:noFill/>
                  </a:ln>
                  <a:extLst>
                    <a:ext uri="{53640926-AAD7-44D8-BBD7-CCE9431645EC}">
                      <a14:shadowObscured xmlns:a14="http://schemas.microsoft.com/office/drawing/2010/main"/>
                    </a:ext>
                  </a:extLst>
                </pic:spPr>
              </pic:pic>
            </a:graphicData>
          </a:graphic>
        </wp:anchor>
      </w:drawing>
    </w:r>
    <w:r w:rsidR="00414654" w:rsidRPr="00414654">
      <w:rPr>
        <w:i/>
        <w:iCs/>
      </w:rPr>
      <w:t>Supplier Due Diligence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406"/>
    <w:multiLevelType w:val="hybridMultilevel"/>
    <w:tmpl w:val="8A2893FC"/>
    <w:lvl w:ilvl="0" w:tplc="250ECE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2B4D"/>
    <w:multiLevelType w:val="hybridMultilevel"/>
    <w:tmpl w:val="18C6ADA0"/>
    <w:lvl w:ilvl="0" w:tplc="BA7838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22A7"/>
    <w:multiLevelType w:val="hybridMultilevel"/>
    <w:tmpl w:val="263C5862"/>
    <w:lvl w:ilvl="0" w:tplc="F57AFF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390A"/>
    <w:multiLevelType w:val="hybridMultilevel"/>
    <w:tmpl w:val="71648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4760E"/>
    <w:multiLevelType w:val="hybridMultilevel"/>
    <w:tmpl w:val="6D2811A6"/>
    <w:lvl w:ilvl="0" w:tplc="884C5218">
      <w:start w:val="1"/>
      <w:numFmt w:val="lowerLetter"/>
      <w:lvlText w:val="%1."/>
      <w:lvlJc w:val="left"/>
      <w:pPr>
        <w:ind w:left="720" w:hanging="360"/>
      </w:pPr>
    </w:lvl>
    <w:lvl w:ilvl="1" w:tplc="ED6CD9EA">
      <w:start w:val="1"/>
      <w:numFmt w:val="lowerLetter"/>
      <w:lvlText w:val="%2."/>
      <w:lvlJc w:val="left"/>
      <w:pPr>
        <w:ind w:left="1440" w:hanging="360"/>
      </w:pPr>
    </w:lvl>
    <w:lvl w:ilvl="2" w:tplc="98BA82D0">
      <w:start w:val="1"/>
      <w:numFmt w:val="lowerRoman"/>
      <w:lvlText w:val="%3."/>
      <w:lvlJc w:val="right"/>
      <w:pPr>
        <w:ind w:left="2160" w:hanging="180"/>
      </w:pPr>
    </w:lvl>
    <w:lvl w:ilvl="3" w:tplc="C71C1FDA">
      <w:start w:val="1"/>
      <w:numFmt w:val="decimal"/>
      <w:lvlText w:val="%4."/>
      <w:lvlJc w:val="left"/>
      <w:pPr>
        <w:ind w:left="2880" w:hanging="360"/>
      </w:pPr>
    </w:lvl>
    <w:lvl w:ilvl="4" w:tplc="4D5E6FE8">
      <w:start w:val="1"/>
      <w:numFmt w:val="lowerLetter"/>
      <w:lvlText w:val="%5."/>
      <w:lvlJc w:val="left"/>
      <w:pPr>
        <w:ind w:left="3600" w:hanging="360"/>
      </w:pPr>
    </w:lvl>
    <w:lvl w:ilvl="5" w:tplc="7180DA62">
      <w:start w:val="1"/>
      <w:numFmt w:val="lowerRoman"/>
      <w:lvlText w:val="%6."/>
      <w:lvlJc w:val="right"/>
      <w:pPr>
        <w:ind w:left="4320" w:hanging="180"/>
      </w:pPr>
    </w:lvl>
    <w:lvl w:ilvl="6" w:tplc="6C6CE6FA">
      <w:start w:val="1"/>
      <w:numFmt w:val="decimal"/>
      <w:lvlText w:val="%7."/>
      <w:lvlJc w:val="left"/>
      <w:pPr>
        <w:ind w:left="5040" w:hanging="360"/>
      </w:pPr>
    </w:lvl>
    <w:lvl w:ilvl="7" w:tplc="9920E13E">
      <w:start w:val="1"/>
      <w:numFmt w:val="lowerLetter"/>
      <w:lvlText w:val="%8."/>
      <w:lvlJc w:val="left"/>
      <w:pPr>
        <w:ind w:left="5760" w:hanging="360"/>
      </w:pPr>
    </w:lvl>
    <w:lvl w:ilvl="8" w:tplc="B182482E">
      <w:start w:val="1"/>
      <w:numFmt w:val="lowerRoman"/>
      <w:lvlText w:val="%9."/>
      <w:lvlJc w:val="right"/>
      <w:pPr>
        <w:ind w:left="6480" w:hanging="180"/>
      </w:pPr>
    </w:lvl>
  </w:abstractNum>
  <w:abstractNum w:abstractNumId="5" w15:restartNumberingAfterBreak="0">
    <w:nsid w:val="435720EB"/>
    <w:multiLevelType w:val="hybridMultilevel"/>
    <w:tmpl w:val="FB5A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87B4A"/>
    <w:multiLevelType w:val="hybridMultilevel"/>
    <w:tmpl w:val="6572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D529E"/>
    <w:multiLevelType w:val="hybridMultilevel"/>
    <w:tmpl w:val="7C88D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E0DA6"/>
    <w:multiLevelType w:val="hybridMultilevel"/>
    <w:tmpl w:val="C5AC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4468F"/>
    <w:multiLevelType w:val="hybridMultilevel"/>
    <w:tmpl w:val="9A04201A"/>
    <w:lvl w:ilvl="0" w:tplc="93F482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D19D5"/>
    <w:rsid w:val="00042832"/>
    <w:rsid w:val="0004335F"/>
    <w:rsid w:val="0006249A"/>
    <w:rsid w:val="00074FCC"/>
    <w:rsid w:val="000B4CCE"/>
    <w:rsid w:val="000B69A1"/>
    <w:rsid w:val="000E61F6"/>
    <w:rsid w:val="00100086"/>
    <w:rsid w:val="001068FD"/>
    <w:rsid w:val="00125C25"/>
    <w:rsid w:val="00165B62"/>
    <w:rsid w:val="00195809"/>
    <w:rsid w:val="001C7672"/>
    <w:rsid w:val="001D4977"/>
    <w:rsid w:val="001E7257"/>
    <w:rsid w:val="00244715"/>
    <w:rsid w:val="0025798E"/>
    <w:rsid w:val="002612D0"/>
    <w:rsid w:val="002703BE"/>
    <w:rsid w:val="002923CB"/>
    <w:rsid w:val="002937A8"/>
    <w:rsid w:val="002D78D8"/>
    <w:rsid w:val="002E093E"/>
    <w:rsid w:val="0031640B"/>
    <w:rsid w:val="003253DB"/>
    <w:rsid w:val="00326EAC"/>
    <w:rsid w:val="003A093C"/>
    <w:rsid w:val="003D6059"/>
    <w:rsid w:val="00403E4B"/>
    <w:rsid w:val="00414654"/>
    <w:rsid w:val="00427DCA"/>
    <w:rsid w:val="00442054"/>
    <w:rsid w:val="00446DFF"/>
    <w:rsid w:val="00452183"/>
    <w:rsid w:val="00464E19"/>
    <w:rsid w:val="00473A5A"/>
    <w:rsid w:val="004D3EFD"/>
    <w:rsid w:val="004D57B7"/>
    <w:rsid w:val="004E1411"/>
    <w:rsid w:val="00523173"/>
    <w:rsid w:val="005345AF"/>
    <w:rsid w:val="00566A71"/>
    <w:rsid w:val="00590EC2"/>
    <w:rsid w:val="00590FED"/>
    <w:rsid w:val="005C5FDA"/>
    <w:rsid w:val="005F7197"/>
    <w:rsid w:val="00601033"/>
    <w:rsid w:val="00610ACD"/>
    <w:rsid w:val="0062063E"/>
    <w:rsid w:val="00624566"/>
    <w:rsid w:val="0064032F"/>
    <w:rsid w:val="00644BEA"/>
    <w:rsid w:val="0065455E"/>
    <w:rsid w:val="006B2773"/>
    <w:rsid w:val="006C60DD"/>
    <w:rsid w:val="006E0F20"/>
    <w:rsid w:val="006E7C79"/>
    <w:rsid w:val="006F582D"/>
    <w:rsid w:val="00716E5E"/>
    <w:rsid w:val="007247E7"/>
    <w:rsid w:val="00735434"/>
    <w:rsid w:val="007579D0"/>
    <w:rsid w:val="00790CBC"/>
    <w:rsid w:val="007A3130"/>
    <w:rsid w:val="007D2340"/>
    <w:rsid w:val="008017E5"/>
    <w:rsid w:val="00860BEA"/>
    <w:rsid w:val="008624D7"/>
    <w:rsid w:val="00892B09"/>
    <w:rsid w:val="008A72AD"/>
    <w:rsid w:val="008C44C2"/>
    <w:rsid w:val="008E5364"/>
    <w:rsid w:val="009061AF"/>
    <w:rsid w:val="0095368C"/>
    <w:rsid w:val="009B08DC"/>
    <w:rsid w:val="00A25F1C"/>
    <w:rsid w:val="00A52298"/>
    <w:rsid w:val="00A852FD"/>
    <w:rsid w:val="00A952D8"/>
    <w:rsid w:val="00AA35FC"/>
    <w:rsid w:val="00AB3CEF"/>
    <w:rsid w:val="00AE2A7C"/>
    <w:rsid w:val="00B24C8F"/>
    <w:rsid w:val="00B368DE"/>
    <w:rsid w:val="00B47F1A"/>
    <w:rsid w:val="00B85901"/>
    <w:rsid w:val="00C12453"/>
    <w:rsid w:val="00C16665"/>
    <w:rsid w:val="00C47DD0"/>
    <w:rsid w:val="00C5112C"/>
    <w:rsid w:val="00C56771"/>
    <w:rsid w:val="00C67269"/>
    <w:rsid w:val="00C744AF"/>
    <w:rsid w:val="00C9451D"/>
    <w:rsid w:val="00D27EAD"/>
    <w:rsid w:val="00D41B51"/>
    <w:rsid w:val="00D52C9D"/>
    <w:rsid w:val="00DA39E6"/>
    <w:rsid w:val="00DB7B41"/>
    <w:rsid w:val="00DD699F"/>
    <w:rsid w:val="00DF4E31"/>
    <w:rsid w:val="00E269BF"/>
    <w:rsid w:val="00E32025"/>
    <w:rsid w:val="00E57915"/>
    <w:rsid w:val="00E614F3"/>
    <w:rsid w:val="00E67FD0"/>
    <w:rsid w:val="00E9048D"/>
    <w:rsid w:val="00EB030F"/>
    <w:rsid w:val="00EB43E5"/>
    <w:rsid w:val="00ED19D5"/>
    <w:rsid w:val="00EE43A3"/>
    <w:rsid w:val="00F02B7D"/>
    <w:rsid w:val="00F81BC1"/>
    <w:rsid w:val="00F90BC5"/>
    <w:rsid w:val="00F93818"/>
    <w:rsid w:val="00FE5E94"/>
    <w:rsid w:val="11BB2530"/>
    <w:rsid w:val="30DE9FB5"/>
    <w:rsid w:val="4719F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5905F"/>
  <w15:docId w15:val="{2150745D-597B-4EB1-B642-FF7F27A7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EA"/>
  </w:style>
  <w:style w:type="paragraph" w:styleId="Heading1">
    <w:name w:val="heading 1"/>
    <w:basedOn w:val="Normal"/>
    <w:next w:val="Normal"/>
    <w:link w:val="Heading1Char"/>
    <w:uiPriority w:val="9"/>
    <w:qFormat/>
    <w:rsid w:val="001068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E43A3"/>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unhideWhenUsed/>
    <w:qFormat/>
    <w:rsid w:val="00EE43A3"/>
    <w:pPr>
      <w:keepNext/>
      <w:keepLines/>
      <w:spacing w:before="40" w:after="0"/>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57"/>
    <w:pPr>
      <w:ind w:left="720"/>
      <w:contextualSpacing/>
    </w:pPr>
  </w:style>
  <w:style w:type="paragraph" w:styleId="Header">
    <w:name w:val="header"/>
    <w:basedOn w:val="Normal"/>
    <w:link w:val="HeaderChar"/>
    <w:uiPriority w:val="99"/>
    <w:unhideWhenUsed/>
    <w:rsid w:val="0065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5E"/>
  </w:style>
  <w:style w:type="paragraph" w:styleId="Footer">
    <w:name w:val="footer"/>
    <w:basedOn w:val="Normal"/>
    <w:link w:val="FooterChar"/>
    <w:uiPriority w:val="99"/>
    <w:unhideWhenUsed/>
    <w:rsid w:val="0065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5E"/>
  </w:style>
  <w:style w:type="paragraph" w:styleId="BalloonText">
    <w:name w:val="Balloon Text"/>
    <w:basedOn w:val="Normal"/>
    <w:link w:val="BalloonTextChar"/>
    <w:uiPriority w:val="99"/>
    <w:semiHidden/>
    <w:unhideWhenUsed/>
    <w:rsid w:val="000B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CE"/>
    <w:rPr>
      <w:rFonts w:ascii="Segoe UI" w:hAnsi="Segoe UI" w:cs="Segoe UI"/>
      <w:sz w:val="18"/>
      <w:szCs w:val="18"/>
    </w:rPr>
  </w:style>
  <w:style w:type="character" w:styleId="CommentReference">
    <w:name w:val="annotation reference"/>
    <w:basedOn w:val="DefaultParagraphFont"/>
    <w:uiPriority w:val="99"/>
    <w:semiHidden/>
    <w:unhideWhenUsed/>
    <w:rsid w:val="000B4CCE"/>
    <w:rPr>
      <w:sz w:val="16"/>
      <w:szCs w:val="16"/>
    </w:rPr>
  </w:style>
  <w:style w:type="paragraph" w:styleId="CommentText">
    <w:name w:val="annotation text"/>
    <w:basedOn w:val="Normal"/>
    <w:link w:val="CommentTextChar"/>
    <w:uiPriority w:val="99"/>
    <w:unhideWhenUsed/>
    <w:rsid w:val="000B4CCE"/>
    <w:pPr>
      <w:spacing w:line="240" w:lineRule="auto"/>
    </w:pPr>
    <w:rPr>
      <w:sz w:val="20"/>
      <w:szCs w:val="20"/>
    </w:rPr>
  </w:style>
  <w:style w:type="character" w:customStyle="1" w:styleId="CommentTextChar">
    <w:name w:val="Comment Text Char"/>
    <w:basedOn w:val="DefaultParagraphFont"/>
    <w:link w:val="CommentText"/>
    <w:uiPriority w:val="99"/>
    <w:rsid w:val="000B4CCE"/>
    <w:rPr>
      <w:sz w:val="20"/>
      <w:szCs w:val="20"/>
    </w:rPr>
  </w:style>
  <w:style w:type="paragraph" w:styleId="CommentSubject">
    <w:name w:val="annotation subject"/>
    <w:basedOn w:val="CommentText"/>
    <w:next w:val="CommentText"/>
    <w:link w:val="CommentSubjectChar"/>
    <w:uiPriority w:val="99"/>
    <w:semiHidden/>
    <w:unhideWhenUsed/>
    <w:rsid w:val="000B4CCE"/>
    <w:rPr>
      <w:b/>
      <w:bCs/>
    </w:rPr>
  </w:style>
  <w:style w:type="character" w:customStyle="1" w:styleId="CommentSubjectChar">
    <w:name w:val="Comment Subject Char"/>
    <w:basedOn w:val="CommentTextChar"/>
    <w:link w:val="CommentSubject"/>
    <w:uiPriority w:val="99"/>
    <w:semiHidden/>
    <w:rsid w:val="000B4CCE"/>
    <w:rPr>
      <w:b/>
      <w:bCs/>
      <w:sz w:val="20"/>
      <w:szCs w:val="20"/>
    </w:rPr>
  </w:style>
  <w:style w:type="character" w:customStyle="1" w:styleId="Heading3Char">
    <w:name w:val="Heading 3 Char"/>
    <w:basedOn w:val="DefaultParagraphFont"/>
    <w:link w:val="Heading3"/>
    <w:uiPriority w:val="9"/>
    <w:rsid w:val="00EE43A3"/>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EE43A3"/>
    <w:rPr>
      <w:rFonts w:asciiTheme="majorHAnsi" w:eastAsiaTheme="majorEastAsia" w:hAnsiTheme="majorHAnsi" w:cstheme="majorBidi"/>
      <w:i/>
      <w:iCs/>
      <w:color w:val="365F91" w:themeColor="accent1" w:themeShade="BF"/>
      <w:lang w:val="en-GB"/>
    </w:rPr>
  </w:style>
  <w:style w:type="paragraph" w:customStyle="1" w:styleId="Default">
    <w:name w:val="Default"/>
    <w:rsid w:val="00EE43A3"/>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EE43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43A3"/>
    <w:rPr>
      <w:color w:val="0000FF" w:themeColor="hyperlink"/>
      <w:u w:val="single"/>
    </w:rPr>
  </w:style>
  <w:style w:type="character" w:customStyle="1" w:styleId="Heading1Char">
    <w:name w:val="Heading 1 Char"/>
    <w:basedOn w:val="DefaultParagraphFont"/>
    <w:link w:val="Heading1"/>
    <w:uiPriority w:val="9"/>
    <w:rsid w:val="001068F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0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3E5"/>
    <w:rPr>
      <w:sz w:val="20"/>
      <w:szCs w:val="20"/>
    </w:rPr>
  </w:style>
  <w:style w:type="character" w:styleId="FootnoteReference">
    <w:name w:val="footnote reference"/>
    <w:basedOn w:val="DefaultParagraphFont"/>
    <w:uiPriority w:val="99"/>
    <w:semiHidden/>
    <w:unhideWhenUsed/>
    <w:rsid w:val="00EB43E5"/>
    <w:rPr>
      <w:vertAlign w:val="superscript"/>
    </w:rPr>
  </w:style>
  <w:style w:type="character" w:styleId="PageNumber">
    <w:name w:val="page number"/>
    <w:basedOn w:val="DefaultParagraphFont"/>
    <w:uiPriority w:val="99"/>
    <w:semiHidden/>
    <w:unhideWhenUsed/>
    <w:rsid w:val="007D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2FDA4EB4D4CC45871F146A148BA998" ma:contentTypeVersion="10" ma:contentTypeDescription="Opret et nyt dokument." ma:contentTypeScope="" ma:versionID="0605d7aed74e5a967675ad2934acb5d6">
  <xsd:schema xmlns:xsd="http://www.w3.org/2001/XMLSchema" xmlns:xs="http://www.w3.org/2001/XMLSchema" xmlns:p="http://schemas.microsoft.com/office/2006/metadata/properties" xmlns:ns3="40e91b69-ae23-4b90-a6da-381452426a78" targetNamespace="http://schemas.microsoft.com/office/2006/metadata/properties" ma:root="true" ma:fieldsID="d81ae9c34ddf42fba5a6c2ed627d6ec2" ns3:_="">
    <xsd:import namespace="40e91b69-ae23-4b90-a6da-381452426a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91b69-ae23-4b90-a6da-381452426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8885-576A-4235-B533-E71F91BA9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5A34C-F3C3-4FE3-BDB0-A2168B1E402B}">
  <ds:schemaRefs>
    <ds:schemaRef ds:uri="http://schemas.microsoft.com/sharepoint/v3/contenttype/forms"/>
  </ds:schemaRefs>
</ds:datastoreItem>
</file>

<file path=customXml/itemProps3.xml><?xml version="1.0" encoding="utf-8"?>
<ds:datastoreItem xmlns:ds="http://schemas.openxmlformats.org/officeDocument/2006/customXml" ds:itemID="{493457DF-95F1-4FBC-B6FC-07196BA4E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91b69-ae23-4b90-a6da-381452426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CC7DC-4D6B-47A4-896C-D70C917D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Avagyan</dc:creator>
  <cp:keywords/>
  <dc:description/>
  <cp:lastModifiedBy>Zabiullah Bismil</cp:lastModifiedBy>
  <cp:revision>4</cp:revision>
  <cp:lastPrinted>2019-03-04T09:31:00Z</cp:lastPrinted>
  <dcterms:created xsi:type="dcterms:W3CDTF">2020-04-21T10:02:00Z</dcterms:created>
  <dcterms:modified xsi:type="dcterms:W3CDTF">2020-07-05T07:00:00Z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0x010100542FDA4EB4D4CC45871F146A148BA998</vt:lpwstr>
  </property>
  <property fmtid="{D5CDD505-2E9C-101B-9397-08002B2CF9AE}" pid="3" name="Order">
    <vt:r8>12800</vt:r8>
  </property>
</Properties>
</file>