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84C" w14:textId="77777777" w:rsidR="00D73BF7" w:rsidRPr="00CF7AEA" w:rsidRDefault="00D73BF7" w:rsidP="00D73BF7">
      <w:pPr>
        <w:jc w:val="center"/>
        <w:rPr>
          <w:rFonts w:ascii="Arial" w:hAnsi="Arial" w:cs="Arial"/>
          <w:b/>
          <w:lang w:val="en-GB"/>
        </w:rPr>
      </w:pPr>
      <w:r w:rsidRPr="00CF7AEA">
        <w:rPr>
          <w:rFonts w:ascii="Arial" w:hAnsi="Arial" w:cs="Arial"/>
          <w:b/>
          <w:lang w:val="en-GB"/>
        </w:rPr>
        <w:t>REQUEST FOR QUOTATION</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15BA865D" w:rsidR="00D73BF7" w:rsidRPr="00CF7AEA" w:rsidRDefault="00645839" w:rsidP="00645839">
            <w:pPr>
              <w:rPr>
                <w:rFonts w:ascii="Arial" w:hAnsi="Arial" w:cs="Arial"/>
                <w:sz w:val="18"/>
                <w:szCs w:val="18"/>
                <w:lang w:val="en-GB"/>
              </w:rPr>
            </w:pPr>
            <w:r>
              <w:rPr>
                <w:rFonts w:ascii="Arial" w:hAnsi="Arial" w:cs="Arial"/>
                <w:sz w:val="18"/>
                <w:szCs w:val="18"/>
                <w:lang w:val="en-GB"/>
              </w:rPr>
              <w:t>6</w:t>
            </w:r>
            <w:r w:rsidR="00D53BBF" w:rsidRPr="00CF7AEA">
              <w:rPr>
                <w:rFonts w:ascii="Arial" w:hAnsi="Arial" w:cs="Arial"/>
                <w:sz w:val="18"/>
                <w:szCs w:val="18"/>
                <w:lang w:val="en-GB"/>
              </w:rPr>
              <w:t xml:space="preserve"> </w:t>
            </w:r>
            <w:r>
              <w:rPr>
                <w:rFonts w:ascii="Arial" w:hAnsi="Arial" w:cs="Arial"/>
                <w:sz w:val="18"/>
                <w:szCs w:val="18"/>
                <w:lang w:val="en-GB"/>
              </w:rPr>
              <w:t>July</w:t>
            </w:r>
            <w:r w:rsidR="00D53BBF" w:rsidRPr="00CF7AEA">
              <w:rPr>
                <w:rFonts w:ascii="Arial" w:hAnsi="Arial" w:cs="Arial"/>
                <w:sz w:val="18"/>
                <w:szCs w:val="18"/>
                <w:lang w:val="en-GB"/>
              </w:rPr>
              <w:t xml:space="preserve"> 2020</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27823B90"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DKH/</w:t>
            </w:r>
            <w:proofErr w:type="spellStart"/>
            <w:r w:rsidRPr="00CF7AEA">
              <w:rPr>
                <w:rFonts w:ascii="Arial" w:hAnsi="Arial" w:cs="Arial"/>
                <w:sz w:val="18"/>
                <w:szCs w:val="18"/>
                <w:lang w:val="en-GB"/>
              </w:rPr>
              <w:t>Ashtarlay</w:t>
            </w:r>
            <w:proofErr w:type="spellEnd"/>
            <w:r w:rsidRPr="00CF7AEA">
              <w:rPr>
                <w:rFonts w:ascii="Arial" w:hAnsi="Arial" w:cs="Arial"/>
                <w:sz w:val="18"/>
                <w:szCs w:val="18"/>
                <w:lang w:val="en-GB"/>
              </w:rPr>
              <w:t>/0</w:t>
            </w:r>
            <w:r w:rsidR="00645839">
              <w:rPr>
                <w:rFonts w:ascii="Arial" w:hAnsi="Arial" w:cs="Arial"/>
                <w:sz w:val="18"/>
                <w:szCs w:val="18"/>
                <w:lang w:val="en-GB"/>
              </w:rPr>
              <w:t>2</w:t>
            </w: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Contract title:</w:t>
            </w:r>
          </w:p>
        </w:tc>
        <w:tc>
          <w:tcPr>
            <w:tcW w:w="2858" w:type="dxa"/>
          </w:tcPr>
          <w:p w14:paraId="5E5A185E" w14:textId="16F86408" w:rsidR="00D73BF7" w:rsidRPr="00CF7AEA" w:rsidRDefault="00645839" w:rsidP="00D53BBF">
            <w:pPr>
              <w:rPr>
                <w:rFonts w:ascii="Arial" w:hAnsi="Arial" w:cs="Arial"/>
                <w:sz w:val="18"/>
                <w:szCs w:val="18"/>
                <w:lang w:val="en-GB"/>
              </w:rPr>
            </w:pPr>
            <w:r w:rsidRPr="00645839">
              <w:rPr>
                <w:rFonts w:ascii="Arial" w:hAnsi="Arial" w:cs="Arial"/>
                <w:sz w:val="18"/>
                <w:szCs w:val="18"/>
                <w:lang w:val="en-GB"/>
              </w:rPr>
              <w:t>Hygiene kits</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301F7AF2" w:rsidR="00D73BF7" w:rsidRPr="00CF7AEA" w:rsidRDefault="00645839" w:rsidP="00645839">
            <w:pPr>
              <w:rPr>
                <w:rFonts w:ascii="Arial" w:hAnsi="Arial" w:cs="Arial"/>
                <w:sz w:val="18"/>
                <w:szCs w:val="18"/>
                <w:lang w:val="en-GB"/>
              </w:rPr>
            </w:pPr>
            <w:r>
              <w:rPr>
                <w:rFonts w:ascii="Arial" w:hAnsi="Arial" w:cs="Arial"/>
                <w:sz w:val="18"/>
                <w:szCs w:val="18"/>
                <w:lang w:val="en-GB"/>
              </w:rPr>
              <w:t>20</w:t>
            </w:r>
            <w:r w:rsidR="00D53BBF" w:rsidRPr="00CF7AEA">
              <w:rPr>
                <w:rFonts w:ascii="Arial" w:hAnsi="Arial" w:cs="Arial"/>
                <w:sz w:val="18"/>
                <w:szCs w:val="18"/>
                <w:lang w:val="en-GB"/>
              </w:rPr>
              <w:t xml:space="preserve"> </w:t>
            </w:r>
            <w:r>
              <w:rPr>
                <w:rFonts w:ascii="Arial" w:hAnsi="Arial" w:cs="Arial"/>
                <w:sz w:val="18"/>
                <w:szCs w:val="18"/>
                <w:lang w:val="en-GB"/>
              </w:rPr>
              <w:t>July</w:t>
            </w:r>
            <w:r w:rsidR="00D53BBF" w:rsidRPr="00CF7AEA">
              <w:rPr>
                <w:rFonts w:ascii="Arial" w:hAnsi="Arial" w:cs="Arial"/>
                <w:sz w:val="18"/>
                <w:szCs w:val="18"/>
                <w:lang w:val="en-GB"/>
              </w:rPr>
              <w:t xml:space="preserve"> 2020</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4CA67514" w:rsidR="00D73BF7" w:rsidRPr="00CF7AEA"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r w:rsidR="00D53BBF" w:rsidRPr="00CF7AEA">
              <w:rPr>
                <w:rFonts w:ascii="Arial" w:hAnsi="Arial" w:cs="Arial"/>
                <w:sz w:val="18"/>
                <w:szCs w:val="18"/>
                <w:lang w:val="en-GB"/>
              </w:rPr>
              <w:t>procurement@ada.org.af</w:t>
            </w:r>
          </w:p>
          <w:p w14:paraId="5E5A186E" w14:textId="77777777" w:rsidR="00D73BF7" w:rsidRPr="00CF7AEA" w:rsidRDefault="00D73BF7" w:rsidP="009A0C3C">
            <w:pPr>
              <w:rPr>
                <w:rFonts w:ascii="Arial" w:hAnsi="Arial" w:cs="Arial"/>
                <w:color w:val="FF0000"/>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8F71A7" w:rsidRPr="00CF7AEA" w14:paraId="5E5A187C" w14:textId="77777777" w:rsidTr="00645839">
        <w:trPr>
          <w:trHeight w:val="487"/>
        </w:trPr>
        <w:tc>
          <w:tcPr>
            <w:tcW w:w="918" w:type="dxa"/>
            <w:tcBorders>
              <w:bottom w:val="single" w:sz="4" w:space="0" w:color="auto"/>
            </w:tcBorders>
          </w:tcPr>
          <w:p w14:paraId="5E5A1878" w14:textId="77777777" w:rsidR="008F71A7" w:rsidRPr="00CF7AEA" w:rsidRDefault="008F71A7" w:rsidP="009A0C3C">
            <w:pPr>
              <w:rPr>
                <w:rFonts w:ascii="Arial" w:hAnsi="Arial" w:cs="Arial"/>
                <w:b/>
                <w:sz w:val="20"/>
                <w:szCs w:val="20"/>
                <w:lang w:val="en-GB"/>
              </w:rPr>
            </w:pPr>
            <w:r w:rsidRPr="00CF7AEA">
              <w:rPr>
                <w:rFonts w:ascii="Arial" w:hAnsi="Arial" w:cs="Arial"/>
                <w:b/>
                <w:sz w:val="20"/>
                <w:szCs w:val="20"/>
                <w:lang w:val="en-GB"/>
              </w:rPr>
              <w:t>Item</w:t>
            </w:r>
          </w:p>
        </w:tc>
        <w:tc>
          <w:tcPr>
            <w:tcW w:w="4032" w:type="dxa"/>
            <w:tcBorders>
              <w:bottom w:val="single" w:sz="4" w:space="0" w:color="auto"/>
            </w:tcBorders>
          </w:tcPr>
          <w:p w14:paraId="5E5A1879" w14:textId="77777777" w:rsidR="008F71A7" w:rsidRPr="00CF7AEA" w:rsidRDefault="008F71A7" w:rsidP="009A0C3C">
            <w:pPr>
              <w:rPr>
                <w:rFonts w:ascii="Arial" w:hAnsi="Arial" w:cs="Arial"/>
                <w:b/>
                <w:sz w:val="20"/>
                <w:szCs w:val="20"/>
                <w:lang w:val="en-GB"/>
              </w:rPr>
            </w:pPr>
            <w:r w:rsidRPr="00CF7AEA">
              <w:rPr>
                <w:rFonts w:ascii="Arial" w:hAnsi="Arial" w:cs="Arial"/>
                <w:b/>
                <w:sz w:val="20"/>
                <w:szCs w:val="20"/>
                <w:lang w:val="en-GB"/>
              </w:rPr>
              <w:t>Description</w:t>
            </w:r>
          </w:p>
        </w:tc>
        <w:tc>
          <w:tcPr>
            <w:tcW w:w="1190" w:type="dxa"/>
            <w:tcBorders>
              <w:bottom w:val="single" w:sz="4" w:space="0" w:color="auto"/>
            </w:tcBorders>
          </w:tcPr>
          <w:p w14:paraId="6CA1F027" w14:textId="077EF654" w:rsidR="008F71A7" w:rsidRPr="00CF7AEA" w:rsidRDefault="008F71A7" w:rsidP="009A0C3C">
            <w:pPr>
              <w:pStyle w:val="Heading1"/>
            </w:pPr>
            <w:r w:rsidRPr="00CF7AEA">
              <w:t>Unit</w:t>
            </w:r>
          </w:p>
        </w:tc>
        <w:tc>
          <w:tcPr>
            <w:tcW w:w="1363" w:type="dxa"/>
            <w:tcBorders>
              <w:bottom w:val="single" w:sz="4" w:space="0" w:color="auto"/>
            </w:tcBorders>
          </w:tcPr>
          <w:p w14:paraId="5E5A187A" w14:textId="286959AC" w:rsidR="008F71A7" w:rsidRPr="00CF7AEA" w:rsidRDefault="008F71A7" w:rsidP="009A0C3C">
            <w:pPr>
              <w:pStyle w:val="Heading1"/>
            </w:pPr>
            <w:r w:rsidRPr="00CF7AEA">
              <w:t>Quantity</w:t>
            </w:r>
          </w:p>
        </w:tc>
        <w:tc>
          <w:tcPr>
            <w:tcW w:w="2125" w:type="dxa"/>
            <w:tcBorders>
              <w:bottom w:val="single" w:sz="4" w:space="0" w:color="auto"/>
            </w:tcBorders>
          </w:tcPr>
          <w:p w14:paraId="5E5A187B" w14:textId="77777777" w:rsidR="008F71A7" w:rsidRPr="00CF7AEA" w:rsidRDefault="008F71A7" w:rsidP="009A0C3C">
            <w:pPr>
              <w:rPr>
                <w:rFonts w:ascii="Arial" w:hAnsi="Arial" w:cs="Arial"/>
                <w:b/>
                <w:sz w:val="20"/>
                <w:szCs w:val="20"/>
                <w:lang w:val="en-GB"/>
              </w:rPr>
            </w:pPr>
            <w:r w:rsidRPr="00CF7AEA">
              <w:rPr>
                <w:rFonts w:ascii="Arial" w:hAnsi="Arial" w:cs="Arial"/>
                <w:b/>
                <w:sz w:val="20"/>
                <w:szCs w:val="20"/>
                <w:lang w:val="en-GB"/>
              </w:rPr>
              <w:t>Required delivery date</w:t>
            </w:r>
          </w:p>
        </w:tc>
      </w:tr>
      <w:tr w:rsidR="008F71A7" w:rsidRPr="00CF7AEA" w14:paraId="5E5A1881" w14:textId="77777777" w:rsidTr="00E35E74">
        <w:trPr>
          <w:trHeight w:val="208"/>
        </w:trPr>
        <w:tc>
          <w:tcPr>
            <w:tcW w:w="918" w:type="dxa"/>
            <w:tcBorders>
              <w:top w:val="single" w:sz="4" w:space="0" w:color="auto"/>
              <w:left w:val="single" w:sz="4" w:space="0" w:color="auto"/>
              <w:bottom w:val="single" w:sz="4" w:space="0" w:color="auto"/>
              <w:right w:val="single" w:sz="4" w:space="0" w:color="auto"/>
            </w:tcBorders>
          </w:tcPr>
          <w:p w14:paraId="5E5A187D" w14:textId="77777777" w:rsidR="008F71A7" w:rsidRPr="00CF7AEA" w:rsidRDefault="008F71A7" w:rsidP="009A0C3C">
            <w:pPr>
              <w:jc w:val="center"/>
              <w:rPr>
                <w:rFonts w:ascii="Arial" w:hAnsi="Arial" w:cs="Arial"/>
                <w:sz w:val="20"/>
                <w:szCs w:val="20"/>
                <w:lang w:val="en-GB"/>
              </w:rPr>
            </w:pPr>
            <w:r w:rsidRPr="00CF7AEA">
              <w:rPr>
                <w:rFonts w:ascii="Arial" w:hAnsi="Arial" w:cs="Arial"/>
                <w:sz w:val="20"/>
                <w:szCs w:val="20"/>
                <w:lang w:val="en-GB"/>
              </w:rPr>
              <w:t>1</w:t>
            </w:r>
          </w:p>
        </w:tc>
        <w:tc>
          <w:tcPr>
            <w:tcW w:w="4032" w:type="dxa"/>
            <w:tcBorders>
              <w:top w:val="single" w:sz="4" w:space="0" w:color="auto"/>
              <w:left w:val="single" w:sz="4" w:space="0" w:color="auto"/>
              <w:bottom w:val="single" w:sz="4" w:space="0" w:color="auto"/>
              <w:right w:val="single" w:sz="4" w:space="0" w:color="auto"/>
            </w:tcBorders>
          </w:tcPr>
          <w:p w14:paraId="5E5A187E" w14:textId="1C8A7CD8" w:rsidR="008F71A7" w:rsidRPr="00CF7AEA" w:rsidRDefault="00645839" w:rsidP="009A0C3C">
            <w:pPr>
              <w:rPr>
                <w:rFonts w:ascii="Arial" w:hAnsi="Arial" w:cs="Arial"/>
                <w:sz w:val="20"/>
                <w:szCs w:val="20"/>
                <w:lang w:val="en-GB"/>
              </w:rPr>
            </w:pPr>
            <w:r w:rsidRPr="00645839">
              <w:rPr>
                <w:rFonts w:ascii="Arial" w:hAnsi="Arial" w:cs="Arial"/>
                <w:sz w:val="18"/>
                <w:szCs w:val="18"/>
                <w:lang w:val="en-GB"/>
              </w:rPr>
              <w:t>Hygiene kits</w:t>
            </w:r>
          </w:p>
        </w:tc>
        <w:tc>
          <w:tcPr>
            <w:tcW w:w="1190" w:type="dxa"/>
            <w:tcBorders>
              <w:top w:val="single" w:sz="4" w:space="0" w:color="auto"/>
              <w:left w:val="single" w:sz="4" w:space="0" w:color="auto"/>
              <w:bottom w:val="single" w:sz="4" w:space="0" w:color="auto"/>
              <w:right w:val="single" w:sz="4" w:space="0" w:color="auto"/>
            </w:tcBorders>
          </w:tcPr>
          <w:p w14:paraId="220EE7AA" w14:textId="07E418DA" w:rsidR="008F71A7" w:rsidRPr="00CF7AEA" w:rsidRDefault="00645839" w:rsidP="009A0C3C">
            <w:pPr>
              <w:jc w:val="center"/>
              <w:rPr>
                <w:rFonts w:ascii="Arial" w:hAnsi="Arial" w:cs="Arial"/>
                <w:sz w:val="20"/>
                <w:szCs w:val="20"/>
                <w:lang w:val="en-GB"/>
              </w:rPr>
            </w:pPr>
            <w:r>
              <w:rPr>
                <w:rFonts w:ascii="Arial" w:hAnsi="Arial" w:cs="Arial"/>
                <w:sz w:val="20"/>
                <w:szCs w:val="20"/>
                <w:lang w:val="en-GB"/>
              </w:rPr>
              <w:t>Kits</w:t>
            </w:r>
          </w:p>
        </w:tc>
        <w:tc>
          <w:tcPr>
            <w:tcW w:w="1363" w:type="dxa"/>
            <w:tcBorders>
              <w:top w:val="single" w:sz="4" w:space="0" w:color="auto"/>
              <w:left w:val="single" w:sz="4" w:space="0" w:color="auto"/>
              <w:bottom w:val="single" w:sz="4" w:space="0" w:color="auto"/>
              <w:right w:val="single" w:sz="4" w:space="0" w:color="auto"/>
            </w:tcBorders>
          </w:tcPr>
          <w:p w14:paraId="5E5A187F" w14:textId="549A2761" w:rsidR="008F71A7" w:rsidRPr="00CF7AEA" w:rsidRDefault="00645839" w:rsidP="009A0C3C">
            <w:pPr>
              <w:jc w:val="center"/>
              <w:rPr>
                <w:rFonts w:ascii="Arial" w:hAnsi="Arial" w:cs="Arial"/>
                <w:sz w:val="20"/>
                <w:szCs w:val="20"/>
                <w:lang w:val="en-GB"/>
              </w:rPr>
            </w:pPr>
            <w:r>
              <w:rPr>
                <w:rFonts w:ascii="Arial" w:hAnsi="Arial" w:cs="Arial"/>
                <w:sz w:val="20"/>
                <w:szCs w:val="20"/>
                <w:lang w:val="en-GB"/>
              </w:rPr>
              <w:t>1134</w:t>
            </w:r>
          </w:p>
        </w:tc>
        <w:tc>
          <w:tcPr>
            <w:tcW w:w="2125" w:type="dxa"/>
            <w:tcBorders>
              <w:top w:val="single" w:sz="4" w:space="0" w:color="auto"/>
              <w:left w:val="single" w:sz="4" w:space="0" w:color="auto"/>
              <w:bottom w:val="single" w:sz="4" w:space="0" w:color="auto"/>
              <w:right w:val="single" w:sz="4" w:space="0" w:color="auto"/>
            </w:tcBorders>
          </w:tcPr>
          <w:p w14:paraId="5E5A1880" w14:textId="1B6AB3A9" w:rsidR="008F71A7" w:rsidRPr="00CF7AEA" w:rsidRDefault="00645839" w:rsidP="00645839">
            <w:pPr>
              <w:rPr>
                <w:rFonts w:ascii="Arial" w:hAnsi="Arial" w:cs="Arial"/>
                <w:sz w:val="20"/>
                <w:szCs w:val="20"/>
                <w:lang w:val="en-GB"/>
              </w:rPr>
            </w:pPr>
            <w:r>
              <w:rPr>
                <w:rFonts w:ascii="Arial" w:hAnsi="Arial" w:cs="Arial"/>
                <w:sz w:val="20"/>
                <w:szCs w:val="20"/>
                <w:lang w:val="en-GB"/>
              </w:rPr>
              <w:t>30</w:t>
            </w:r>
            <w:r w:rsidR="00E35E74" w:rsidRPr="00CF7AEA">
              <w:rPr>
                <w:rFonts w:ascii="Arial" w:hAnsi="Arial" w:cs="Arial"/>
                <w:sz w:val="20"/>
                <w:szCs w:val="20"/>
                <w:lang w:val="en-GB"/>
              </w:rPr>
              <w:t xml:space="preserve"> </w:t>
            </w:r>
            <w:r>
              <w:rPr>
                <w:rFonts w:ascii="Arial" w:hAnsi="Arial" w:cs="Arial"/>
                <w:sz w:val="20"/>
                <w:szCs w:val="20"/>
                <w:lang w:val="en-GB"/>
              </w:rPr>
              <w:t>July</w:t>
            </w:r>
            <w:r w:rsidR="00E35E74" w:rsidRPr="00CF7AEA">
              <w:rPr>
                <w:rFonts w:ascii="Arial" w:hAnsi="Arial" w:cs="Arial"/>
                <w:sz w:val="20"/>
                <w:szCs w:val="20"/>
                <w:lang w:val="en-GB"/>
              </w:rPr>
              <w:t xml:space="preserve"> 2020</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3E3916">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104C1173" w:rsidR="003E3916" w:rsidRDefault="003E3916" w:rsidP="003E3916">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Pr="00CF7AEA">
        <w:rPr>
          <w:rFonts w:ascii="Arial" w:hAnsi="Arial" w:cs="Arial"/>
          <w:sz w:val="20"/>
          <w:szCs w:val="20"/>
          <w:lang w:val="en-GB"/>
        </w:rPr>
        <w:t xml:space="preserve">Integrated Community Based Disaster Risk Management and WASH project in drought affected communities of </w:t>
      </w:r>
      <w:proofErr w:type="spellStart"/>
      <w:r w:rsidRPr="00CF7AEA">
        <w:rPr>
          <w:rFonts w:ascii="Arial" w:hAnsi="Arial" w:cs="Arial"/>
          <w:sz w:val="20"/>
          <w:szCs w:val="20"/>
          <w:lang w:val="en-GB"/>
        </w:rPr>
        <w:t>Ashterlai</w:t>
      </w:r>
      <w:proofErr w:type="spellEnd"/>
      <w:r w:rsidRPr="00CF7AEA">
        <w:rPr>
          <w:rFonts w:ascii="Arial" w:hAnsi="Arial" w:cs="Arial"/>
          <w:sz w:val="20"/>
          <w:szCs w:val="20"/>
          <w:lang w:val="en-GB"/>
        </w:rPr>
        <w:t xml:space="preserve"> District</w:t>
      </w:r>
      <w:r>
        <w:rPr>
          <w:rFonts w:ascii="Arial" w:hAnsi="Arial" w:cs="Arial"/>
          <w:sz w:val="20"/>
          <w:szCs w:val="20"/>
          <w:lang w:val="en-GB"/>
        </w:rPr>
        <w:t>,</w:t>
      </w:r>
      <w:r>
        <w:rPr>
          <w:rFonts w:ascii="Arial" w:hAnsi="Arial"/>
          <w:color w:val="000000"/>
          <w:sz w:val="18"/>
          <w:szCs w:val="18"/>
        </w:rPr>
        <w:t xml:space="preserve"> </w:t>
      </w:r>
      <w:r w:rsidRPr="00532EC4">
        <w:rPr>
          <w:rFonts w:ascii="Arial" w:hAnsi="Arial" w:cs="Arial"/>
          <w:sz w:val="20"/>
          <w:szCs w:val="16"/>
          <w:lang w:val="en-GB"/>
        </w:rPr>
        <w:t xml:space="preserve">an intervention supported by </w:t>
      </w:r>
      <w:r>
        <w:rPr>
          <w:rFonts w:ascii="Arial" w:hAnsi="Arial" w:cs="Arial"/>
          <w:sz w:val="20"/>
          <w:szCs w:val="16"/>
          <w:lang w:val="en-GB"/>
        </w:rPr>
        <w:t xml:space="preserve">DKH. </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3E3916">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 xml:space="preserve">Suppliers shall also be requested to certify that they comply with article 13. “Child Labour and Forced Labour” and article 14 “Mines” of the General Terms and Conditions for Supply Contracts and with the Code of Conduct for Contractors.  </w:t>
      </w:r>
    </w:p>
    <w:p w14:paraId="532B828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lastRenderedPageBreak/>
        <w:t>To give evidence of their capability and adequate resources Suppliers shall provide the information and the documents requested by the Contracting Authority.</w:t>
      </w:r>
    </w:p>
    <w:p w14:paraId="473BB695" w14:textId="77777777" w:rsidR="003E3916" w:rsidRDefault="003E3916" w:rsidP="003E3916">
      <w:pPr>
        <w:rPr>
          <w:rFonts w:ascii="Arial" w:hAnsi="Arial" w:cs="Arial"/>
          <w:sz w:val="20"/>
          <w:szCs w:val="20"/>
          <w:lang w:val="en-GB"/>
        </w:rPr>
      </w:pPr>
      <w:r>
        <w:rPr>
          <w:rFonts w:ascii="Arial" w:hAnsi="Arial" w:cs="Arial"/>
          <w:sz w:val="20"/>
          <w:szCs w:val="20"/>
          <w:lang w:val="en-GB"/>
        </w:rPr>
        <w:t>.</w:t>
      </w:r>
    </w:p>
    <w:p w14:paraId="58D852C9" w14:textId="77777777" w:rsidR="003E3916" w:rsidRDefault="003E3916" w:rsidP="003E3916">
      <w:pPr>
        <w:rPr>
          <w:rFonts w:ascii="Arial" w:hAnsi="Arial" w:cs="Arial"/>
          <w:sz w:val="20"/>
          <w:szCs w:val="20"/>
          <w:lang w:val="en-GB"/>
        </w:rPr>
      </w:pPr>
    </w:p>
    <w:p w14:paraId="7DECCEFE" w14:textId="77777777" w:rsidR="003E3916" w:rsidRPr="005C59E8" w:rsidRDefault="003E3916" w:rsidP="003E3916">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3E3916">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3E3916">
      <w:pPr>
        <w:rPr>
          <w:rFonts w:ascii="Arial" w:hAnsi="Arial" w:cs="Arial"/>
          <w:sz w:val="20"/>
          <w:szCs w:val="20"/>
          <w:lang w:val="en-GB"/>
        </w:rPr>
      </w:pPr>
    </w:p>
    <w:p w14:paraId="45A7AABF" w14:textId="77777777" w:rsidR="003E3916" w:rsidRPr="005C59E8"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4C4E3D9F" w14:textId="77777777" w:rsidR="003E3916"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3E3916">
      <w:pPr>
        <w:ind w:left="720"/>
        <w:rPr>
          <w:rFonts w:ascii="Arial" w:hAnsi="Arial" w:cs="Arial"/>
          <w:sz w:val="20"/>
          <w:szCs w:val="20"/>
          <w:lang w:val="en-GB"/>
        </w:rPr>
      </w:pPr>
    </w:p>
    <w:p w14:paraId="1C0E1BEB"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3E3916">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3E3916">
      <w:pPr>
        <w:rPr>
          <w:rFonts w:ascii="Arial" w:hAnsi="Arial" w:cs="Arial"/>
          <w:sz w:val="20"/>
          <w:szCs w:val="20"/>
          <w:lang w:val="en-GB"/>
        </w:rPr>
      </w:pPr>
    </w:p>
    <w:p w14:paraId="6BC22898"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Valid business license</w:t>
      </w:r>
    </w:p>
    <w:p w14:paraId="1038643A"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Previous Work experiences (attach the contracts)</w:t>
      </w:r>
    </w:p>
    <w:p w14:paraId="5E69B014" w14:textId="77777777" w:rsidR="003E3916" w:rsidRDefault="003E3916" w:rsidP="003E3916">
      <w:pPr>
        <w:ind w:left="720"/>
        <w:rPr>
          <w:rFonts w:ascii="Arial" w:hAnsi="Arial" w:cs="Arial"/>
          <w:sz w:val="20"/>
          <w:szCs w:val="20"/>
          <w:lang w:val="en-GB"/>
        </w:rPr>
      </w:pPr>
    </w:p>
    <w:p w14:paraId="1794D3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3E3916">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3E3916">
      <w:pPr>
        <w:rPr>
          <w:rFonts w:ascii="Arial" w:hAnsi="Arial" w:cs="Arial"/>
          <w:sz w:val="20"/>
          <w:szCs w:val="20"/>
          <w:lang w:val="en-GB"/>
        </w:rPr>
      </w:pPr>
    </w:p>
    <w:p w14:paraId="48653C4C" w14:textId="77777777" w:rsidR="003E3916" w:rsidRPr="00CC350D" w:rsidRDefault="003E3916" w:rsidP="003E3916">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6EC71655" w14:textId="77777777" w:rsidR="003E3916" w:rsidRDefault="003E3916" w:rsidP="003E3916">
      <w:pPr>
        <w:rPr>
          <w:rFonts w:ascii="Arial" w:hAnsi="Arial" w:cs="Arial"/>
          <w:b/>
          <w:sz w:val="20"/>
          <w:szCs w:val="20"/>
          <w:lang w:val="en-GB"/>
        </w:rPr>
      </w:pPr>
    </w:p>
    <w:p w14:paraId="66B0BC34" w14:textId="77777777" w:rsidR="003E3916" w:rsidRDefault="003E3916" w:rsidP="003E3916">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Pr>
          <w:rFonts w:ascii="Arial" w:hAnsi="Arial" w:cs="Arial"/>
          <w:sz w:val="20"/>
          <w:szCs w:val="20"/>
          <w:lang w:val="en-GB"/>
        </w:rPr>
        <w:t>Afghani,</w:t>
      </w:r>
      <w:r w:rsidRPr="004A2AEE">
        <w:rPr>
          <w:rFonts w:ascii="Arial" w:hAnsi="Arial" w:cs="Arial"/>
          <w:sz w:val="20"/>
          <w:szCs w:val="20"/>
          <w:lang w:val="en-GB"/>
        </w:rPr>
        <w:t xml:space="preserve"> it shall be converted into </w:t>
      </w:r>
      <w:r>
        <w:rPr>
          <w:rFonts w:ascii="Arial" w:hAnsi="Arial" w:cs="Arial"/>
          <w:sz w:val="20"/>
          <w:szCs w:val="20"/>
          <w:lang w:val="en-GB"/>
        </w:rPr>
        <w:t>USD</w:t>
      </w:r>
      <w:r w:rsidRPr="004A2AEE">
        <w:rPr>
          <w:rFonts w:ascii="Arial" w:hAnsi="Arial" w:cs="Arial"/>
          <w:sz w:val="20"/>
          <w:szCs w:val="20"/>
          <w:lang w:val="en-GB"/>
        </w:rPr>
        <w:t xml:space="preserve"> at the </w:t>
      </w:r>
      <w:r>
        <w:rPr>
          <w:rFonts w:ascii="Arial" w:hAnsi="Arial" w:cs="Arial"/>
          <w:sz w:val="20"/>
          <w:szCs w:val="20"/>
          <w:lang w:val="en-GB"/>
        </w:rPr>
        <w:t xml:space="preserve">average monthly </w:t>
      </w:r>
      <w:r w:rsidRPr="004A2AEE">
        <w:rPr>
          <w:rFonts w:ascii="Arial" w:hAnsi="Arial" w:cs="Arial"/>
          <w:sz w:val="20"/>
          <w:szCs w:val="20"/>
          <w:lang w:val="en-GB"/>
        </w:rPr>
        <w:t xml:space="preserve">rate </w:t>
      </w:r>
      <w:r>
        <w:rPr>
          <w:rFonts w:ascii="Arial" w:hAnsi="Arial" w:cs="Arial"/>
          <w:sz w:val="20"/>
          <w:szCs w:val="20"/>
          <w:lang w:val="en-GB"/>
        </w:rPr>
        <w:t>of local market</w:t>
      </w:r>
      <w:r w:rsidRPr="00DC336F">
        <w:rPr>
          <w:rFonts w:ascii="Arial" w:hAnsi="Arial" w:cs="Arial"/>
          <w:sz w:val="20"/>
          <w:szCs w:val="20"/>
          <w:lang w:val="en-GB"/>
        </w:rPr>
        <w:t xml:space="preserve">. </w:t>
      </w:r>
    </w:p>
    <w:p w14:paraId="25310483" w14:textId="77777777" w:rsidR="003E3916" w:rsidRDefault="003E3916" w:rsidP="003E3916">
      <w:pPr>
        <w:jc w:val="both"/>
        <w:rPr>
          <w:rFonts w:ascii="Arial" w:hAnsi="Arial" w:cs="Arial"/>
          <w:sz w:val="20"/>
          <w:szCs w:val="20"/>
          <w:lang w:val="en-GB"/>
        </w:rPr>
      </w:pPr>
    </w:p>
    <w:p w14:paraId="6486E576" w14:textId="77777777" w:rsidR="003E3916" w:rsidRPr="008955C1" w:rsidRDefault="003E3916" w:rsidP="003E3916">
      <w:pPr>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3E3916">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3E3916">
      <w:pPr>
        <w:rPr>
          <w:rFonts w:ascii="Arial" w:hAnsi="Arial" w:cs="Arial"/>
          <w:b/>
          <w:sz w:val="20"/>
          <w:szCs w:val="20"/>
          <w:lang w:val="en-GB"/>
        </w:rPr>
      </w:pPr>
    </w:p>
    <w:p w14:paraId="147914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3E3916">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3E3916">
      <w:pPr>
        <w:rPr>
          <w:rFonts w:ascii="Arial" w:hAnsi="Arial" w:cs="Arial"/>
          <w:sz w:val="20"/>
          <w:szCs w:val="20"/>
          <w:lang w:val="en-GB"/>
        </w:rPr>
      </w:pPr>
    </w:p>
    <w:p w14:paraId="427304D6" w14:textId="77777777" w:rsidR="003E3916" w:rsidRPr="00BA11A9" w:rsidRDefault="003E3916" w:rsidP="003E3916">
      <w:pPr>
        <w:rPr>
          <w:rFonts w:ascii="Arial" w:hAnsi="Arial" w:cs="Arial"/>
          <w:b/>
          <w:sz w:val="20"/>
          <w:szCs w:val="20"/>
          <w:lang w:val="en-GB"/>
        </w:rPr>
      </w:pPr>
      <w:r>
        <w:rPr>
          <w:rFonts w:ascii="Arial" w:hAnsi="Arial" w:cs="Arial"/>
          <w:b/>
          <w:sz w:val="20"/>
          <w:szCs w:val="20"/>
          <w:lang w:val="en-GB"/>
        </w:rPr>
        <w:t xml:space="preserve">      A.10.         Submission of RFQ</w:t>
      </w:r>
    </w:p>
    <w:p w14:paraId="518D6F3E" w14:textId="50A63D95" w:rsidR="003E3916" w:rsidRPr="00A1227C" w:rsidRDefault="003E3916" w:rsidP="003E3916">
      <w:pPr>
        <w:jc w:val="both"/>
        <w:rPr>
          <w:rFonts w:ascii="Arial" w:hAnsi="Arial" w:cs="Arial"/>
          <w:sz w:val="20"/>
          <w:szCs w:val="20"/>
          <w:lang w:val="en-GB"/>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 xml:space="preserve">ess </w:t>
      </w:r>
      <w:r w:rsidR="00345297">
        <w:rPr>
          <w:rFonts w:ascii="Arial" w:hAnsi="Arial" w:cs="Arial"/>
          <w:sz w:val="18"/>
          <w:szCs w:val="18"/>
          <w:lang w:val="en-GB"/>
        </w:rPr>
        <w:t xml:space="preserve">20 July </w:t>
      </w:r>
      <w:r>
        <w:rPr>
          <w:rFonts w:ascii="Arial" w:hAnsi="Arial" w:cs="Arial"/>
          <w:sz w:val="18"/>
          <w:szCs w:val="18"/>
          <w:lang w:val="en-GB"/>
        </w:rPr>
        <w:t>20</w:t>
      </w:r>
      <w:r w:rsidR="00DF68CE">
        <w:rPr>
          <w:rFonts w:ascii="Arial" w:hAnsi="Arial" w:cs="Arial"/>
          <w:sz w:val="18"/>
          <w:szCs w:val="18"/>
          <w:lang w:val="en-GB"/>
        </w:rPr>
        <w:t>20</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proofErr w:type="spellStart"/>
      <w:r>
        <w:rPr>
          <w:rFonts w:asciiTheme="minorBidi" w:hAnsiTheme="minorBidi" w:cstheme="minorBidi"/>
          <w:sz w:val="20"/>
          <w:szCs w:val="20"/>
        </w:rPr>
        <w:t>Takhnik</w:t>
      </w:r>
      <w:proofErr w:type="spellEnd"/>
      <w:r>
        <w:rPr>
          <w:rFonts w:asciiTheme="minorBidi" w:hAnsiTheme="minorBidi" w:cstheme="minorBidi"/>
          <w:sz w:val="20"/>
          <w:szCs w:val="20"/>
        </w:rPr>
        <w:t xml:space="preserve"> </w:t>
      </w:r>
      <w:r w:rsidRPr="00BC5595">
        <w:rPr>
          <w:rFonts w:asciiTheme="minorBidi" w:hAnsiTheme="minorBidi" w:cstheme="minorBidi"/>
          <w:sz w:val="20"/>
          <w:szCs w:val="20"/>
        </w:rPr>
        <w:t>Street</w:t>
      </w:r>
      <w:r>
        <w:rPr>
          <w:rFonts w:asciiTheme="minorBidi" w:hAnsiTheme="minorBidi" w:cstheme="minorBidi"/>
          <w:sz w:val="20"/>
          <w:szCs w:val="20"/>
        </w:rPr>
        <w:t xml:space="preserve">, </w:t>
      </w:r>
      <w:proofErr w:type="spellStart"/>
      <w:r>
        <w:rPr>
          <w:rFonts w:asciiTheme="minorBidi" w:hAnsiTheme="minorBidi" w:cstheme="minorBidi"/>
          <w:sz w:val="20"/>
          <w:szCs w:val="20"/>
        </w:rPr>
        <w:t>O</w:t>
      </w:r>
      <w:r w:rsidRPr="00BC5595">
        <w:rPr>
          <w:rFonts w:asciiTheme="minorBidi" w:hAnsiTheme="minorBidi" w:cstheme="minorBidi"/>
          <w:sz w:val="20"/>
          <w:szCs w:val="20"/>
        </w:rPr>
        <w:t>pposite</w:t>
      </w:r>
      <w:proofErr w:type="spellEnd"/>
      <w:r w:rsidRPr="00BC5595">
        <w:rPr>
          <w:rFonts w:asciiTheme="minorBidi" w:hAnsiTheme="minorBidi" w:cstheme="minorBidi"/>
          <w:sz w:val="20"/>
          <w:szCs w:val="20"/>
        </w:rPr>
        <w:t xml:space="preserve"> to </w:t>
      </w:r>
      <w:proofErr w:type="spellStart"/>
      <w:r>
        <w:rPr>
          <w:rFonts w:asciiTheme="minorBidi" w:hAnsiTheme="minorBidi" w:cstheme="minorBidi"/>
          <w:sz w:val="20"/>
          <w:szCs w:val="20"/>
        </w:rPr>
        <w:t>Ministry</w:t>
      </w:r>
      <w:proofErr w:type="spellEnd"/>
      <w:r>
        <w:rPr>
          <w:rFonts w:asciiTheme="minorBidi" w:hAnsiTheme="minorBidi" w:cstheme="minorBidi"/>
          <w:sz w:val="20"/>
          <w:szCs w:val="20"/>
        </w:rPr>
        <w:t xml:space="preserve"> of </w:t>
      </w:r>
      <w:proofErr w:type="spellStart"/>
      <w:r>
        <w:rPr>
          <w:rFonts w:asciiTheme="minorBidi" w:hAnsiTheme="minorBidi" w:cstheme="minorBidi"/>
          <w:sz w:val="20"/>
          <w:szCs w:val="20"/>
        </w:rPr>
        <w:t>Higher</w:t>
      </w:r>
      <w:proofErr w:type="spellEnd"/>
      <w:r>
        <w:rPr>
          <w:rFonts w:asciiTheme="minorBidi" w:hAnsiTheme="minorBidi" w:cstheme="minorBidi"/>
          <w:sz w:val="20"/>
          <w:szCs w:val="20"/>
        </w:rPr>
        <w:t xml:space="preserve">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 xml:space="preserve">Karte </w:t>
      </w:r>
      <w:proofErr w:type="spellStart"/>
      <w:r w:rsidRPr="00BC5595">
        <w:rPr>
          <w:rFonts w:asciiTheme="minorBidi" w:hAnsiTheme="minorBidi" w:cstheme="minorBidi"/>
          <w:sz w:val="20"/>
          <w:szCs w:val="20"/>
        </w:rPr>
        <w:t>Chahar</w:t>
      </w:r>
      <w:proofErr w:type="spellEnd"/>
      <w:r w:rsidRPr="00BC5595">
        <w:rPr>
          <w:rFonts w:asciiTheme="minorBidi" w:hAnsiTheme="minorBidi" w:cstheme="minorBidi"/>
          <w:sz w:val="20"/>
          <w:szCs w:val="20"/>
        </w:rPr>
        <w:t>, Kabul Afghanistan.</w:t>
      </w:r>
    </w:p>
    <w:p w14:paraId="39F16DC6" w14:textId="77777777" w:rsidR="003E3916" w:rsidRPr="00BC5595" w:rsidRDefault="003E3916" w:rsidP="003E3916">
      <w:pPr>
        <w:jc w:val="both"/>
        <w:rPr>
          <w:rFonts w:ascii="Arial" w:hAnsi="Arial" w:cs="Arial"/>
          <w:sz w:val="22"/>
          <w:szCs w:val="22"/>
          <w:lang w:val="en-GB"/>
        </w:rPr>
      </w:pPr>
    </w:p>
    <w:p w14:paraId="7E0D0D02" w14:textId="77777777" w:rsidR="003E3916" w:rsidRPr="00BC5595" w:rsidRDefault="003E3916" w:rsidP="003E3916">
      <w:pPr>
        <w:ind w:left="360"/>
        <w:rPr>
          <w:rFonts w:ascii="Arial" w:hAnsi="Arial" w:cs="Arial"/>
          <w:b/>
          <w:sz w:val="22"/>
          <w:szCs w:val="22"/>
          <w:lang w:val="en-GB"/>
        </w:rPr>
      </w:pPr>
      <w:r w:rsidRPr="00BC5595">
        <w:rPr>
          <w:rFonts w:ascii="Arial" w:hAnsi="Arial" w:cs="Arial"/>
          <w:b/>
          <w:sz w:val="22"/>
          <w:szCs w:val="22"/>
          <w:lang w:val="en-GB"/>
        </w:rPr>
        <w:t>A.11.        Cancellation for convenience</w:t>
      </w:r>
    </w:p>
    <w:p w14:paraId="55B8FBE3" w14:textId="77777777" w:rsidR="003E3916"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34A41E8A" w14:textId="77777777" w:rsidR="003E3916" w:rsidRDefault="003E3916" w:rsidP="003E3916">
      <w:pPr>
        <w:autoSpaceDE w:val="0"/>
        <w:autoSpaceDN w:val="0"/>
        <w:adjustRightInd w:val="0"/>
        <w:rPr>
          <w:rFonts w:ascii="Arial" w:hAnsi="Arial" w:cs="Arial"/>
          <w:sz w:val="20"/>
          <w:lang w:val="en-GB"/>
        </w:rPr>
      </w:pPr>
    </w:p>
    <w:p w14:paraId="17345D44" w14:textId="77777777" w:rsidR="003E3916" w:rsidRPr="001A79BE" w:rsidRDefault="003E3916" w:rsidP="003E3916">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EEAB7F8" w14:textId="66EDCB60" w:rsidR="003E3916" w:rsidRDefault="003E3916" w:rsidP="003E391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E03C99">
        <w:rPr>
          <w:rFonts w:ascii="Arial" w:hAnsi="Arial" w:cs="Arial"/>
          <w:sz w:val="20"/>
          <w:szCs w:val="20"/>
          <w:lang w:val="en-GB"/>
        </w:rPr>
        <w:t xml:space="preserve">10 </w:t>
      </w:r>
      <w:r>
        <w:rPr>
          <w:rFonts w:ascii="Arial" w:hAnsi="Arial" w:cs="Arial"/>
          <w:sz w:val="20"/>
          <w:szCs w:val="20"/>
          <w:lang w:val="en-GB"/>
        </w:rPr>
        <w:t>days after Delivery of goods:</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77777777" w:rsidR="003E3916" w:rsidRPr="00917ADC" w:rsidRDefault="003E3916" w:rsidP="003E3916">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Pr>
          <w:rFonts w:ascii="Arial" w:hAnsi="Arial" w:cs="Arial"/>
          <w:sz w:val="20"/>
          <w:szCs w:val="20"/>
          <w:lang w:val="en-GB"/>
        </w:rPr>
        <w:t>Goods delivery note.</w:t>
      </w:r>
    </w:p>
    <w:p w14:paraId="5F748D1A" w14:textId="77777777" w:rsidR="003E3916" w:rsidRDefault="003E3916" w:rsidP="00D73BF7">
      <w:pPr>
        <w:pStyle w:val="Heading2"/>
        <w:jc w:val="center"/>
        <w:rPr>
          <w:sz w:val="24"/>
        </w:rPr>
      </w:pPr>
    </w:p>
    <w:p w14:paraId="155615A9" w14:textId="77777777" w:rsidR="003E3916" w:rsidRDefault="003E3916" w:rsidP="00D73BF7">
      <w:pPr>
        <w:pStyle w:val="Heading2"/>
        <w:jc w:val="center"/>
        <w:rPr>
          <w:sz w:val="24"/>
        </w:rPr>
      </w:pPr>
    </w:p>
    <w:p w14:paraId="663BA66D" w14:textId="37A10ECF"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4D13414C" w14:textId="2A250D14" w:rsidR="00A00AAF" w:rsidRPr="00CF7AEA" w:rsidRDefault="00A00AAF" w:rsidP="00A00AAF">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Pr="00CF7AEA">
        <w:rPr>
          <w:rFonts w:ascii="Arial" w:hAnsi="Arial" w:cs="Arial"/>
          <w:bCs/>
          <w:sz w:val="20"/>
          <w:szCs w:val="20"/>
          <w:lang w:val="en-GB"/>
        </w:rPr>
        <w:t xml:space="preserve"> </w:t>
      </w:r>
      <w:r w:rsidRPr="00CF7AEA">
        <w:rPr>
          <w:rFonts w:ascii="Arial" w:hAnsi="Arial" w:cs="Arial"/>
          <w:b/>
          <w:sz w:val="20"/>
          <w:szCs w:val="20"/>
          <w:lang w:val="en-GB"/>
        </w:rPr>
        <w:t>Price should be inclusive of Transportation to Project site</w:t>
      </w:r>
      <w:r w:rsidRPr="00CF7AEA">
        <w:rPr>
          <w:rFonts w:ascii="Arial" w:hAnsi="Arial" w:cs="Arial"/>
          <w:bCs/>
          <w:sz w:val="20"/>
          <w:szCs w:val="20"/>
          <w:lang w:val="en-GB"/>
        </w:rPr>
        <w:t>, Winning Supplier will be responsible to provide 10% guarantee amount from the contract’s Total Gross amount, Samples should be provided by the suppliers.</w:t>
      </w:r>
    </w:p>
    <w:p w14:paraId="31BD7A8D" w14:textId="76BCE4C9" w:rsidR="00A00AAF" w:rsidRPr="00CF7AEA" w:rsidRDefault="00A00AAF" w:rsidP="00A00AAF">
      <w:pPr>
        <w:autoSpaceDE w:val="0"/>
        <w:autoSpaceDN w:val="0"/>
        <w:adjustRightInd w:val="0"/>
        <w:rPr>
          <w:rFonts w:ascii="Arial" w:hAnsi="Arial" w:cs="Arial"/>
          <w:b/>
          <w:sz w:val="20"/>
          <w:szCs w:val="20"/>
          <w:lang w:val="en-GB"/>
        </w:rPr>
      </w:pPr>
      <w:r w:rsidRPr="00CF7AEA">
        <w:rPr>
          <w:rFonts w:ascii="Arial" w:hAnsi="Arial" w:cs="Arial"/>
          <w:bCs/>
          <w:sz w:val="20"/>
          <w:szCs w:val="20"/>
          <w:lang w:val="en-GB"/>
        </w:rPr>
        <w:t xml:space="preserve">ADA is responsible to deduct 2% tax from the TOTAL PRICE; ADA is responsible to pay the 2% tax to MTO, </w:t>
      </w:r>
      <w:proofErr w:type="spellStart"/>
      <w:r w:rsidRPr="00CF7AEA">
        <w:rPr>
          <w:rFonts w:ascii="Arial" w:hAnsi="Arial" w:cs="Arial"/>
          <w:bCs/>
          <w:sz w:val="20"/>
          <w:szCs w:val="20"/>
          <w:lang w:val="en-GB"/>
        </w:rPr>
        <w:t>MoF</w:t>
      </w:r>
      <w:proofErr w:type="spellEnd"/>
      <w:r w:rsidRPr="00CF7AEA">
        <w:rPr>
          <w:rFonts w:ascii="Arial" w:hAnsi="Arial" w:cs="Arial"/>
          <w:bCs/>
          <w:sz w:val="20"/>
          <w:szCs w:val="20"/>
          <w:lang w:val="en-GB"/>
        </w:rPr>
        <w:t>.</w:t>
      </w:r>
    </w:p>
    <w:p w14:paraId="640CD74F" w14:textId="77777777" w:rsidR="002D132D" w:rsidRPr="00CF7AEA" w:rsidRDefault="002D132D" w:rsidP="00D73BF7">
      <w:pPr>
        <w:autoSpaceDE w:val="0"/>
        <w:autoSpaceDN w:val="0"/>
        <w:adjustRightInd w:val="0"/>
        <w:rPr>
          <w:rFonts w:ascii="Arial" w:hAnsi="Arial" w:cs="Arial"/>
          <w:b/>
          <w:sz w:val="20"/>
          <w:szCs w:val="20"/>
          <w:lang w:val="en-GB"/>
        </w:rPr>
      </w:pPr>
    </w:p>
    <w:tbl>
      <w:tblPr>
        <w:tblStyle w:val="GridTable4-Accent3"/>
        <w:tblW w:w="5224" w:type="pct"/>
        <w:tblLayout w:type="fixed"/>
        <w:tblLook w:val="01E0" w:firstRow="1" w:lastRow="1" w:firstColumn="1" w:lastColumn="1" w:noHBand="0" w:noVBand="0"/>
      </w:tblPr>
      <w:tblGrid>
        <w:gridCol w:w="439"/>
        <w:gridCol w:w="3765"/>
        <w:gridCol w:w="830"/>
        <w:gridCol w:w="1401"/>
        <w:gridCol w:w="1488"/>
        <w:gridCol w:w="43"/>
        <w:gridCol w:w="2093"/>
      </w:tblGrid>
      <w:tr w:rsidR="00E03C99" w:rsidRPr="009F4671" w14:paraId="6B0EBF54" w14:textId="77777777" w:rsidTr="00E03C99">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0" w:type="dxa"/>
          </w:tcPr>
          <w:p w14:paraId="6F20D39A" w14:textId="77777777" w:rsidR="00E03C99" w:rsidRDefault="00E03C99" w:rsidP="00BD5637">
            <w:pPr>
              <w:spacing w:before="60"/>
              <w:jc w:val="center"/>
              <w:rPr>
                <w:rFonts w:ascii="Trebuchet MS" w:hAnsi="Trebuchet MS"/>
                <w:b w:val="0"/>
                <w:bCs w:val="0"/>
                <w:color w:val="FFFFFF"/>
                <w:sz w:val="18"/>
                <w:szCs w:val="18"/>
              </w:rPr>
            </w:pPr>
            <w:r>
              <w:rPr>
                <w:rFonts w:ascii="Trebuchet MS" w:hAnsi="Trebuchet MS"/>
                <w:color w:val="FFFFFF"/>
                <w:sz w:val="18"/>
                <w:szCs w:val="18"/>
              </w:rPr>
              <w:t>#</w:t>
            </w:r>
          </w:p>
        </w:tc>
        <w:tc>
          <w:tcPr>
            <w:cnfStyle w:val="000010000000" w:firstRow="0" w:lastRow="0" w:firstColumn="0" w:lastColumn="0" w:oddVBand="1" w:evenVBand="0" w:oddHBand="0" w:evenHBand="0" w:firstRowFirstColumn="0" w:firstRowLastColumn="0" w:lastRowFirstColumn="0" w:lastRowLastColumn="0"/>
            <w:tcW w:w="3765" w:type="dxa"/>
          </w:tcPr>
          <w:p w14:paraId="5962B706" w14:textId="77777777" w:rsidR="00E03C99" w:rsidRPr="009F4671" w:rsidRDefault="00E03C99" w:rsidP="00BD5637">
            <w:pPr>
              <w:spacing w:before="60"/>
              <w:jc w:val="center"/>
              <w:rPr>
                <w:rFonts w:ascii="Trebuchet MS" w:hAnsi="Trebuchet MS"/>
                <w:b w:val="0"/>
                <w:bCs w:val="0"/>
                <w:color w:val="FFFFFF"/>
                <w:sz w:val="18"/>
                <w:szCs w:val="18"/>
              </w:rPr>
            </w:pPr>
            <w:r w:rsidRPr="009F4671">
              <w:rPr>
                <w:rFonts w:ascii="Trebuchet MS" w:hAnsi="Trebuchet MS"/>
                <w:color w:val="FFFFFF"/>
                <w:sz w:val="18"/>
                <w:szCs w:val="18"/>
              </w:rPr>
              <w:t>ITEM NAME</w:t>
            </w:r>
            <w:r>
              <w:rPr>
                <w:rFonts w:ascii="Trebuchet MS" w:hAnsi="Trebuchet MS"/>
                <w:color w:val="FFFFFF"/>
                <w:sz w:val="18"/>
                <w:szCs w:val="18"/>
              </w:rPr>
              <w:t xml:space="preserve"> / SPECIFICATION</w:t>
            </w:r>
          </w:p>
        </w:tc>
        <w:tc>
          <w:tcPr>
            <w:tcW w:w="830" w:type="dxa"/>
          </w:tcPr>
          <w:p w14:paraId="3B145997" w14:textId="77777777" w:rsidR="00E03C99" w:rsidRDefault="00E03C99" w:rsidP="00BD5637">
            <w:pPr>
              <w:spacing w:before="60"/>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FFFFFF"/>
                <w:sz w:val="18"/>
                <w:szCs w:val="18"/>
              </w:rPr>
            </w:pPr>
            <w:r>
              <w:rPr>
                <w:rFonts w:ascii="Trebuchet MS" w:hAnsi="Trebuchet MS"/>
                <w:b w:val="0"/>
                <w:bCs w:val="0"/>
                <w:color w:val="FFFFFF"/>
                <w:sz w:val="18"/>
                <w:szCs w:val="18"/>
              </w:rPr>
              <w:t xml:space="preserve">     </w:t>
            </w:r>
            <w:r>
              <w:rPr>
                <w:rFonts w:ascii="Trebuchet MS" w:hAnsi="Trebuchet MS"/>
                <w:color w:val="FFFFFF"/>
                <w:sz w:val="18"/>
                <w:szCs w:val="18"/>
              </w:rPr>
              <w:t>UNIT</w:t>
            </w:r>
          </w:p>
        </w:tc>
        <w:tc>
          <w:tcPr>
            <w:cnfStyle w:val="000010000000" w:firstRow="0" w:lastRow="0" w:firstColumn="0" w:lastColumn="0" w:oddVBand="1" w:evenVBand="0" w:oddHBand="0" w:evenHBand="0" w:firstRowFirstColumn="0" w:firstRowLastColumn="0" w:lastRowFirstColumn="0" w:lastRowLastColumn="0"/>
            <w:tcW w:w="1401" w:type="dxa"/>
          </w:tcPr>
          <w:p w14:paraId="16BDCBBA" w14:textId="77777777" w:rsidR="00E03C99" w:rsidRDefault="00E03C99" w:rsidP="00BD5637">
            <w:pPr>
              <w:spacing w:before="60"/>
              <w:jc w:val="center"/>
              <w:rPr>
                <w:rFonts w:ascii="Trebuchet MS" w:hAnsi="Trebuchet MS"/>
                <w:b w:val="0"/>
                <w:bCs w:val="0"/>
                <w:color w:val="FFFFFF"/>
                <w:sz w:val="18"/>
                <w:szCs w:val="18"/>
              </w:rPr>
            </w:pPr>
            <w:r>
              <w:rPr>
                <w:rFonts w:ascii="Trebuchet MS" w:hAnsi="Trebuchet MS"/>
                <w:color w:val="FFFFFF"/>
                <w:sz w:val="18"/>
                <w:szCs w:val="18"/>
              </w:rPr>
              <w:t>QUANTITY</w:t>
            </w:r>
          </w:p>
        </w:tc>
        <w:tc>
          <w:tcPr>
            <w:tcW w:w="1488" w:type="dxa"/>
          </w:tcPr>
          <w:p w14:paraId="1F13D48C" w14:textId="4930B473" w:rsidR="00E03C99" w:rsidRDefault="00E03C99" w:rsidP="00BD5637">
            <w:pPr>
              <w:spacing w:before="60"/>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FFFFFF"/>
                <w:sz w:val="18"/>
                <w:szCs w:val="18"/>
              </w:rPr>
            </w:pPr>
            <w:r w:rsidRPr="009F4671">
              <w:rPr>
                <w:rFonts w:ascii="Trebuchet MS" w:hAnsi="Trebuchet MS"/>
                <w:color w:val="FFFFFF"/>
                <w:sz w:val="18"/>
                <w:szCs w:val="18"/>
              </w:rPr>
              <w:t>UNIT PRICE</w:t>
            </w:r>
          </w:p>
          <w:p w14:paraId="0A3D5832" w14:textId="2D44F326" w:rsidR="00E03C99" w:rsidRPr="009F4671" w:rsidRDefault="00E03C99" w:rsidP="00BD5637">
            <w:pPr>
              <w:spacing w:before="60"/>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FFFFFF"/>
                <w:sz w:val="18"/>
                <w:szCs w:val="18"/>
              </w:rPr>
            </w:pPr>
            <w:r>
              <w:rPr>
                <w:rFonts w:ascii="Trebuchet MS" w:hAnsi="Trebuchet MS"/>
                <w:color w:val="FFFFFF"/>
                <w:sz w:val="18"/>
                <w:szCs w:val="18"/>
              </w:rPr>
              <w:t>(AFN)</w:t>
            </w:r>
          </w:p>
        </w:tc>
        <w:tc>
          <w:tcPr>
            <w:cnfStyle w:val="000100000000" w:firstRow="0" w:lastRow="0" w:firstColumn="0" w:lastColumn="1" w:oddVBand="0" w:evenVBand="0" w:oddHBand="0" w:evenHBand="0" w:firstRowFirstColumn="0" w:firstRowLastColumn="0" w:lastRowFirstColumn="0" w:lastRowLastColumn="0"/>
            <w:tcW w:w="2136" w:type="dxa"/>
            <w:gridSpan w:val="2"/>
          </w:tcPr>
          <w:p w14:paraId="6E6D1D6D" w14:textId="0E138CF9" w:rsidR="00E03C99" w:rsidRPr="009F4671" w:rsidRDefault="00E03C99" w:rsidP="00BD5637">
            <w:pPr>
              <w:spacing w:before="60"/>
              <w:jc w:val="center"/>
              <w:rPr>
                <w:rFonts w:ascii="Trebuchet MS" w:hAnsi="Trebuchet MS"/>
                <w:b w:val="0"/>
                <w:bCs w:val="0"/>
                <w:color w:val="FFFFFF"/>
                <w:sz w:val="18"/>
                <w:szCs w:val="18"/>
              </w:rPr>
            </w:pPr>
            <w:r>
              <w:rPr>
                <w:rFonts w:ascii="Trebuchet MS" w:hAnsi="Trebuchet MS"/>
                <w:color w:val="FFFFFF"/>
                <w:sz w:val="18"/>
                <w:szCs w:val="18"/>
              </w:rPr>
              <w:t xml:space="preserve">TOTAL </w:t>
            </w:r>
            <w:r w:rsidRPr="009F4671">
              <w:rPr>
                <w:rFonts w:ascii="Trebuchet MS" w:hAnsi="Trebuchet MS"/>
                <w:color w:val="FFFFFF"/>
                <w:sz w:val="18"/>
                <w:szCs w:val="18"/>
              </w:rPr>
              <w:t>PRICE</w:t>
            </w:r>
            <w:r>
              <w:rPr>
                <w:rFonts w:ascii="Trebuchet MS" w:hAnsi="Trebuchet MS"/>
                <w:color w:val="FFFFFF"/>
                <w:sz w:val="18"/>
                <w:szCs w:val="18"/>
              </w:rPr>
              <w:t xml:space="preserve"> (AFN)</w:t>
            </w:r>
          </w:p>
        </w:tc>
      </w:tr>
      <w:tr w:rsidR="00E03C99" w:rsidRPr="009F4671" w14:paraId="122D0695" w14:textId="77777777" w:rsidTr="00E03C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0" w:type="dxa"/>
          </w:tcPr>
          <w:p w14:paraId="2FCEE68A" w14:textId="77777777" w:rsidR="00E03C99" w:rsidRPr="009F4671" w:rsidRDefault="00E03C99" w:rsidP="00BD5637">
            <w:pPr>
              <w:spacing w:before="60" w:after="60"/>
              <w:jc w:val="center"/>
              <w:rPr>
                <w:rFonts w:ascii="Trebuchet MS" w:hAnsi="Trebuchet MS"/>
                <w:b w:val="0"/>
                <w:bCs w:val="0"/>
                <w:color w:val="4F6228"/>
                <w:sz w:val="18"/>
                <w:szCs w:val="18"/>
              </w:rPr>
            </w:pPr>
            <w:r>
              <w:rPr>
                <w:rFonts w:ascii="Trebuchet MS" w:hAnsi="Trebuchet MS"/>
                <w:color w:val="4F6228"/>
                <w:sz w:val="18"/>
                <w:szCs w:val="18"/>
              </w:rPr>
              <w:t>1</w:t>
            </w:r>
          </w:p>
        </w:tc>
        <w:tc>
          <w:tcPr>
            <w:cnfStyle w:val="000010000000" w:firstRow="0" w:lastRow="0" w:firstColumn="0" w:lastColumn="0" w:oddVBand="1" w:evenVBand="0" w:oddHBand="0" w:evenHBand="0" w:firstRowFirstColumn="0" w:firstRowLastColumn="0" w:lastRowFirstColumn="0" w:lastRowLastColumn="0"/>
            <w:tcW w:w="3765" w:type="dxa"/>
          </w:tcPr>
          <w:p w14:paraId="2F6EFAB3" w14:textId="77777777" w:rsidR="00E03C99" w:rsidRPr="003B2417" w:rsidRDefault="00E03C99" w:rsidP="00BD5637">
            <w:pPr>
              <w:spacing w:before="60" w:after="60"/>
              <w:rPr>
                <w:rFonts w:ascii="Trebuchet MS" w:hAnsi="Trebuchet MS"/>
                <w:color w:val="4F6228"/>
                <w:sz w:val="22"/>
                <w:szCs w:val="22"/>
              </w:rPr>
            </w:pPr>
            <w:r w:rsidRPr="00674B93">
              <w:rPr>
                <w:rFonts w:ascii="Trebuchet MS" w:hAnsi="Trebuchet MS"/>
                <w:color w:val="4F6228"/>
                <w:sz w:val="22"/>
                <w:szCs w:val="22"/>
              </w:rPr>
              <w:t>Sanitary cloth 2 meters per family  (2x1.5)</w:t>
            </w:r>
          </w:p>
        </w:tc>
        <w:tc>
          <w:tcPr>
            <w:tcW w:w="830" w:type="dxa"/>
          </w:tcPr>
          <w:p w14:paraId="4F947234" w14:textId="77777777" w:rsidR="00E03C99" w:rsidRPr="003B2417"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Meter</w:t>
            </w:r>
          </w:p>
        </w:tc>
        <w:tc>
          <w:tcPr>
            <w:cnfStyle w:val="000010000000" w:firstRow="0" w:lastRow="0" w:firstColumn="0" w:lastColumn="0" w:oddVBand="1" w:evenVBand="0" w:oddHBand="0" w:evenHBand="0" w:firstRowFirstColumn="0" w:firstRowLastColumn="0" w:lastRowFirstColumn="0" w:lastRowLastColumn="0"/>
            <w:tcW w:w="1401" w:type="dxa"/>
          </w:tcPr>
          <w:p w14:paraId="0CEE122E" w14:textId="77777777" w:rsidR="00E03C99" w:rsidRPr="003B2417"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2,268</w:t>
            </w:r>
          </w:p>
        </w:tc>
        <w:tc>
          <w:tcPr>
            <w:tcW w:w="1488" w:type="dxa"/>
          </w:tcPr>
          <w:p w14:paraId="243C27A9" w14:textId="177DDE6F" w:rsidR="00E03C99" w:rsidRPr="003B2417"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32CA33AB" w14:textId="59CBB0DA" w:rsidR="00E03C99" w:rsidRPr="003B2417" w:rsidRDefault="00E03C99" w:rsidP="00BD5637">
            <w:pPr>
              <w:spacing w:before="60" w:after="60"/>
              <w:jc w:val="center"/>
              <w:rPr>
                <w:rFonts w:ascii="Trebuchet MS" w:hAnsi="Trebuchet MS"/>
                <w:color w:val="4F6228"/>
                <w:sz w:val="22"/>
                <w:szCs w:val="22"/>
              </w:rPr>
            </w:pPr>
          </w:p>
        </w:tc>
      </w:tr>
      <w:tr w:rsidR="00E03C99" w:rsidRPr="009F4671" w14:paraId="1984D4D2" w14:textId="77777777" w:rsidTr="00E03C99">
        <w:trPr>
          <w:trHeight w:val="430"/>
        </w:trPr>
        <w:tc>
          <w:tcPr>
            <w:cnfStyle w:val="001000000000" w:firstRow="0" w:lastRow="0" w:firstColumn="1" w:lastColumn="0" w:oddVBand="0" w:evenVBand="0" w:oddHBand="0" w:evenHBand="0" w:firstRowFirstColumn="0" w:firstRowLastColumn="0" w:lastRowFirstColumn="0" w:lastRowLastColumn="0"/>
            <w:tcW w:w="440" w:type="dxa"/>
          </w:tcPr>
          <w:p w14:paraId="64624556" w14:textId="77777777" w:rsidR="00E03C99" w:rsidRPr="009F4671" w:rsidRDefault="00E03C99" w:rsidP="00BD5637">
            <w:pPr>
              <w:spacing w:before="60" w:after="60"/>
              <w:jc w:val="center"/>
              <w:rPr>
                <w:rFonts w:ascii="Trebuchet MS" w:hAnsi="Trebuchet MS"/>
                <w:b w:val="0"/>
                <w:bCs w:val="0"/>
                <w:color w:val="4F6228"/>
                <w:sz w:val="18"/>
                <w:szCs w:val="18"/>
              </w:rPr>
            </w:pPr>
            <w:r>
              <w:rPr>
                <w:rFonts w:ascii="Trebuchet MS" w:hAnsi="Trebuchet MS"/>
                <w:b w:val="0"/>
                <w:bCs w:val="0"/>
                <w:color w:val="4F6228"/>
                <w:sz w:val="18"/>
                <w:szCs w:val="18"/>
              </w:rPr>
              <w:t>2</w:t>
            </w:r>
          </w:p>
        </w:tc>
        <w:tc>
          <w:tcPr>
            <w:cnfStyle w:val="000010000000" w:firstRow="0" w:lastRow="0" w:firstColumn="0" w:lastColumn="0" w:oddVBand="1" w:evenVBand="0" w:oddHBand="0" w:evenHBand="0" w:firstRowFirstColumn="0" w:firstRowLastColumn="0" w:lastRowFirstColumn="0" w:lastRowLastColumn="0"/>
            <w:tcW w:w="3765" w:type="dxa"/>
          </w:tcPr>
          <w:p w14:paraId="290AF1D3" w14:textId="77777777" w:rsidR="00E03C99" w:rsidRPr="006364EC" w:rsidRDefault="00E03C99" w:rsidP="00BD5637">
            <w:pPr>
              <w:spacing w:before="60" w:after="60"/>
              <w:rPr>
                <w:rFonts w:ascii="Trebuchet MS" w:hAnsi="Trebuchet MS"/>
                <w:color w:val="4F6228"/>
                <w:sz w:val="22"/>
                <w:szCs w:val="22"/>
              </w:rPr>
            </w:pPr>
            <w:r>
              <w:rPr>
                <w:rFonts w:ascii="Trebuchet MS" w:hAnsi="Trebuchet MS"/>
                <w:color w:val="4F6228"/>
                <w:sz w:val="22"/>
                <w:szCs w:val="22"/>
              </w:rPr>
              <w:t xml:space="preserve">Plastic bucket (20 </w:t>
            </w:r>
            <w:proofErr w:type="spellStart"/>
            <w:r>
              <w:rPr>
                <w:rFonts w:ascii="Trebuchet MS" w:hAnsi="Trebuchet MS"/>
                <w:color w:val="4F6228"/>
                <w:sz w:val="22"/>
                <w:szCs w:val="22"/>
              </w:rPr>
              <w:t>liters</w:t>
            </w:r>
            <w:proofErr w:type="spellEnd"/>
            <w:r w:rsidRPr="006364EC">
              <w:rPr>
                <w:rFonts w:ascii="Trebuchet MS" w:hAnsi="Trebuchet MS"/>
                <w:color w:val="4F6228"/>
                <w:sz w:val="22"/>
                <w:szCs w:val="22"/>
              </w:rPr>
              <w:t>)</w:t>
            </w:r>
          </w:p>
        </w:tc>
        <w:tc>
          <w:tcPr>
            <w:tcW w:w="830" w:type="dxa"/>
          </w:tcPr>
          <w:p w14:paraId="23EBEF9D" w14:textId="77777777"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r w:rsidRPr="00676485">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2D542A36"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1134</w:t>
            </w:r>
          </w:p>
        </w:tc>
        <w:tc>
          <w:tcPr>
            <w:tcW w:w="1488" w:type="dxa"/>
          </w:tcPr>
          <w:p w14:paraId="10E41ABC" w14:textId="52CB14FA"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19E24BDB" w14:textId="764C8DC2" w:rsidR="00E03C99" w:rsidRPr="00676485" w:rsidRDefault="00E03C99" w:rsidP="00BD5637">
            <w:pPr>
              <w:spacing w:before="60" w:after="60"/>
              <w:jc w:val="center"/>
              <w:rPr>
                <w:rFonts w:ascii="Trebuchet MS" w:hAnsi="Trebuchet MS"/>
                <w:color w:val="4F6228"/>
                <w:sz w:val="22"/>
                <w:szCs w:val="22"/>
              </w:rPr>
            </w:pPr>
          </w:p>
        </w:tc>
      </w:tr>
      <w:tr w:rsidR="00E03C99" w:rsidRPr="009F4671" w14:paraId="7BD0C1CE" w14:textId="77777777" w:rsidTr="00E03C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0" w:type="dxa"/>
          </w:tcPr>
          <w:p w14:paraId="17E541FA" w14:textId="77777777" w:rsidR="00E03C99" w:rsidRPr="00676485" w:rsidRDefault="00E03C99" w:rsidP="00BD5637">
            <w:pPr>
              <w:spacing w:before="60" w:after="60"/>
              <w:jc w:val="center"/>
              <w:rPr>
                <w:rFonts w:ascii="Trebuchet MS" w:hAnsi="Trebuchet MS"/>
                <w:b w:val="0"/>
                <w:bCs w:val="0"/>
                <w:color w:val="4F6228"/>
                <w:sz w:val="22"/>
                <w:szCs w:val="22"/>
              </w:rPr>
            </w:pPr>
            <w:r w:rsidRPr="00676485">
              <w:rPr>
                <w:rFonts w:ascii="Trebuchet MS" w:hAnsi="Trebuchet MS"/>
                <w:b w:val="0"/>
                <w:bCs w:val="0"/>
                <w:color w:val="4F6228"/>
                <w:sz w:val="22"/>
                <w:szCs w:val="22"/>
              </w:rPr>
              <w:t>3</w:t>
            </w:r>
          </w:p>
        </w:tc>
        <w:tc>
          <w:tcPr>
            <w:cnfStyle w:val="000010000000" w:firstRow="0" w:lastRow="0" w:firstColumn="0" w:lastColumn="0" w:oddVBand="1" w:evenVBand="0" w:oddHBand="0" w:evenHBand="0" w:firstRowFirstColumn="0" w:firstRowLastColumn="0" w:lastRowFirstColumn="0" w:lastRowLastColumn="0"/>
            <w:tcW w:w="3765" w:type="dxa"/>
          </w:tcPr>
          <w:p w14:paraId="5120C473" w14:textId="77777777" w:rsidR="00E03C99" w:rsidRPr="00676485" w:rsidRDefault="00E03C99" w:rsidP="00BD5637">
            <w:pPr>
              <w:spacing w:before="60" w:after="60"/>
              <w:rPr>
                <w:rFonts w:ascii="Trebuchet MS" w:hAnsi="Trebuchet MS"/>
                <w:color w:val="4F6228"/>
                <w:sz w:val="22"/>
                <w:szCs w:val="22"/>
              </w:rPr>
            </w:pPr>
            <w:r w:rsidRPr="00676485">
              <w:rPr>
                <w:rFonts w:ascii="Trebuchet MS" w:hAnsi="Trebuchet MS"/>
                <w:color w:val="4F6228"/>
                <w:sz w:val="22"/>
                <w:szCs w:val="22"/>
              </w:rPr>
              <w:t>Toothpaste 125gr</w:t>
            </w:r>
          </w:p>
        </w:tc>
        <w:tc>
          <w:tcPr>
            <w:tcW w:w="830" w:type="dxa"/>
          </w:tcPr>
          <w:p w14:paraId="711D4531" w14:textId="77777777"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0AF46BB4"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2,268</w:t>
            </w:r>
          </w:p>
        </w:tc>
        <w:tc>
          <w:tcPr>
            <w:tcW w:w="1488" w:type="dxa"/>
          </w:tcPr>
          <w:p w14:paraId="5DD49874" w14:textId="53F08DB1"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3FE97F98" w14:textId="71E74143" w:rsidR="00E03C99" w:rsidRPr="00676485" w:rsidRDefault="00E03C99" w:rsidP="00BD5637">
            <w:pPr>
              <w:spacing w:before="60" w:after="60"/>
              <w:jc w:val="center"/>
              <w:rPr>
                <w:rFonts w:ascii="Trebuchet MS" w:hAnsi="Trebuchet MS"/>
                <w:color w:val="4F6228"/>
                <w:sz w:val="22"/>
                <w:szCs w:val="22"/>
              </w:rPr>
            </w:pPr>
          </w:p>
        </w:tc>
      </w:tr>
      <w:tr w:rsidR="00E03C99" w:rsidRPr="009F4671" w14:paraId="113A9FF2" w14:textId="77777777" w:rsidTr="00E03C99">
        <w:trPr>
          <w:trHeight w:val="430"/>
        </w:trPr>
        <w:tc>
          <w:tcPr>
            <w:cnfStyle w:val="001000000000" w:firstRow="0" w:lastRow="0" w:firstColumn="1" w:lastColumn="0" w:oddVBand="0" w:evenVBand="0" w:oddHBand="0" w:evenHBand="0" w:firstRowFirstColumn="0" w:firstRowLastColumn="0" w:lastRowFirstColumn="0" w:lastRowLastColumn="0"/>
            <w:tcW w:w="440" w:type="dxa"/>
          </w:tcPr>
          <w:p w14:paraId="12A80901"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4</w:t>
            </w:r>
          </w:p>
        </w:tc>
        <w:tc>
          <w:tcPr>
            <w:cnfStyle w:val="000010000000" w:firstRow="0" w:lastRow="0" w:firstColumn="0" w:lastColumn="0" w:oddVBand="1" w:evenVBand="0" w:oddHBand="0" w:evenHBand="0" w:firstRowFirstColumn="0" w:firstRowLastColumn="0" w:lastRowFirstColumn="0" w:lastRowLastColumn="0"/>
            <w:tcW w:w="3765" w:type="dxa"/>
          </w:tcPr>
          <w:p w14:paraId="536E26EE" w14:textId="77777777" w:rsidR="00E03C99" w:rsidRPr="00676485" w:rsidRDefault="00E03C99" w:rsidP="00BD5637">
            <w:pPr>
              <w:spacing w:before="60" w:after="60"/>
              <w:rPr>
                <w:rFonts w:ascii="Trebuchet MS" w:hAnsi="Trebuchet MS"/>
                <w:color w:val="4F6228"/>
                <w:sz w:val="22"/>
                <w:szCs w:val="22"/>
              </w:rPr>
            </w:pPr>
            <w:r w:rsidRPr="00CE4C26">
              <w:rPr>
                <w:rFonts w:ascii="Trebuchet MS" w:hAnsi="Trebuchet MS"/>
                <w:color w:val="4F6228"/>
                <w:sz w:val="22"/>
                <w:szCs w:val="22"/>
              </w:rPr>
              <w:t>Tooth brush Adult - Large size</w:t>
            </w:r>
          </w:p>
        </w:tc>
        <w:tc>
          <w:tcPr>
            <w:tcW w:w="830" w:type="dxa"/>
          </w:tcPr>
          <w:p w14:paraId="43D861CF" w14:textId="77777777"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5F2D2ADF"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2,268</w:t>
            </w:r>
          </w:p>
        </w:tc>
        <w:tc>
          <w:tcPr>
            <w:tcW w:w="1488" w:type="dxa"/>
          </w:tcPr>
          <w:p w14:paraId="62D2A3B2" w14:textId="4E789518"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45DED914" w14:textId="4FBF95DC" w:rsidR="00E03C99" w:rsidRPr="00676485" w:rsidRDefault="00E03C99" w:rsidP="00BD5637">
            <w:pPr>
              <w:spacing w:before="60" w:after="60"/>
              <w:jc w:val="center"/>
              <w:rPr>
                <w:rFonts w:ascii="Trebuchet MS" w:hAnsi="Trebuchet MS"/>
                <w:color w:val="4F6228"/>
                <w:sz w:val="22"/>
                <w:szCs w:val="22"/>
              </w:rPr>
            </w:pPr>
          </w:p>
        </w:tc>
      </w:tr>
      <w:tr w:rsidR="00E03C99" w:rsidRPr="009F4671" w14:paraId="55682027" w14:textId="77777777" w:rsidTr="00E03C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0" w:type="dxa"/>
          </w:tcPr>
          <w:p w14:paraId="1116CBED"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5</w:t>
            </w:r>
          </w:p>
        </w:tc>
        <w:tc>
          <w:tcPr>
            <w:cnfStyle w:val="000010000000" w:firstRow="0" w:lastRow="0" w:firstColumn="0" w:lastColumn="0" w:oddVBand="1" w:evenVBand="0" w:oddHBand="0" w:evenHBand="0" w:firstRowFirstColumn="0" w:firstRowLastColumn="0" w:lastRowFirstColumn="0" w:lastRowLastColumn="0"/>
            <w:tcW w:w="3765" w:type="dxa"/>
          </w:tcPr>
          <w:p w14:paraId="329A01BD" w14:textId="77777777" w:rsidR="00E03C99" w:rsidRPr="00676485" w:rsidRDefault="00E03C99" w:rsidP="00BD5637">
            <w:pPr>
              <w:spacing w:before="60" w:after="60"/>
              <w:rPr>
                <w:rFonts w:ascii="Trebuchet MS" w:hAnsi="Trebuchet MS"/>
                <w:color w:val="4F6228"/>
                <w:sz w:val="22"/>
                <w:szCs w:val="22"/>
              </w:rPr>
            </w:pPr>
            <w:r w:rsidRPr="003A0E5B">
              <w:rPr>
                <w:rFonts w:ascii="Trebuchet MS" w:hAnsi="Trebuchet MS"/>
                <w:color w:val="4F6228"/>
                <w:sz w:val="22"/>
                <w:szCs w:val="22"/>
              </w:rPr>
              <w:t>Tooth brush children - small size</w:t>
            </w:r>
          </w:p>
        </w:tc>
        <w:tc>
          <w:tcPr>
            <w:tcW w:w="830" w:type="dxa"/>
          </w:tcPr>
          <w:p w14:paraId="594183CE" w14:textId="77777777"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416A4F00"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4,536</w:t>
            </w:r>
          </w:p>
        </w:tc>
        <w:tc>
          <w:tcPr>
            <w:tcW w:w="1488" w:type="dxa"/>
          </w:tcPr>
          <w:p w14:paraId="266592AF" w14:textId="02FC92BD"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21B91BB1" w14:textId="03E4EFC5" w:rsidR="00E03C99" w:rsidRPr="00676485" w:rsidRDefault="00E03C99" w:rsidP="00BD5637">
            <w:pPr>
              <w:spacing w:before="60" w:after="60"/>
              <w:jc w:val="center"/>
              <w:rPr>
                <w:rFonts w:ascii="Trebuchet MS" w:hAnsi="Trebuchet MS"/>
                <w:color w:val="4F6228"/>
                <w:sz w:val="22"/>
                <w:szCs w:val="22"/>
              </w:rPr>
            </w:pPr>
          </w:p>
        </w:tc>
      </w:tr>
      <w:tr w:rsidR="00E03C99" w:rsidRPr="009F4671" w14:paraId="33CECE7B" w14:textId="77777777" w:rsidTr="00E03C99">
        <w:trPr>
          <w:trHeight w:val="430"/>
        </w:trPr>
        <w:tc>
          <w:tcPr>
            <w:cnfStyle w:val="001000000000" w:firstRow="0" w:lastRow="0" w:firstColumn="1" w:lastColumn="0" w:oddVBand="0" w:evenVBand="0" w:oddHBand="0" w:evenHBand="0" w:firstRowFirstColumn="0" w:firstRowLastColumn="0" w:lastRowFirstColumn="0" w:lastRowLastColumn="0"/>
            <w:tcW w:w="440" w:type="dxa"/>
          </w:tcPr>
          <w:p w14:paraId="16A6639E"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6</w:t>
            </w:r>
          </w:p>
        </w:tc>
        <w:tc>
          <w:tcPr>
            <w:cnfStyle w:val="000010000000" w:firstRow="0" w:lastRow="0" w:firstColumn="0" w:lastColumn="0" w:oddVBand="1" w:evenVBand="0" w:oddHBand="0" w:evenHBand="0" w:firstRowFirstColumn="0" w:firstRowLastColumn="0" w:lastRowFirstColumn="0" w:lastRowLastColumn="0"/>
            <w:tcW w:w="3765" w:type="dxa"/>
          </w:tcPr>
          <w:p w14:paraId="08486A03" w14:textId="77777777" w:rsidR="00E03C99" w:rsidRPr="00676485" w:rsidRDefault="00E03C99" w:rsidP="00BD5637">
            <w:pPr>
              <w:spacing w:before="60" w:after="60"/>
              <w:rPr>
                <w:rFonts w:ascii="Trebuchet MS" w:hAnsi="Trebuchet MS"/>
                <w:color w:val="4F6228"/>
                <w:sz w:val="22"/>
                <w:szCs w:val="22"/>
              </w:rPr>
            </w:pPr>
            <w:r w:rsidRPr="007A0208">
              <w:rPr>
                <w:rFonts w:ascii="Trebuchet MS" w:hAnsi="Trebuchet MS"/>
                <w:color w:val="4F6228"/>
                <w:sz w:val="22"/>
                <w:szCs w:val="22"/>
              </w:rPr>
              <w:t xml:space="preserve">Anti </w:t>
            </w:r>
            <w:r>
              <w:rPr>
                <w:rFonts w:ascii="Trebuchet MS" w:hAnsi="Trebuchet MS"/>
                <w:color w:val="4F6228"/>
                <w:sz w:val="22"/>
                <w:szCs w:val="22"/>
              </w:rPr>
              <w:t xml:space="preserve">- </w:t>
            </w:r>
            <w:r w:rsidRPr="007A0208">
              <w:rPr>
                <w:rFonts w:ascii="Trebuchet MS" w:hAnsi="Trebuchet MS"/>
                <w:color w:val="4F6228"/>
                <w:sz w:val="22"/>
                <w:szCs w:val="22"/>
              </w:rPr>
              <w:t>Bacterial Soap 250grm/family</w:t>
            </w:r>
          </w:p>
        </w:tc>
        <w:tc>
          <w:tcPr>
            <w:tcW w:w="830" w:type="dxa"/>
          </w:tcPr>
          <w:p w14:paraId="5D179EC0" w14:textId="77777777"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6E320549"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2,268</w:t>
            </w:r>
          </w:p>
        </w:tc>
        <w:tc>
          <w:tcPr>
            <w:tcW w:w="1488" w:type="dxa"/>
          </w:tcPr>
          <w:p w14:paraId="1001C40C" w14:textId="2E96080C"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2ECAC405" w14:textId="00CEF9B0" w:rsidR="00E03C99" w:rsidRPr="00676485" w:rsidRDefault="00E03C99" w:rsidP="00BD5637">
            <w:pPr>
              <w:spacing w:before="60" w:after="60"/>
              <w:jc w:val="center"/>
              <w:rPr>
                <w:rFonts w:ascii="Trebuchet MS" w:hAnsi="Trebuchet MS"/>
                <w:color w:val="4F6228"/>
                <w:sz w:val="22"/>
                <w:szCs w:val="22"/>
              </w:rPr>
            </w:pPr>
          </w:p>
        </w:tc>
      </w:tr>
      <w:tr w:rsidR="00E03C99" w:rsidRPr="009F4671" w14:paraId="3D97261F" w14:textId="77777777" w:rsidTr="00E03C9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0" w:type="dxa"/>
          </w:tcPr>
          <w:p w14:paraId="1FD41648"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7</w:t>
            </w:r>
          </w:p>
        </w:tc>
        <w:tc>
          <w:tcPr>
            <w:cnfStyle w:val="000010000000" w:firstRow="0" w:lastRow="0" w:firstColumn="0" w:lastColumn="0" w:oddVBand="1" w:evenVBand="0" w:oddHBand="0" w:evenHBand="0" w:firstRowFirstColumn="0" w:firstRowLastColumn="0" w:lastRowFirstColumn="0" w:lastRowLastColumn="0"/>
            <w:tcW w:w="3765" w:type="dxa"/>
          </w:tcPr>
          <w:p w14:paraId="26679A94" w14:textId="77777777" w:rsidR="00E03C99" w:rsidRPr="00676485" w:rsidRDefault="00E03C99" w:rsidP="00BD5637">
            <w:pPr>
              <w:spacing w:before="60" w:after="60"/>
              <w:rPr>
                <w:rFonts w:ascii="Trebuchet MS" w:hAnsi="Trebuchet MS"/>
                <w:color w:val="4F6228"/>
                <w:sz w:val="22"/>
                <w:szCs w:val="22"/>
              </w:rPr>
            </w:pPr>
            <w:r w:rsidRPr="008C000A">
              <w:rPr>
                <w:rFonts w:ascii="Trebuchet MS" w:hAnsi="Trebuchet MS"/>
                <w:color w:val="4F6228"/>
                <w:sz w:val="22"/>
                <w:szCs w:val="22"/>
              </w:rPr>
              <w:t>Plastic soap case for 250 gram soap</w:t>
            </w:r>
          </w:p>
        </w:tc>
        <w:tc>
          <w:tcPr>
            <w:tcW w:w="830" w:type="dxa"/>
          </w:tcPr>
          <w:p w14:paraId="6FA1F21C" w14:textId="77777777"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32D20DEA"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1,134</w:t>
            </w:r>
          </w:p>
        </w:tc>
        <w:tc>
          <w:tcPr>
            <w:tcW w:w="1488" w:type="dxa"/>
          </w:tcPr>
          <w:p w14:paraId="3F6C99A8" w14:textId="4CBF6E5B"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444F9F18" w14:textId="1F4D935B" w:rsidR="00E03C99" w:rsidRPr="00676485" w:rsidRDefault="00E03C99" w:rsidP="00BD5637">
            <w:pPr>
              <w:spacing w:before="60" w:after="60"/>
              <w:jc w:val="center"/>
              <w:rPr>
                <w:rFonts w:ascii="Trebuchet MS" w:hAnsi="Trebuchet MS"/>
                <w:color w:val="4F6228"/>
                <w:sz w:val="22"/>
                <w:szCs w:val="22"/>
              </w:rPr>
            </w:pPr>
          </w:p>
        </w:tc>
      </w:tr>
      <w:tr w:rsidR="00E03C99" w:rsidRPr="009F4671" w14:paraId="58C18CFA" w14:textId="77777777" w:rsidTr="00E03C99">
        <w:trPr>
          <w:trHeight w:val="412"/>
        </w:trPr>
        <w:tc>
          <w:tcPr>
            <w:cnfStyle w:val="001000000000" w:firstRow="0" w:lastRow="0" w:firstColumn="1" w:lastColumn="0" w:oddVBand="0" w:evenVBand="0" w:oddHBand="0" w:evenHBand="0" w:firstRowFirstColumn="0" w:firstRowLastColumn="0" w:lastRowFirstColumn="0" w:lastRowLastColumn="0"/>
            <w:tcW w:w="440" w:type="dxa"/>
          </w:tcPr>
          <w:p w14:paraId="6A9E5B43"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8</w:t>
            </w:r>
          </w:p>
        </w:tc>
        <w:tc>
          <w:tcPr>
            <w:cnfStyle w:val="000010000000" w:firstRow="0" w:lastRow="0" w:firstColumn="0" w:lastColumn="0" w:oddVBand="1" w:evenVBand="0" w:oddHBand="0" w:evenHBand="0" w:firstRowFirstColumn="0" w:firstRowLastColumn="0" w:lastRowFirstColumn="0" w:lastRowLastColumn="0"/>
            <w:tcW w:w="3765" w:type="dxa"/>
          </w:tcPr>
          <w:p w14:paraId="581FF7AC" w14:textId="77777777" w:rsidR="00E03C99" w:rsidRPr="00676485" w:rsidRDefault="00E03C99" w:rsidP="00BD5637">
            <w:pPr>
              <w:spacing w:before="60" w:after="60"/>
              <w:rPr>
                <w:rFonts w:ascii="Trebuchet MS" w:hAnsi="Trebuchet MS"/>
                <w:color w:val="4F6228"/>
                <w:sz w:val="22"/>
                <w:szCs w:val="22"/>
              </w:rPr>
            </w:pPr>
            <w:r w:rsidRPr="008E0B80">
              <w:rPr>
                <w:rFonts w:ascii="Trebuchet MS" w:hAnsi="Trebuchet MS"/>
                <w:color w:val="4F6228"/>
                <w:sz w:val="22"/>
                <w:szCs w:val="22"/>
              </w:rPr>
              <w:t>Nail Clipper- larg</w:t>
            </w:r>
            <w:r>
              <w:rPr>
                <w:rFonts w:ascii="Trebuchet MS" w:hAnsi="Trebuchet MS"/>
                <w:color w:val="4F6228"/>
                <w:sz w:val="22"/>
                <w:szCs w:val="22"/>
              </w:rPr>
              <w:t>e</w:t>
            </w:r>
            <w:r w:rsidRPr="008E0B80">
              <w:rPr>
                <w:rFonts w:ascii="Trebuchet MS" w:hAnsi="Trebuchet MS"/>
                <w:color w:val="4F6228"/>
                <w:sz w:val="22"/>
                <w:szCs w:val="22"/>
              </w:rPr>
              <w:t xml:space="preserve"> size</w:t>
            </w:r>
          </w:p>
        </w:tc>
        <w:tc>
          <w:tcPr>
            <w:tcW w:w="830" w:type="dxa"/>
          </w:tcPr>
          <w:p w14:paraId="5D6D759F" w14:textId="77777777"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Piece</w:t>
            </w:r>
          </w:p>
        </w:tc>
        <w:tc>
          <w:tcPr>
            <w:cnfStyle w:val="000010000000" w:firstRow="0" w:lastRow="0" w:firstColumn="0" w:lastColumn="0" w:oddVBand="1" w:evenVBand="0" w:oddHBand="0" w:evenHBand="0" w:firstRowFirstColumn="0" w:firstRowLastColumn="0" w:lastRowFirstColumn="0" w:lastRowLastColumn="0"/>
            <w:tcW w:w="1401" w:type="dxa"/>
          </w:tcPr>
          <w:p w14:paraId="4B46436E"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1,134</w:t>
            </w:r>
          </w:p>
        </w:tc>
        <w:tc>
          <w:tcPr>
            <w:tcW w:w="1488" w:type="dxa"/>
          </w:tcPr>
          <w:p w14:paraId="6195B7AA" w14:textId="66F97A2A" w:rsidR="00E03C99" w:rsidRPr="00676485" w:rsidRDefault="00E03C99" w:rsidP="00BD5637">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47B3D364" w14:textId="7E1AC94C" w:rsidR="00E03C99" w:rsidRPr="00676485" w:rsidRDefault="00E03C99" w:rsidP="00BD5637">
            <w:pPr>
              <w:spacing w:before="60" w:after="60"/>
              <w:jc w:val="center"/>
              <w:rPr>
                <w:rFonts w:ascii="Trebuchet MS" w:hAnsi="Trebuchet MS"/>
                <w:color w:val="4F6228"/>
                <w:sz w:val="22"/>
                <w:szCs w:val="22"/>
              </w:rPr>
            </w:pPr>
          </w:p>
        </w:tc>
      </w:tr>
      <w:tr w:rsidR="00E03C99" w:rsidRPr="009F4671" w14:paraId="31278DE9" w14:textId="77777777" w:rsidTr="00E03C9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40" w:type="dxa"/>
          </w:tcPr>
          <w:p w14:paraId="144A3102" w14:textId="77777777" w:rsidR="00E03C99" w:rsidRPr="00676485" w:rsidRDefault="00E03C99" w:rsidP="00BD5637">
            <w:pPr>
              <w:spacing w:before="60" w:after="60"/>
              <w:jc w:val="center"/>
              <w:rPr>
                <w:rFonts w:ascii="Trebuchet MS" w:hAnsi="Trebuchet MS"/>
                <w:b w:val="0"/>
                <w:bCs w:val="0"/>
                <w:color w:val="4F6228"/>
                <w:sz w:val="22"/>
                <w:szCs w:val="22"/>
              </w:rPr>
            </w:pPr>
            <w:r>
              <w:rPr>
                <w:rFonts w:ascii="Trebuchet MS" w:hAnsi="Trebuchet MS"/>
                <w:b w:val="0"/>
                <w:bCs w:val="0"/>
                <w:color w:val="4F6228"/>
                <w:sz w:val="22"/>
                <w:szCs w:val="22"/>
              </w:rPr>
              <w:t>9</w:t>
            </w:r>
          </w:p>
        </w:tc>
        <w:tc>
          <w:tcPr>
            <w:cnfStyle w:val="000010000000" w:firstRow="0" w:lastRow="0" w:firstColumn="0" w:lastColumn="0" w:oddVBand="1" w:evenVBand="0" w:oddHBand="0" w:evenHBand="0" w:firstRowFirstColumn="0" w:firstRowLastColumn="0" w:lastRowFirstColumn="0" w:lastRowLastColumn="0"/>
            <w:tcW w:w="3765" w:type="dxa"/>
          </w:tcPr>
          <w:p w14:paraId="7D46D990" w14:textId="0086ACAC" w:rsidR="00E03C99" w:rsidRPr="00676485" w:rsidRDefault="00E03C99" w:rsidP="00BD5637">
            <w:pPr>
              <w:spacing w:before="60" w:after="60"/>
              <w:ind w:left="-552"/>
              <w:jc w:val="center"/>
              <w:rPr>
                <w:rFonts w:ascii="Trebuchet MS" w:hAnsi="Trebuchet MS"/>
                <w:color w:val="4F6228"/>
                <w:sz w:val="22"/>
                <w:szCs w:val="22"/>
              </w:rPr>
            </w:pPr>
            <w:r>
              <w:rPr>
                <w:rFonts w:ascii="Trebuchet MS" w:hAnsi="Trebuchet MS"/>
                <w:color w:val="4F6228"/>
                <w:sz w:val="22"/>
                <w:szCs w:val="22"/>
              </w:rPr>
              <w:t xml:space="preserve">   </w:t>
            </w:r>
            <w:r>
              <w:rPr>
                <w:rFonts w:ascii="Trebuchet MS" w:hAnsi="Trebuchet MS"/>
                <w:color w:val="4F6228"/>
                <w:sz w:val="22"/>
                <w:szCs w:val="22"/>
              </w:rPr>
              <w:t xml:space="preserve">   </w:t>
            </w:r>
            <w:r>
              <w:rPr>
                <w:rFonts w:ascii="Trebuchet MS" w:hAnsi="Trebuchet MS"/>
                <w:color w:val="4F6228"/>
                <w:sz w:val="22"/>
                <w:szCs w:val="22"/>
              </w:rPr>
              <w:t xml:space="preserve"> </w:t>
            </w:r>
            <w:r w:rsidRPr="00D753B9">
              <w:rPr>
                <w:rFonts w:ascii="Trebuchet MS" w:hAnsi="Trebuchet MS"/>
                <w:color w:val="4F6228"/>
                <w:sz w:val="22"/>
                <w:szCs w:val="22"/>
              </w:rPr>
              <w:t>Small Size Towel (</w:t>
            </w:r>
            <w:r>
              <w:rPr>
                <w:rFonts w:ascii="Trebuchet MS" w:hAnsi="Trebuchet MS"/>
                <w:color w:val="4F6228"/>
                <w:sz w:val="22"/>
                <w:szCs w:val="22"/>
              </w:rPr>
              <w:t xml:space="preserve"> 40 X70) - standard cotton  towel</w:t>
            </w:r>
          </w:p>
        </w:tc>
        <w:tc>
          <w:tcPr>
            <w:tcW w:w="830" w:type="dxa"/>
          </w:tcPr>
          <w:p w14:paraId="2215603A" w14:textId="77777777"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r>
              <w:rPr>
                <w:rFonts w:ascii="Trebuchet MS" w:hAnsi="Trebuchet MS"/>
                <w:color w:val="4F6228"/>
                <w:sz w:val="22"/>
                <w:szCs w:val="22"/>
              </w:rPr>
              <w:t xml:space="preserve">Piece </w:t>
            </w:r>
          </w:p>
        </w:tc>
        <w:tc>
          <w:tcPr>
            <w:cnfStyle w:val="000010000000" w:firstRow="0" w:lastRow="0" w:firstColumn="0" w:lastColumn="0" w:oddVBand="1" w:evenVBand="0" w:oddHBand="0" w:evenHBand="0" w:firstRowFirstColumn="0" w:firstRowLastColumn="0" w:lastRowFirstColumn="0" w:lastRowLastColumn="0"/>
            <w:tcW w:w="1401" w:type="dxa"/>
          </w:tcPr>
          <w:p w14:paraId="29194EBD" w14:textId="77777777" w:rsidR="00E03C99" w:rsidRPr="00676485" w:rsidRDefault="00E03C99" w:rsidP="00BD5637">
            <w:pPr>
              <w:spacing w:before="60" w:after="60"/>
              <w:jc w:val="center"/>
              <w:rPr>
                <w:rFonts w:ascii="Trebuchet MS" w:hAnsi="Trebuchet MS"/>
                <w:color w:val="4F6228"/>
                <w:sz w:val="22"/>
                <w:szCs w:val="22"/>
              </w:rPr>
            </w:pPr>
            <w:r>
              <w:rPr>
                <w:rFonts w:ascii="Trebuchet MS" w:hAnsi="Trebuchet MS"/>
                <w:color w:val="4F6228"/>
                <w:sz w:val="22"/>
                <w:szCs w:val="22"/>
              </w:rPr>
              <w:t>2,268</w:t>
            </w:r>
          </w:p>
        </w:tc>
        <w:tc>
          <w:tcPr>
            <w:tcW w:w="1488" w:type="dxa"/>
          </w:tcPr>
          <w:p w14:paraId="4AEE6EF1" w14:textId="0BD086AF" w:rsidR="00E03C99" w:rsidRPr="00676485" w:rsidRDefault="00E03C99" w:rsidP="00BD5637">
            <w:pPr>
              <w:spacing w:before="60" w:after="60"/>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4F6228"/>
                <w:sz w:val="22"/>
                <w:szCs w:val="22"/>
              </w:rPr>
            </w:pPr>
          </w:p>
        </w:tc>
        <w:tc>
          <w:tcPr>
            <w:cnfStyle w:val="000100000000" w:firstRow="0" w:lastRow="0" w:firstColumn="0" w:lastColumn="1" w:oddVBand="0" w:evenVBand="0" w:oddHBand="0" w:evenHBand="0" w:firstRowFirstColumn="0" w:firstRowLastColumn="0" w:lastRowFirstColumn="0" w:lastRowLastColumn="0"/>
            <w:tcW w:w="2136" w:type="dxa"/>
            <w:gridSpan w:val="2"/>
          </w:tcPr>
          <w:p w14:paraId="3822FBED" w14:textId="64A959A3" w:rsidR="00E03C99" w:rsidRPr="00676485" w:rsidRDefault="00E03C99" w:rsidP="00BD5637">
            <w:pPr>
              <w:spacing w:before="60" w:after="60"/>
              <w:jc w:val="center"/>
              <w:rPr>
                <w:rFonts w:ascii="Trebuchet MS" w:hAnsi="Trebuchet MS"/>
                <w:color w:val="4F6228"/>
                <w:sz w:val="22"/>
                <w:szCs w:val="22"/>
              </w:rPr>
            </w:pPr>
          </w:p>
        </w:tc>
      </w:tr>
      <w:tr w:rsidR="00E03C99" w:rsidRPr="009F4671" w14:paraId="46BE8EEC" w14:textId="77777777" w:rsidTr="00E03C99">
        <w:trPr>
          <w:cnfStyle w:val="010000000000" w:firstRow="0" w:lastRow="1"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967" w:type="dxa"/>
            <w:gridSpan w:val="6"/>
          </w:tcPr>
          <w:p w14:paraId="557C032D" w14:textId="145AF571" w:rsidR="00E03C99" w:rsidRPr="00F25EF6" w:rsidRDefault="00E03C99" w:rsidP="007121EE">
            <w:pPr>
              <w:spacing w:before="60" w:after="60"/>
              <w:ind w:left="-113"/>
              <w:jc w:val="right"/>
              <w:rPr>
                <w:rFonts w:ascii="Trebuchet MS" w:hAnsi="Trebuchet MS"/>
                <w:b w:val="0"/>
                <w:bCs w:val="0"/>
                <w:color w:val="FFFFFF"/>
                <w:sz w:val="20"/>
                <w:szCs w:val="20"/>
              </w:rPr>
            </w:pPr>
            <w:r>
              <w:rPr>
                <w:rFonts w:ascii="Trebuchet MS" w:hAnsi="Trebuchet MS"/>
                <w:color w:val="4F6228"/>
                <w:sz w:val="20"/>
                <w:szCs w:val="20"/>
              </w:rPr>
              <w:t xml:space="preserve">Total </w:t>
            </w:r>
            <w:proofErr w:type="spellStart"/>
            <w:r>
              <w:rPr>
                <w:rFonts w:ascii="Trebuchet MS" w:hAnsi="Trebuchet MS"/>
                <w:color w:val="4F6228"/>
                <w:sz w:val="20"/>
                <w:szCs w:val="20"/>
              </w:rPr>
              <w:t>Amount</w:t>
            </w:r>
            <w:proofErr w:type="spellEnd"/>
          </w:p>
        </w:tc>
        <w:tc>
          <w:tcPr>
            <w:cnfStyle w:val="000100000000" w:firstRow="0" w:lastRow="0" w:firstColumn="0" w:lastColumn="1" w:oddVBand="0" w:evenVBand="0" w:oddHBand="0" w:evenHBand="0" w:firstRowFirstColumn="0" w:firstRowLastColumn="0" w:lastRowFirstColumn="0" w:lastRowLastColumn="0"/>
            <w:tcW w:w="2093" w:type="dxa"/>
          </w:tcPr>
          <w:p w14:paraId="1192C5E5" w14:textId="4FE0AF89" w:rsidR="00E03C99" w:rsidRPr="00452F55" w:rsidRDefault="00E03C99" w:rsidP="00E03C99">
            <w:pPr>
              <w:spacing w:before="60" w:after="60"/>
              <w:rPr>
                <w:rFonts w:ascii="Trebuchet MS" w:hAnsi="Trebuchet MS"/>
                <w:sz w:val="20"/>
                <w:szCs w:val="20"/>
              </w:rPr>
            </w:pPr>
            <w:r>
              <w:rPr>
                <w:rFonts w:ascii="Trebuchet MS" w:hAnsi="Trebuchet MS"/>
                <w:sz w:val="20"/>
                <w:szCs w:val="20"/>
              </w:rPr>
              <w:t xml:space="preserve"> </w:t>
            </w:r>
          </w:p>
        </w:tc>
      </w:tr>
    </w:tbl>
    <w:p w14:paraId="72B68082" w14:textId="77777777" w:rsidR="00A00AAF" w:rsidRPr="00CF7AEA" w:rsidRDefault="00A00AAF" w:rsidP="00D73BF7">
      <w:pPr>
        <w:autoSpaceDE w:val="0"/>
        <w:autoSpaceDN w:val="0"/>
        <w:adjustRightInd w:val="0"/>
        <w:rPr>
          <w:rFonts w:ascii="Arial" w:hAnsi="Arial" w:cs="Arial"/>
          <w:b/>
          <w:sz w:val="20"/>
          <w:szCs w:val="20"/>
          <w:lang w:val="en-GB"/>
        </w:rPr>
      </w:pPr>
    </w:p>
    <w:p w14:paraId="5E6CE7CC" w14:textId="77777777" w:rsidR="00A00AAF" w:rsidRPr="00CF7AEA" w:rsidRDefault="00A00AAF"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7" w14:textId="77777777" w:rsidTr="00581701">
        <w:tc>
          <w:tcPr>
            <w:tcW w:w="4822" w:type="dxa"/>
          </w:tcPr>
          <w:p w14:paraId="5E5A1985" w14:textId="1365A596"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w:t>
            </w:r>
            <w:proofErr w:type="spellStart"/>
            <w:r w:rsidR="00581701" w:rsidRPr="00CF7AEA">
              <w:rPr>
                <w:rFonts w:ascii="Arial" w:hAnsi="Arial" w:cs="Arial"/>
                <w:sz w:val="20"/>
                <w:szCs w:val="20"/>
                <w:lang w:val="en-GB"/>
              </w:rPr>
              <w:t>Nowjook</w:t>
            </w:r>
            <w:proofErr w:type="spellEnd"/>
            <w:r w:rsidR="00581701" w:rsidRPr="00CF7AEA">
              <w:rPr>
                <w:rFonts w:ascii="Arial" w:hAnsi="Arial" w:cs="Arial"/>
                <w:sz w:val="20"/>
                <w:szCs w:val="20"/>
                <w:lang w:val="en-GB"/>
              </w:rPr>
              <w:t xml:space="preserve">, </w:t>
            </w:r>
            <w:proofErr w:type="spellStart"/>
            <w:r w:rsidR="00581701" w:rsidRPr="00CF7AEA">
              <w:rPr>
                <w:rFonts w:ascii="Arial" w:hAnsi="Arial" w:cs="Arial"/>
                <w:sz w:val="20"/>
                <w:szCs w:val="20"/>
                <w:lang w:val="en-GB"/>
              </w:rPr>
              <w:t>Ashterlay</w:t>
            </w:r>
            <w:proofErr w:type="spellEnd"/>
            <w:r w:rsidR="00581701" w:rsidRPr="00CF7AEA">
              <w:rPr>
                <w:rFonts w:ascii="Arial" w:hAnsi="Arial" w:cs="Arial"/>
                <w:sz w:val="20"/>
                <w:szCs w:val="20"/>
                <w:lang w:val="en-GB"/>
              </w:rPr>
              <w:t xml:space="preserve"> district of </w:t>
            </w:r>
            <w:proofErr w:type="spellStart"/>
            <w:r w:rsidR="00581701" w:rsidRPr="00CF7AEA">
              <w:rPr>
                <w:rFonts w:ascii="Arial" w:hAnsi="Arial" w:cs="Arial"/>
                <w:sz w:val="20"/>
                <w:szCs w:val="20"/>
                <w:lang w:val="en-GB"/>
              </w:rPr>
              <w:t>Daikundi</w:t>
            </w:r>
            <w:proofErr w:type="spellEnd"/>
            <w:r w:rsidR="00581701" w:rsidRPr="00CF7AEA">
              <w:rPr>
                <w:rFonts w:ascii="Arial" w:hAnsi="Arial" w:cs="Arial"/>
                <w:sz w:val="20"/>
                <w:szCs w:val="20"/>
                <w:lang w:val="en-GB"/>
              </w:rPr>
              <w:t xml:space="preserve"> province</w:t>
            </w:r>
            <w:r w:rsidRPr="00CF7AEA">
              <w:rPr>
                <w:rFonts w:ascii="Arial" w:hAnsi="Arial" w:cs="Arial"/>
                <w:sz w:val="20"/>
                <w:szCs w:val="20"/>
                <w:lang w:val="en-GB"/>
              </w:rPr>
              <w:t xml:space="preserve"> Point of shipment</w:t>
            </w:r>
          </w:p>
        </w:tc>
        <w:tc>
          <w:tcPr>
            <w:tcW w:w="4806" w:type="dxa"/>
          </w:tcPr>
          <w:p w14:paraId="5E5A1986" w14:textId="0938DD6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A" w14:textId="77777777" w:rsidTr="00581701">
        <w:tc>
          <w:tcPr>
            <w:tcW w:w="4822" w:type="dxa"/>
          </w:tcPr>
          <w:p w14:paraId="5E5A1988"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final destination </w:t>
            </w:r>
          </w:p>
        </w:tc>
        <w:tc>
          <w:tcPr>
            <w:tcW w:w="4806" w:type="dxa"/>
          </w:tcPr>
          <w:p w14:paraId="5E5A1989" w14:textId="65923BB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D" w14:textId="77777777" w:rsidTr="00581701">
        <w:tc>
          <w:tcPr>
            <w:tcW w:w="4822" w:type="dxa"/>
          </w:tcPr>
          <w:p w14:paraId="5E5A198B"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8C"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2"/>
          <w:headerReference w:type="default" r:id="rId13"/>
          <w:footerReference w:type="even" r:id="rId14"/>
          <w:footerReference w:type="default" r:id="rId15"/>
          <w:headerReference w:type="first" r:id="rId16"/>
          <w:pgSz w:w="11906" w:h="16838"/>
          <w:pgMar w:top="1418" w:right="1134" w:bottom="568" w:left="1134" w:header="0" w:footer="0" w:gutter="0"/>
          <w:cols w:space="708"/>
          <w:docGrid w:linePitch="360"/>
        </w:sectPr>
      </w:pPr>
    </w:p>
    <w:p w14:paraId="5E5A1A44" w14:textId="77777777" w:rsidR="00D73BF7" w:rsidRPr="00CF7AEA" w:rsidRDefault="00D73BF7"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6706483B" w14:textId="77777777" w:rsidR="009562F0" w:rsidRDefault="009562F0">
      <w:pPr>
        <w:rPr>
          <w:lang w:val="en-GB"/>
        </w:rPr>
      </w:pPr>
    </w:p>
    <w:p w14:paraId="45BA139A" w14:textId="77777777" w:rsidR="0019797F" w:rsidRDefault="0019797F">
      <w:pPr>
        <w:rPr>
          <w:lang w:val="en-GB"/>
        </w:rPr>
      </w:pPr>
    </w:p>
    <w:p w14:paraId="0E8EE3C6" w14:textId="77777777" w:rsidR="0019797F" w:rsidRDefault="0019797F">
      <w:pPr>
        <w:rPr>
          <w:lang w:val="en-GB"/>
        </w:rPr>
      </w:pPr>
    </w:p>
    <w:p w14:paraId="1AC4DAD4" w14:textId="77777777" w:rsidR="0019797F" w:rsidRDefault="0019797F">
      <w:pPr>
        <w:rPr>
          <w:lang w:val="en-GB"/>
        </w:rPr>
      </w:pPr>
    </w:p>
    <w:p w14:paraId="0D0BBDD4" w14:textId="77777777" w:rsidR="0019797F" w:rsidRDefault="0019797F">
      <w:pPr>
        <w:rPr>
          <w:lang w:val="en-GB"/>
        </w:rPr>
      </w:pPr>
    </w:p>
    <w:p w14:paraId="167E1415" w14:textId="77777777" w:rsidR="0019797F" w:rsidRDefault="0019797F">
      <w:pPr>
        <w:rPr>
          <w:lang w:val="en-GB"/>
        </w:rPr>
      </w:pPr>
    </w:p>
    <w:p w14:paraId="7DD52797" w14:textId="77777777" w:rsidR="0019797F" w:rsidRDefault="0019797F">
      <w:pPr>
        <w:rPr>
          <w:lang w:val="en-GB"/>
        </w:rPr>
      </w:pPr>
    </w:p>
    <w:p w14:paraId="755CD45F" w14:textId="77777777" w:rsidR="0019797F" w:rsidRDefault="0019797F">
      <w:pPr>
        <w:rPr>
          <w:lang w:val="en-GB"/>
        </w:rPr>
      </w:pPr>
    </w:p>
    <w:p w14:paraId="054C3EEB" w14:textId="77777777" w:rsidR="0019797F" w:rsidRDefault="0019797F">
      <w:pPr>
        <w:rPr>
          <w:lang w:val="en-GB"/>
        </w:rPr>
      </w:pPr>
    </w:p>
    <w:p w14:paraId="59168154" w14:textId="77777777" w:rsidR="0019797F" w:rsidRDefault="0019797F">
      <w:pPr>
        <w:rPr>
          <w:lang w:val="en-GB"/>
        </w:rPr>
      </w:pPr>
    </w:p>
    <w:p w14:paraId="4F6C6A0D" w14:textId="77777777" w:rsidR="0019797F" w:rsidRDefault="0019797F">
      <w:pPr>
        <w:rPr>
          <w:lang w:val="en-GB"/>
        </w:rPr>
      </w:pPr>
    </w:p>
    <w:p w14:paraId="0D2D5C34" w14:textId="77777777" w:rsidR="0019797F" w:rsidRDefault="0019797F">
      <w:pPr>
        <w:rPr>
          <w:lang w:val="en-GB"/>
        </w:rPr>
      </w:pPr>
    </w:p>
    <w:p w14:paraId="2036E473" w14:textId="77777777" w:rsidR="0019797F" w:rsidRDefault="0019797F">
      <w:pPr>
        <w:rPr>
          <w:lang w:val="en-GB"/>
        </w:rPr>
      </w:pPr>
    </w:p>
    <w:p w14:paraId="74E6D409" w14:textId="77777777" w:rsidR="0019797F" w:rsidRDefault="0019797F">
      <w:pPr>
        <w:rPr>
          <w:lang w:val="en-GB"/>
        </w:rPr>
      </w:pPr>
    </w:p>
    <w:p w14:paraId="25A95F5F" w14:textId="09F41E06" w:rsidR="003763FE" w:rsidRDefault="003763FE">
      <w:pPr>
        <w:spacing w:after="200" w:line="276" w:lineRule="auto"/>
        <w:rPr>
          <w:lang w:val="en-GB"/>
        </w:rPr>
      </w:pPr>
      <w:r>
        <w:rPr>
          <w:lang w:val="en-GB"/>
        </w:rPr>
        <w:br w:type="page"/>
      </w:r>
    </w:p>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7"/>
          <w:headerReference w:type="first" r:id="rId18"/>
          <w:type w:val="continuous"/>
          <w:pgSz w:w="11906" w:h="16838"/>
          <w:pgMar w:top="1701" w:right="1134" w:bottom="1701" w:left="1134" w:header="708" w:footer="708" w:gutter="0"/>
          <w:cols w:space="708"/>
          <w:titlePg/>
          <w:docGrid w:linePitch="360"/>
        </w:sect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lastRenderedPageBreak/>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lastRenderedPageBreak/>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lock-outs or other industrial disturbances, acts of the public enemy, wars </w:t>
      </w:r>
      <w:r w:rsidRPr="00223CE2">
        <w:rPr>
          <w:rFonts w:ascii="Arial" w:hAnsi="Arial" w:cs="Arial"/>
          <w:sz w:val="14"/>
          <w:szCs w:val="14"/>
          <w:lang w:val="en-GB"/>
        </w:rPr>
        <w:lastRenderedPageBreak/>
        <w:t>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lang w:val="en-US"/>
        </w:rPr>
        <w:t>i</w:t>
      </w:r>
      <w:proofErr w:type="spellEnd"/>
      <w:r w:rsidRPr="00223CE2">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sidRPr="00223CE2">
        <w:rPr>
          <w:rFonts w:ascii="Arial" w:hAnsi="Arial" w:cs="Arial"/>
          <w:sz w:val="14"/>
          <w:szCs w:val="14"/>
          <w:lang w:val="en-GB"/>
        </w:rPr>
        <w:t>Goods,  related</w:t>
      </w:r>
      <w:proofErr w:type="gramEnd"/>
      <w:r w:rsidRPr="00223CE2">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his declarations in respect </w:t>
      </w:r>
      <w:proofErr w:type="gramStart"/>
      <w:r w:rsidRPr="00223CE2">
        <w:rPr>
          <w:rFonts w:ascii="Arial" w:hAnsi="Arial" w:cs="Arial"/>
          <w:sz w:val="14"/>
          <w:szCs w:val="14"/>
          <w:lang w:val="en-GB"/>
        </w:rPr>
        <w:t>if  his</w:t>
      </w:r>
      <w:proofErr w:type="gramEnd"/>
      <w:r w:rsidRPr="00223CE2">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lastRenderedPageBreak/>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 xml:space="preserve">Forced </w:t>
      </w:r>
      <w:proofErr w:type="gramStart"/>
      <w:r w:rsidRPr="00223CE2">
        <w:rPr>
          <w:rFonts w:ascii="Arial" w:hAnsi="Arial" w:cs="Arial"/>
          <w:i/>
          <w:iCs/>
          <w:sz w:val="14"/>
          <w:lang w:val="en-GB"/>
        </w:rPr>
        <w:t>labour</w:t>
      </w:r>
      <w:proofErr w:type="gramEnd"/>
      <w:r w:rsidRPr="00223CE2">
        <w:rPr>
          <w:rFonts w:ascii="Arial" w:hAnsi="Arial" w:cs="Arial"/>
          <w:i/>
          <w:iCs/>
          <w:sz w:val="14"/>
          <w:lang w:val="en-GB"/>
        </w:rPr>
        <w:t xml:space="preserve">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w:t>
      </w:r>
      <w:proofErr w:type="gramStart"/>
      <w:r w:rsidRPr="00223CE2">
        <w:rPr>
          <w:rFonts w:ascii="Arial" w:hAnsi="Arial" w:cs="Arial"/>
          <w:sz w:val="14"/>
          <w:szCs w:val="16"/>
          <w:lang w:val="en-GB"/>
        </w:rPr>
        <w:t>Furthermore</w:t>
      </w:r>
      <w:proofErr w:type="gramEnd"/>
      <w:r w:rsidRPr="00223CE2">
        <w:rPr>
          <w:rFonts w:ascii="Arial" w:hAnsi="Arial" w:cs="Arial"/>
          <w:sz w:val="14"/>
          <w:szCs w:val="16"/>
          <w:lang w:val="en-GB"/>
        </w:rPr>
        <w:t xml:space="preserv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 xml:space="preserve">as an inducement or reward for doing or forbearing to do any act in relation to the Contract or any other </w:t>
      </w:r>
      <w:r w:rsidRPr="00223CE2">
        <w:rPr>
          <w:rFonts w:ascii="Arial" w:hAnsi="Arial" w:cs="Arial"/>
          <w:sz w:val="14"/>
          <w:szCs w:val="14"/>
          <w:lang w:val="en-GB"/>
        </w:rPr>
        <w:lastRenderedPageBreak/>
        <w:t>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53CAE90B" w14:textId="77777777" w:rsidR="00015EEF" w:rsidRDefault="00015EEF">
      <w:pPr>
        <w:rPr>
          <w:lang w:val="en-GB"/>
        </w:rPr>
      </w:pPr>
    </w:p>
    <w:p w14:paraId="2A5B3EC3" w14:textId="77777777" w:rsidR="00015EEF" w:rsidRDefault="00015EEF">
      <w:pPr>
        <w:rPr>
          <w:lang w:val="en-GB"/>
        </w:rPr>
      </w:pPr>
    </w:p>
    <w:p w14:paraId="09838AAC" w14:textId="77777777" w:rsidR="00015EEF" w:rsidRDefault="00015EEF">
      <w:pPr>
        <w:rPr>
          <w:lang w:val="en-GB"/>
        </w:rPr>
      </w:pPr>
    </w:p>
    <w:p w14:paraId="166B9512" w14:textId="77777777" w:rsidR="00015EEF" w:rsidRDefault="00015EEF">
      <w:pPr>
        <w:rPr>
          <w:lang w:val="en-GB"/>
        </w:rPr>
      </w:pPr>
    </w:p>
    <w:p w14:paraId="384289F0" w14:textId="77777777" w:rsidR="00015EEF" w:rsidRDefault="00015EEF">
      <w:pPr>
        <w:rPr>
          <w:lang w:val="en-GB"/>
        </w:rPr>
      </w:pPr>
    </w:p>
    <w:p w14:paraId="6BB29114" w14:textId="77777777" w:rsidR="00015EEF" w:rsidRDefault="00015EEF">
      <w:pPr>
        <w:rPr>
          <w:lang w:val="en-GB"/>
        </w:rPr>
      </w:pPr>
    </w:p>
    <w:p w14:paraId="3C74A4C0" w14:textId="77777777" w:rsidR="00015EEF" w:rsidRDefault="00015EEF">
      <w:pPr>
        <w:rPr>
          <w:lang w:val="en-GB"/>
        </w:rPr>
      </w:pPr>
    </w:p>
    <w:p w14:paraId="61E13696" w14:textId="77777777" w:rsidR="00015EEF" w:rsidRDefault="00015EEF">
      <w:pPr>
        <w:rPr>
          <w:lang w:val="en-GB"/>
        </w:rPr>
      </w:pPr>
    </w:p>
    <w:p w14:paraId="17F7F45B" w14:textId="77777777" w:rsidR="00015EEF" w:rsidRDefault="00015EEF">
      <w:pPr>
        <w:rPr>
          <w:lang w:val="en-GB"/>
        </w:rPr>
      </w:pPr>
    </w:p>
    <w:p w14:paraId="1E661510" w14:textId="77777777" w:rsidR="00015EEF" w:rsidRDefault="00015EEF">
      <w:pPr>
        <w:rPr>
          <w:lang w:val="en-GB"/>
        </w:rPr>
      </w:pPr>
    </w:p>
    <w:p w14:paraId="4D42BDA9" w14:textId="77777777" w:rsidR="00015EEF" w:rsidRDefault="00015EEF">
      <w:pPr>
        <w:rPr>
          <w:lang w:val="en-GB"/>
        </w:rPr>
      </w:pPr>
    </w:p>
    <w:p w14:paraId="1472D4BD" w14:textId="77777777" w:rsidR="00015EEF" w:rsidRDefault="00015EEF">
      <w:pPr>
        <w:rPr>
          <w:lang w:val="en-GB"/>
        </w:rPr>
      </w:pPr>
    </w:p>
    <w:p w14:paraId="1458100F" w14:textId="77777777" w:rsidR="00015EEF" w:rsidRDefault="00015EEF">
      <w:pPr>
        <w:rPr>
          <w:lang w:val="en-GB"/>
        </w:rPr>
      </w:pPr>
    </w:p>
    <w:p w14:paraId="6BCA6AA1" w14:textId="77777777" w:rsidR="00015EEF" w:rsidRDefault="00015EEF">
      <w:pPr>
        <w:rPr>
          <w:lang w:val="en-GB"/>
        </w:rPr>
      </w:pPr>
    </w:p>
    <w:p w14:paraId="4F69A11E" w14:textId="77777777" w:rsidR="00015EEF" w:rsidRDefault="00015EEF">
      <w:pPr>
        <w:rPr>
          <w:lang w:val="en-GB"/>
        </w:rPr>
      </w:pPr>
    </w:p>
    <w:p w14:paraId="2256D4D7" w14:textId="77777777" w:rsidR="00015EEF" w:rsidRDefault="00015EEF">
      <w:pPr>
        <w:rPr>
          <w:lang w:val="en-GB"/>
        </w:rPr>
      </w:pPr>
    </w:p>
    <w:p w14:paraId="783006E1" w14:textId="77777777" w:rsidR="00015EEF" w:rsidRDefault="00015EEF">
      <w:pPr>
        <w:rPr>
          <w:lang w:val="en-GB"/>
        </w:rPr>
      </w:pPr>
    </w:p>
    <w:p w14:paraId="2D2CE633" w14:textId="77777777" w:rsidR="00015EEF" w:rsidRPr="00C2220A" w:rsidRDefault="00015EEF"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33C54A07" w14:textId="77777777" w:rsidR="00015EEF" w:rsidRPr="00885D94" w:rsidRDefault="00015EEF" w:rsidP="00015EEF">
      <w:pPr>
        <w:jc w:val="center"/>
        <w:rPr>
          <w:rFonts w:ascii="Arial" w:hAnsi="Arial" w:cs="Arial"/>
          <w:b/>
          <w:sz w:val="32"/>
          <w:szCs w:val="32"/>
          <w:lang w:val="en-GB"/>
        </w:rPr>
        <w:sectPr w:rsidR="00015EEF" w:rsidRPr="00885D94" w:rsidSect="00015EEF">
          <w:headerReference w:type="even" r:id="rId19"/>
          <w:footerReference w:type="default" r:id="rId20"/>
          <w:type w:val="continuous"/>
          <w:pgSz w:w="11906" w:h="16838"/>
          <w:pgMar w:top="1304" w:right="1134" w:bottom="1304" w:left="1134" w:header="709" w:footer="709" w:gutter="0"/>
          <w:cols w:num="2"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32B5CDEE" w14:textId="77777777"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make use of forced or bonded labour and must respect </w:t>
      </w:r>
      <w:proofErr w:type="gramStart"/>
      <w:r w:rsidRPr="00C2220A">
        <w:rPr>
          <w:rFonts w:ascii="Arial" w:hAnsi="Arial" w:cs="Arial"/>
          <w:sz w:val="14"/>
          <w:szCs w:val="14"/>
          <w:lang w:val="en-GB"/>
        </w:rPr>
        <w:t>workers</w:t>
      </w:r>
      <w:proofErr w:type="gramEnd"/>
      <w:r w:rsidRPr="00C2220A">
        <w:rPr>
          <w:rFonts w:ascii="Arial" w:hAnsi="Arial" w:cs="Arial"/>
          <w:sz w:val="14"/>
          <w:szCs w:val="14"/>
          <w:lang w:val="en-GB"/>
        </w:rPr>
        <w:t xml:space="preserve">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w:t>
      </w:r>
      <w:proofErr w:type="gramStart"/>
      <w:r w:rsidRPr="00C2220A">
        <w:rPr>
          <w:rFonts w:ascii="Arial" w:hAnsi="Arial" w:cs="Arial"/>
          <w:sz w:val="14"/>
          <w:szCs w:val="14"/>
          <w:lang w:val="en-GB"/>
        </w:rPr>
        <w:t>a 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A04A4F" w:rsidRDefault="00015EEF" w:rsidP="00015EEF">
      <w:pPr>
        <w:jc w:val="both"/>
        <w:rPr>
          <w:rFonts w:ascii="Arial" w:hAnsi="Arial" w:cs="Arial"/>
          <w:sz w:val="14"/>
          <w:szCs w:val="14"/>
          <w:lang w:val="nb-NO"/>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lastRenderedPageBreak/>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w:t>
      </w:r>
      <w:proofErr w:type="gramStart"/>
      <w:r w:rsidRPr="00C2220A">
        <w:rPr>
          <w:rFonts w:ascii="Arial" w:hAnsi="Arial" w:cs="Arial"/>
          <w:sz w:val="14"/>
          <w:szCs w:val="14"/>
          <w:lang w:val="en-GB"/>
        </w:rPr>
        <w:t>Right</w:t>
      </w:r>
      <w:proofErr w:type="gramEnd"/>
      <w:r w:rsidRPr="00C2220A">
        <w:rPr>
          <w:rFonts w:ascii="Arial" w:hAnsi="Arial" w:cs="Arial"/>
          <w:sz w:val="14"/>
          <w:szCs w:val="14"/>
          <w:lang w:val="en-GB"/>
        </w:rPr>
        <w:t xml:space="preserve">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 xml:space="preserve">1975;  </w:t>
      </w:r>
      <w:proofErr w:type="gramEnd"/>
      <w:r w:rsidRPr="00C2220A">
        <w:rPr>
          <w:rFonts w:ascii="Arial" w:hAnsi="Arial" w:cs="Arial"/>
          <w:sz w:val="14"/>
          <w:szCs w:val="14"/>
          <w:lang w:val="en-GB"/>
        </w:rPr>
        <w:t>http://www.ilo.org/ilolex/cgi-lex/convde.pl?C143</w:t>
      </w:r>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bookmarkStart w:id="0" w:name="_GoBack"/>
      <w:bookmarkEnd w:id="0"/>
    </w:p>
    <w:sectPr w:rsidR="00015EEF" w:rsidRPr="001F6758" w:rsidSect="003763FE">
      <w:footerReference w:type="default" r:id="rId21"/>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59674" w14:textId="77777777" w:rsidR="007A1C69" w:rsidRDefault="007A1C69" w:rsidP="00D73BF7">
      <w:r>
        <w:separator/>
      </w:r>
    </w:p>
  </w:endnote>
  <w:endnote w:type="continuationSeparator" w:id="0">
    <w:p w14:paraId="50FC3E4B" w14:textId="77777777" w:rsidR="007A1C69" w:rsidRDefault="007A1C69" w:rsidP="00D73BF7">
      <w:r>
        <w:continuationSeparator/>
      </w:r>
    </w:p>
  </w:endnote>
  <w:endnote w:type="continuationNotice" w:id="1">
    <w:p w14:paraId="1A2C6E39" w14:textId="77777777" w:rsidR="007A1C69" w:rsidRDefault="007A1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D" w14:textId="77777777" w:rsidR="00AD71BE" w:rsidRDefault="00AD7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AD71BE" w:rsidRDefault="00AD71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172AF" w14:textId="5CE24FEB" w:rsidR="00AD71BE" w:rsidRDefault="00AD71BE"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15EEF">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15EEF">
      <w:rPr>
        <w:rFonts w:ascii="Calibri" w:hAnsi="Calibri"/>
        <w:bCs/>
        <w:noProof/>
        <w:sz w:val="22"/>
        <w:szCs w:val="22"/>
      </w:rPr>
      <w:t>10</w:t>
    </w:r>
    <w:r>
      <w:rPr>
        <w:rFonts w:ascii="Calibri" w:hAnsi="Calibri"/>
        <w:bCs/>
        <w:sz w:val="22"/>
        <w:szCs w:val="22"/>
      </w:rPr>
      <w:fldChar w:fldCharType="end"/>
    </w:r>
  </w:p>
  <w:p w14:paraId="5E5A1B90" w14:textId="2FC8EB38" w:rsidR="00AD71BE" w:rsidRDefault="00AD71BE" w:rsidP="009A0C3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A4CF8" w14:textId="77777777" w:rsidR="003763FE" w:rsidRDefault="003763FE" w:rsidP="004A4AFE">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3</w:t>
    </w:r>
    <w:r>
      <w:rPr>
        <w:rFonts w:ascii="Calibri" w:hAnsi="Calibri"/>
        <w:bCs/>
        <w:sz w:val="22"/>
        <w:szCs w:val="22"/>
      </w:rPr>
      <w:fldChar w:fldCharType="end"/>
    </w:r>
  </w:p>
  <w:p w14:paraId="0057C10E" w14:textId="77777777" w:rsidR="003763FE" w:rsidRPr="00C52537" w:rsidRDefault="003763FE">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3763FE" w:rsidRDefault="003763FE" w:rsidP="00B10295">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C639F7" w14:textId="77777777" w:rsidR="00015EEF" w:rsidRPr="006935E4" w:rsidRDefault="00015EEF" w:rsidP="006935E4">
    <w:pPr>
      <w:pStyle w:val="Footer"/>
      <w:rPr>
        <w:lang w:val="nb-NO"/>
      </w:rPr>
    </w:pPr>
    <w:r>
      <w:rPr>
        <w:lang w:val="nb-NO"/>
      </w:rPr>
      <w:tab/>
    </w:r>
    <w:r>
      <w:rPr>
        <w:lang w:val="nb-NO"/>
      </w:rPr>
      <w:tab/>
    </w:r>
    <w:r>
      <w:rPr>
        <w:lang w:val="nb-NO"/>
      </w:rPr>
      <w:t>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5ED0B" w14:textId="584258D0" w:rsidR="00AD71BE" w:rsidRDefault="00AD71BE"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15EEF">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15EEF">
      <w:rPr>
        <w:rFonts w:ascii="Calibri" w:hAnsi="Calibri"/>
        <w:bCs/>
        <w:noProof/>
        <w:sz w:val="22"/>
        <w:szCs w:val="22"/>
      </w:rPr>
      <w:t>10</w:t>
    </w:r>
    <w:r>
      <w:rPr>
        <w:rFonts w:ascii="Calibri" w:hAnsi="Calibri"/>
        <w:bCs/>
        <w:sz w:val="22"/>
        <w:szCs w:val="22"/>
      </w:rPr>
      <w:fldChar w:fldCharType="end"/>
    </w:r>
  </w:p>
  <w:p w14:paraId="3288DD48" w14:textId="77777777" w:rsidR="00AD71BE" w:rsidRDefault="00AD71BE" w:rsidP="002F28B6">
    <w:pPr>
      <w:pStyle w:val="Footer"/>
      <w:jc w:val="right"/>
    </w:pPr>
  </w:p>
  <w:p w14:paraId="5876934D" w14:textId="77777777" w:rsidR="00000000" w:rsidRDefault="007A1C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F25B2" w14:textId="77777777" w:rsidR="007A1C69" w:rsidRDefault="007A1C69" w:rsidP="00D73BF7">
      <w:r>
        <w:separator/>
      </w:r>
    </w:p>
  </w:footnote>
  <w:footnote w:type="continuationSeparator" w:id="0">
    <w:p w14:paraId="45494719" w14:textId="77777777" w:rsidR="007A1C69" w:rsidRDefault="007A1C69" w:rsidP="00D73BF7">
      <w:r>
        <w:continuationSeparator/>
      </w:r>
    </w:p>
  </w:footnote>
  <w:footnote w:type="continuationNotice" w:id="1">
    <w:p w14:paraId="5D796066" w14:textId="77777777" w:rsidR="007A1C69" w:rsidRDefault="007A1C69"/>
  </w:footnote>
  <w:footnote w:id="2">
    <w:p w14:paraId="59291C6F" w14:textId="77777777" w:rsidR="00015EEF" w:rsidRPr="00945A73" w:rsidRDefault="00015EEF"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015EEF" w:rsidRPr="00685852" w:rsidRDefault="00015EEF"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015EEF" w:rsidRPr="00685852" w:rsidRDefault="00015EEF" w:rsidP="00015EEF">
      <w:pPr>
        <w:pStyle w:val="FootnoteText"/>
        <w:rPr>
          <w:sz w:val="12"/>
          <w:szCs w:val="12"/>
          <w:lang w:val="en-US"/>
        </w:rPr>
      </w:pPr>
      <w:r w:rsidRPr="00685852">
        <w:rPr>
          <w:sz w:val="12"/>
          <w:szCs w:val="12"/>
          <w:lang w:val="en-US"/>
        </w:rPr>
        <w:t>index.html</w:t>
      </w:r>
    </w:p>
  </w:footnote>
  <w:footnote w:id="4">
    <w:p w14:paraId="0EA90C3A" w14:textId="77777777" w:rsidR="00015EEF" w:rsidRPr="000139F8" w:rsidRDefault="00015EEF"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015EEF" w:rsidRPr="00945A73" w:rsidRDefault="00015EEF" w:rsidP="00015EEF">
      <w:pPr>
        <w:pStyle w:val="FootnoteText"/>
        <w:rPr>
          <w:sz w:val="14"/>
          <w:szCs w:val="14"/>
          <w:lang w:val="en-US"/>
        </w:rPr>
      </w:pPr>
    </w:p>
  </w:footnote>
  <w:footnote w:id="5">
    <w:p w14:paraId="6518D83A" w14:textId="77777777" w:rsidR="00015EEF" w:rsidRPr="00685852" w:rsidRDefault="00015EEF"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015EEF" w:rsidRPr="004F4F1E" w:rsidRDefault="00015EEF"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015EEF" w:rsidRPr="00D94CB3" w:rsidRDefault="00015EEF"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B" w14:textId="77777777" w:rsidR="00AD71BE" w:rsidRDefault="007A1C69">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C" w14:textId="7D00204C" w:rsidR="00AD71BE" w:rsidRPr="00950224" w:rsidRDefault="00AD71BE">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91" w14:textId="77777777" w:rsidR="00AD71BE" w:rsidRDefault="007A1C69">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9B48" w14:textId="1540A36E" w:rsidR="003763FE" w:rsidRPr="00A32254" w:rsidRDefault="003763FE">
    <w:pPr>
      <w:pStyle w:val="Header"/>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20EEC" w14:textId="77777777" w:rsidR="00015EEF" w:rsidRDefault="00015EEF">
    <w:pPr>
      <w:pStyle w:val="Header"/>
    </w:pPr>
    <w:r>
      <w:rPr>
        <w:noProof/>
      </w:rPr>
      <w:pict w14:anchorId="3FB3E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2" type="#_x0000_t75" style="position:absolute;margin-left:0;margin-top:0;width:104pt;height:21pt;z-index:-251652095;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num>
  <w:num w:numId="21">
    <w:abstractNumId w:val="31"/>
  </w:num>
  <w:num w:numId="22">
    <w:abstractNumId w:val="42"/>
  </w:num>
  <w:num w:numId="23">
    <w:abstractNumId w:val="36"/>
  </w:num>
  <w:num w:numId="24">
    <w:abstractNumId w:val="8"/>
  </w:num>
  <w:num w:numId="25">
    <w:abstractNumId w:val="4"/>
  </w:num>
  <w:num w:numId="26">
    <w:abstractNumId w:val="28"/>
  </w:num>
  <w:num w:numId="27">
    <w:abstractNumId w:val="17"/>
  </w:num>
  <w:num w:numId="28">
    <w:abstractNumId w:val="5"/>
  </w:num>
  <w:num w:numId="29">
    <w:abstractNumId w:val="6"/>
  </w:num>
  <w:num w:numId="30">
    <w:abstractNumId w:val="23"/>
  </w:num>
  <w:num w:numId="31">
    <w:abstractNumId w:val="41"/>
  </w:num>
  <w:num w:numId="32">
    <w:abstractNumId w:val="14"/>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8"/>
  </w:num>
  <w:num w:numId="41">
    <w:abstractNumId w:val="40"/>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5EEF"/>
    <w:rsid w:val="00050838"/>
    <w:rsid w:val="00063581"/>
    <w:rsid w:val="00091E33"/>
    <w:rsid w:val="00141EA3"/>
    <w:rsid w:val="0019797F"/>
    <w:rsid w:val="001A355C"/>
    <w:rsid w:val="001F6758"/>
    <w:rsid w:val="001F79DE"/>
    <w:rsid w:val="0022754B"/>
    <w:rsid w:val="00263D21"/>
    <w:rsid w:val="002C3C94"/>
    <w:rsid w:val="002D132D"/>
    <w:rsid w:val="002F28B6"/>
    <w:rsid w:val="00331987"/>
    <w:rsid w:val="00345297"/>
    <w:rsid w:val="0035600D"/>
    <w:rsid w:val="0035696D"/>
    <w:rsid w:val="003763FE"/>
    <w:rsid w:val="00381A72"/>
    <w:rsid w:val="003A6458"/>
    <w:rsid w:val="003A70A7"/>
    <w:rsid w:val="003B4F4E"/>
    <w:rsid w:val="003D73CC"/>
    <w:rsid w:val="003E04D1"/>
    <w:rsid w:val="003E3916"/>
    <w:rsid w:val="003E4308"/>
    <w:rsid w:val="00412006"/>
    <w:rsid w:val="00440BD6"/>
    <w:rsid w:val="004A0545"/>
    <w:rsid w:val="004C7FC3"/>
    <w:rsid w:val="004D0D76"/>
    <w:rsid w:val="005224F0"/>
    <w:rsid w:val="00581701"/>
    <w:rsid w:val="005D5A90"/>
    <w:rsid w:val="0060739C"/>
    <w:rsid w:val="00645839"/>
    <w:rsid w:val="006B4657"/>
    <w:rsid w:val="006C5BA3"/>
    <w:rsid w:val="006E4AAD"/>
    <w:rsid w:val="007121EE"/>
    <w:rsid w:val="007315F7"/>
    <w:rsid w:val="007425C6"/>
    <w:rsid w:val="007844D0"/>
    <w:rsid w:val="00792ED5"/>
    <w:rsid w:val="00797842"/>
    <w:rsid w:val="007A1C69"/>
    <w:rsid w:val="007A5950"/>
    <w:rsid w:val="007D5E38"/>
    <w:rsid w:val="007F79E2"/>
    <w:rsid w:val="00803900"/>
    <w:rsid w:val="00804CDA"/>
    <w:rsid w:val="0081604D"/>
    <w:rsid w:val="00847CC8"/>
    <w:rsid w:val="00896EFC"/>
    <w:rsid w:val="008F71A7"/>
    <w:rsid w:val="00906E6B"/>
    <w:rsid w:val="00922B6C"/>
    <w:rsid w:val="00950224"/>
    <w:rsid w:val="009562F0"/>
    <w:rsid w:val="009A0C3C"/>
    <w:rsid w:val="009B0EB8"/>
    <w:rsid w:val="009C39A6"/>
    <w:rsid w:val="009D09BD"/>
    <w:rsid w:val="009D4606"/>
    <w:rsid w:val="00A00AAF"/>
    <w:rsid w:val="00A45D11"/>
    <w:rsid w:val="00AB1B1C"/>
    <w:rsid w:val="00AD71BE"/>
    <w:rsid w:val="00B17A89"/>
    <w:rsid w:val="00B3032D"/>
    <w:rsid w:val="00B71C8A"/>
    <w:rsid w:val="00B77328"/>
    <w:rsid w:val="00BA5840"/>
    <w:rsid w:val="00BB5FD1"/>
    <w:rsid w:val="00BC4CA8"/>
    <w:rsid w:val="00C369C5"/>
    <w:rsid w:val="00C5146A"/>
    <w:rsid w:val="00C6125F"/>
    <w:rsid w:val="00C67806"/>
    <w:rsid w:val="00C868C7"/>
    <w:rsid w:val="00C9502C"/>
    <w:rsid w:val="00CF7AEA"/>
    <w:rsid w:val="00D11284"/>
    <w:rsid w:val="00D11F3B"/>
    <w:rsid w:val="00D53817"/>
    <w:rsid w:val="00D53BBF"/>
    <w:rsid w:val="00D73BF7"/>
    <w:rsid w:val="00D8307F"/>
    <w:rsid w:val="00DF68CE"/>
    <w:rsid w:val="00E03C99"/>
    <w:rsid w:val="00E35E74"/>
    <w:rsid w:val="00E36FFB"/>
    <w:rsid w:val="00E50810"/>
    <w:rsid w:val="00E76C03"/>
    <w:rsid w:val="00EA01C8"/>
    <w:rsid w:val="00EB67C4"/>
    <w:rsid w:val="00EC46F2"/>
    <w:rsid w:val="00F405D9"/>
    <w:rsid w:val="00F81ED5"/>
    <w:rsid w:val="00F916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5E959994-B338-3345-862C-4EE65142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6106</Words>
  <Characters>34809</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Office User</cp:lastModifiedBy>
  <cp:revision>56</cp:revision>
  <dcterms:created xsi:type="dcterms:W3CDTF">2016-06-20T12:25:00Z</dcterms:created>
  <dcterms:modified xsi:type="dcterms:W3CDTF">2020-07-06T05:48:00Z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