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3C425" w14:textId="22122EE9" w:rsidR="00847A2F" w:rsidRDefault="006E1871" w:rsidP="00847A2F">
      <w:pPr>
        <w:spacing w:line="276" w:lineRule="auto"/>
        <w:jc w:val="center"/>
        <w:rPr>
          <w:b/>
          <w:bCs/>
          <w:sz w:val="32"/>
          <w:szCs w:val="32"/>
        </w:rPr>
      </w:pPr>
      <w:r w:rsidRPr="000A24B6">
        <w:rPr>
          <w:noProof/>
        </w:rPr>
        <w:drawing>
          <wp:anchor distT="0" distB="0" distL="114300" distR="114300" simplePos="0" relativeHeight="251659264" behindDoc="0" locked="0" layoutInCell="1" allowOverlap="1" wp14:anchorId="6F4B7101" wp14:editId="3D181F0A">
            <wp:simplePos x="0" y="0"/>
            <wp:positionH relativeFrom="margin">
              <wp:posOffset>-226949</wp:posOffset>
            </wp:positionH>
            <wp:positionV relativeFrom="paragraph">
              <wp:posOffset>-272567</wp:posOffset>
            </wp:positionV>
            <wp:extent cx="695325" cy="6191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3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6DED3B" w14:textId="77777777" w:rsidR="00C30AC2" w:rsidRDefault="00C30AC2" w:rsidP="00690AA7">
      <w:pPr>
        <w:spacing w:line="276" w:lineRule="auto"/>
        <w:jc w:val="center"/>
        <w:rPr>
          <w:b/>
          <w:bCs/>
          <w:sz w:val="32"/>
          <w:szCs w:val="32"/>
        </w:rPr>
      </w:pPr>
    </w:p>
    <w:p w14:paraId="04A95B10" w14:textId="77777777" w:rsidR="00C30AC2" w:rsidRDefault="00C30AC2" w:rsidP="00690AA7">
      <w:pPr>
        <w:spacing w:line="276" w:lineRule="auto"/>
        <w:jc w:val="center"/>
        <w:rPr>
          <w:b/>
          <w:bCs/>
          <w:sz w:val="32"/>
          <w:szCs w:val="32"/>
        </w:rPr>
      </w:pPr>
    </w:p>
    <w:p w14:paraId="2E90C7E7" w14:textId="52E84ADF" w:rsidR="00690AA7" w:rsidRPr="005D1C5F" w:rsidRDefault="00690AA7" w:rsidP="00690AA7">
      <w:pPr>
        <w:spacing w:line="276" w:lineRule="auto"/>
        <w:jc w:val="center"/>
        <w:rPr>
          <w:b/>
          <w:bCs/>
        </w:rPr>
      </w:pPr>
      <w:r w:rsidRPr="00B80DA0">
        <w:rPr>
          <w:b/>
          <w:bCs/>
          <w:sz w:val="32"/>
          <w:szCs w:val="32"/>
        </w:rPr>
        <w:t xml:space="preserve">Expression of interest for </w:t>
      </w:r>
      <w:r w:rsidR="00C30AC2" w:rsidRPr="00C30AC2">
        <w:rPr>
          <w:b/>
          <w:bCs/>
          <w:sz w:val="32"/>
          <w:szCs w:val="32"/>
        </w:rPr>
        <w:t>From Black Box to Building Blocks</w:t>
      </w:r>
      <w:r w:rsidR="00C30AC2" w:rsidRPr="00B80DA0">
        <w:rPr>
          <w:b/>
          <w:bCs/>
          <w:sz w:val="32"/>
          <w:szCs w:val="32"/>
        </w:rPr>
        <w:t xml:space="preserve"> </w:t>
      </w:r>
      <w:r w:rsidR="00C30AC2">
        <w:rPr>
          <w:b/>
          <w:bCs/>
          <w:sz w:val="32"/>
          <w:szCs w:val="32"/>
        </w:rPr>
        <w:t>P</w:t>
      </w:r>
      <w:r w:rsidRPr="00B80DA0">
        <w:rPr>
          <w:b/>
          <w:bCs/>
          <w:sz w:val="32"/>
          <w:szCs w:val="32"/>
        </w:rPr>
        <w:t>roject</w:t>
      </w:r>
    </w:p>
    <w:p w14:paraId="0351BD5E" w14:textId="5D51FFF5" w:rsidR="00690AA7" w:rsidRPr="00B80DA0" w:rsidRDefault="00690AA7" w:rsidP="00690AA7">
      <w:pPr>
        <w:spacing w:line="276" w:lineRule="auto"/>
        <w:jc w:val="center"/>
        <w:rPr>
          <w:b/>
          <w:bCs/>
          <w:sz w:val="32"/>
          <w:szCs w:val="32"/>
        </w:rPr>
      </w:pPr>
      <w:r>
        <w:rPr>
          <w:b/>
          <w:bCs/>
          <w:sz w:val="32"/>
          <w:szCs w:val="32"/>
        </w:rPr>
        <w:t>End- Line</w:t>
      </w:r>
      <w:r w:rsidRPr="00B80DA0">
        <w:rPr>
          <w:b/>
          <w:bCs/>
          <w:sz w:val="32"/>
          <w:szCs w:val="32"/>
        </w:rPr>
        <w:t xml:space="preserve"> </w:t>
      </w:r>
      <w:r>
        <w:rPr>
          <w:b/>
          <w:bCs/>
          <w:sz w:val="32"/>
          <w:szCs w:val="32"/>
        </w:rPr>
        <w:t>E</w:t>
      </w:r>
      <w:r w:rsidRPr="00B80DA0">
        <w:rPr>
          <w:b/>
          <w:bCs/>
          <w:sz w:val="32"/>
          <w:szCs w:val="32"/>
        </w:rPr>
        <w:t>valuation Term of Reference (TOR)</w:t>
      </w:r>
    </w:p>
    <w:p w14:paraId="552463E4" w14:textId="17B715A9" w:rsidR="00C87660" w:rsidRDefault="00C87660"/>
    <w:p w14:paraId="437223CB" w14:textId="0CD3EBCE" w:rsidR="00690AA7" w:rsidRDefault="00690AA7"/>
    <w:p w14:paraId="3909F522" w14:textId="0F9C9997" w:rsidR="00690AA7" w:rsidRDefault="00690AA7">
      <w:pPr>
        <w:rPr>
          <w:b/>
          <w:bCs/>
          <w:u w:val="single"/>
        </w:rPr>
      </w:pPr>
      <w:r w:rsidRPr="00690AA7">
        <w:rPr>
          <w:b/>
          <w:bCs/>
          <w:u w:val="single"/>
        </w:rPr>
        <w:t xml:space="preserve">Who we </w:t>
      </w:r>
      <w:proofErr w:type="gramStart"/>
      <w:r w:rsidRPr="00690AA7">
        <w:rPr>
          <w:b/>
          <w:bCs/>
          <w:u w:val="single"/>
        </w:rPr>
        <w:t>are</w:t>
      </w:r>
      <w:proofErr w:type="gramEnd"/>
      <w:r w:rsidRPr="00690AA7">
        <w:rPr>
          <w:b/>
          <w:bCs/>
          <w:u w:val="single"/>
        </w:rPr>
        <w:t xml:space="preserve"> </w:t>
      </w:r>
    </w:p>
    <w:p w14:paraId="25337E77" w14:textId="350867D0" w:rsidR="00690AA7" w:rsidRDefault="00690AA7" w:rsidP="00690AA7">
      <w:pPr>
        <w:autoSpaceDE w:val="0"/>
        <w:autoSpaceDN w:val="0"/>
        <w:adjustRightInd w:val="0"/>
        <w:spacing w:before="240" w:after="120" w:line="276" w:lineRule="auto"/>
        <w:jc w:val="both"/>
        <w:rPr>
          <w:lang w:eastAsia="en-GB"/>
        </w:rPr>
      </w:pPr>
      <w:r w:rsidRPr="00B80DA0">
        <w:rPr>
          <w:lang w:eastAsia="en-GB"/>
        </w:rPr>
        <w:t xml:space="preserve">Oxfam is an international </w:t>
      </w:r>
      <w:r w:rsidRPr="004A4576">
        <w:rPr>
          <w:lang w:eastAsia="en-GB"/>
        </w:rPr>
        <w:t>confederation</w:t>
      </w:r>
      <w:r w:rsidRPr="00B80DA0">
        <w:rPr>
          <w:lang w:eastAsia="en-GB"/>
        </w:rPr>
        <w:t xml:space="preserve"> of 20 organizations working together with partners and local communities in more than 90 countries. Oxfam first provided support in Afghanistan in 1961 and has been directly providing humanitarian and development assistance in the country since 1991, including during the Taliban rule. It currently works in Kabul and other seven provinces of the country: Balkh, Daikundi, Herat, Kandahar, Kunduz, Nangarhar and Takhar. Through its local partners, Oxfam </w:t>
      </w:r>
      <w:proofErr w:type="gramStart"/>
      <w:r w:rsidRPr="00B80DA0">
        <w:rPr>
          <w:lang w:eastAsia="en-GB"/>
        </w:rPr>
        <w:t>provides assistance to</w:t>
      </w:r>
      <w:proofErr w:type="gramEnd"/>
      <w:r w:rsidRPr="00B80DA0">
        <w:rPr>
          <w:lang w:eastAsia="en-GB"/>
        </w:rPr>
        <w:t xml:space="preserve"> families and communities affected by natural and man-made disasters. It works with poor communities to help them pull themselves out of poverty and improve their lives. It promotes the rights of women and youth to become agents of change and fight for their rights. In a critical but constructive way, Oxfam works with government institutions to build capacity and influence policies that will help address structural poverty and inequality. To create lasting change, Oxfam and its partners also speak out on behalf of marginalized groups at the highest levels in both Afghanistan and among the international community.</w:t>
      </w:r>
      <w:r w:rsidR="00DB069A">
        <w:rPr>
          <w:lang w:eastAsia="en-GB"/>
        </w:rPr>
        <w:t xml:space="preserve"> </w:t>
      </w:r>
    </w:p>
    <w:p w14:paraId="3C7B1E0B" w14:textId="5A3C56FF" w:rsidR="00690AA7" w:rsidRDefault="00690AA7">
      <w:pPr>
        <w:rPr>
          <w:b/>
          <w:bCs/>
          <w:u w:val="single"/>
        </w:rPr>
      </w:pPr>
    </w:p>
    <w:p w14:paraId="57E26E05" w14:textId="549F26CC" w:rsidR="00690AA7" w:rsidRDefault="00690AA7" w:rsidP="00690AA7">
      <w:pPr>
        <w:pStyle w:val="ListParagraph"/>
        <w:numPr>
          <w:ilvl w:val="0"/>
          <w:numId w:val="1"/>
        </w:numPr>
        <w:rPr>
          <w:b/>
          <w:bCs/>
          <w:u w:val="single"/>
        </w:rPr>
      </w:pPr>
      <w:r>
        <w:rPr>
          <w:b/>
          <w:bCs/>
          <w:u w:val="single"/>
        </w:rPr>
        <w:t xml:space="preserve">Project Background </w:t>
      </w:r>
      <w:proofErr w:type="gramStart"/>
      <w:r>
        <w:rPr>
          <w:b/>
          <w:bCs/>
          <w:u w:val="single"/>
        </w:rPr>
        <w:t>Information :</w:t>
      </w:r>
      <w:proofErr w:type="gramEnd"/>
      <w:r>
        <w:rPr>
          <w:b/>
          <w:bCs/>
          <w:u w:val="single"/>
        </w:rPr>
        <w:t xml:space="preserve"> </w:t>
      </w:r>
    </w:p>
    <w:p w14:paraId="78A04316" w14:textId="09B0B3D3" w:rsidR="00690AA7" w:rsidRDefault="00690AA7" w:rsidP="00690AA7">
      <w:pPr>
        <w:rPr>
          <w:b/>
          <w:bCs/>
          <w:u w:val="single"/>
        </w:rPr>
      </w:pPr>
    </w:p>
    <w:p w14:paraId="2A74C196" w14:textId="09A321B5" w:rsidR="00690AA7" w:rsidRPr="00B80DA0" w:rsidRDefault="00C30AC2" w:rsidP="00690AA7">
      <w:pPr>
        <w:widowControl w:val="0"/>
        <w:autoSpaceDE w:val="0"/>
        <w:autoSpaceDN w:val="0"/>
        <w:adjustRightInd w:val="0"/>
        <w:spacing w:before="2" w:line="276" w:lineRule="auto"/>
        <w:ind w:right="-20"/>
        <w:jc w:val="both"/>
        <w:rPr>
          <w:lang w:eastAsia="en-GB"/>
        </w:rPr>
      </w:pPr>
      <w:r>
        <w:t>From Black Box to Building Blocks</w:t>
      </w:r>
      <w:r w:rsidRPr="00B80DA0">
        <w:rPr>
          <w:lang w:eastAsia="en-GB"/>
        </w:rPr>
        <w:t xml:space="preserve"> </w:t>
      </w:r>
      <w:r>
        <w:rPr>
          <w:lang w:eastAsia="en-GB"/>
        </w:rPr>
        <w:t>:</w:t>
      </w:r>
      <w:r w:rsidR="00690AA7" w:rsidRPr="00B80DA0">
        <w:rPr>
          <w:lang w:eastAsia="en-GB"/>
        </w:rPr>
        <w:t xml:space="preserve">Citizen-State Engagement for Transparency and Accountability in Health and Education is a </w:t>
      </w:r>
      <w:r w:rsidR="00690AA7">
        <w:rPr>
          <w:lang w:eastAsia="en-GB"/>
        </w:rPr>
        <w:t>4</w:t>
      </w:r>
      <w:r>
        <w:rPr>
          <w:lang w:eastAsia="en-GB"/>
        </w:rPr>
        <w:t>1</w:t>
      </w:r>
      <w:r w:rsidR="00690AA7">
        <w:rPr>
          <w:lang w:eastAsia="en-GB"/>
        </w:rPr>
        <w:t xml:space="preserve"> Months</w:t>
      </w:r>
      <w:r w:rsidR="00690AA7" w:rsidRPr="00B80DA0">
        <w:rPr>
          <w:lang w:eastAsia="en-GB"/>
        </w:rPr>
        <w:t xml:space="preserve"> good governance project funded by EU delegation in Afghanistan which started in January 2017, the overall objective of the action is to strengthen the mobilization and engagement of both CSOs and local authorities for more responsiveness, efficiency transparency and accountability in the provision of essential services such as health and education in Herat, Takhar and Nangarhar provinces.  The project focuses on supporting civil society organizations through sub – granting scheme in monitoring the national budgeting process and using evidence</w:t>
      </w:r>
      <w:r w:rsidR="00690AA7">
        <w:rPr>
          <w:lang w:eastAsia="en-GB"/>
        </w:rPr>
        <w:t>-based advocacy to influence it</w:t>
      </w:r>
      <w:r w:rsidR="00690AA7" w:rsidRPr="00B80DA0">
        <w:rPr>
          <w:lang w:eastAsia="en-GB"/>
        </w:rPr>
        <w:t>, particularly by capitalizing on opportunities provided in the Provincial Budgeting Policy</w:t>
      </w:r>
      <w:r w:rsidR="00690AA7">
        <w:rPr>
          <w:lang w:eastAsia="en-GB"/>
        </w:rPr>
        <w:t>.</w:t>
      </w:r>
    </w:p>
    <w:p w14:paraId="5AEF53F5" w14:textId="2DDE4D2E" w:rsidR="00690AA7" w:rsidRDefault="00690AA7" w:rsidP="00690AA7">
      <w:pPr>
        <w:rPr>
          <w:b/>
          <w:bCs/>
          <w:u w:val="single"/>
        </w:rPr>
      </w:pPr>
    </w:p>
    <w:p w14:paraId="4A5A106B" w14:textId="39380A71" w:rsidR="00690AA7" w:rsidRDefault="00690AA7" w:rsidP="00690AA7">
      <w:pPr>
        <w:pStyle w:val="ListParagraph"/>
        <w:numPr>
          <w:ilvl w:val="0"/>
          <w:numId w:val="1"/>
        </w:numPr>
        <w:rPr>
          <w:b/>
          <w:bCs/>
          <w:u w:val="single"/>
        </w:rPr>
      </w:pPr>
      <w:r>
        <w:rPr>
          <w:b/>
          <w:bCs/>
          <w:u w:val="single"/>
        </w:rPr>
        <w:t xml:space="preserve">Purpose of the </w:t>
      </w:r>
      <w:proofErr w:type="gramStart"/>
      <w:r>
        <w:rPr>
          <w:b/>
          <w:bCs/>
          <w:u w:val="single"/>
        </w:rPr>
        <w:t>Evaluation :</w:t>
      </w:r>
      <w:proofErr w:type="gramEnd"/>
      <w:r>
        <w:rPr>
          <w:b/>
          <w:bCs/>
          <w:u w:val="single"/>
        </w:rPr>
        <w:t xml:space="preserve"> </w:t>
      </w:r>
    </w:p>
    <w:p w14:paraId="4CF45CDC" w14:textId="2FDE1FB8" w:rsidR="00690AA7" w:rsidRDefault="00690AA7" w:rsidP="00690AA7">
      <w:pPr>
        <w:rPr>
          <w:b/>
          <w:bCs/>
          <w:u w:val="single"/>
        </w:rPr>
      </w:pPr>
    </w:p>
    <w:p w14:paraId="2AA38FB5" w14:textId="40B5A8FA" w:rsidR="00690AA7" w:rsidRPr="000A24B6" w:rsidRDefault="00690AA7" w:rsidP="00690AA7">
      <w:pPr>
        <w:spacing w:line="276" w:lineRule="auto"/>
        <w:jc w:val="both"/>
        <w:rPr>
          <w:lang w:eastAsia="en-GB"/>
        </w:rPr>
      </w:pPr>
      <w:r w:rsidRPr="000A24B6">
        <w:t xml:space="preserve">The main objective of the </w:t>
      </w:r>
      <w:r>
        <w:t xml:space="preserve">end-line </w:t>
      </w:r>
      <w:r w:rsidRPr="000A24B6">
        <w:t xml:space="preserve">evaluation </w:t>
      </w:r>
      <w:r w:rsidR="0037148C">
        <w:t>is</w:t>
      </w:r>
      <w:r w:rsidR="0037148C" w:rsidRPr="000A24B6">
        <w:t xml:space="preserve"> </w:t>
      </w:r>
      <w:r w:rsidRPr="000A24B6">
        <w:t xml:space="preserve">to </w:t>
      </w:r>
      <w:r w:rsidR="00077C2A">
        <w:t xml:space="preserve">conduct an independent </w:t>
      </w:r>
      <w:r w:rsidR="00D27F68">
        <w:t>review of the</w:t>
      </w:r>
      <w:r w:rsidR="00E715DF">
        <w:t xml:space="preserve"> </w:t>
      </w:r>
      <w:r w:rsidR="000A7908">
        <w:t>project called “</w:t>
      </w:r>
      <w:r w:rsidR="00E715DF">
        <w:t>From Black Box to Building Blocks</w:t>
      </w:r>
      <w:r w:rsidR="000A7908">
        <w:t>”</w:t>
      </w:r>
      <w:r w:rsidR="00E715DF">
        <w:t xml:space="preserve"> </w:t>
      </w:r>
      <w:r w:rsidR="00D27F68">
        <w:t xml:space="preserve">and </w:t>
      </w:r>
      <w:r w:rsidR="001A7E8F">
        <w:t xml:space="preserve">assess progress towards the outcomes from the inception </w:t>
      </w:r>
      <w:r w:rsidR="000A7908">
        <w:t xml:space="preserve">phase </w:t>
      </w:r>
      <w:r w:rsidR="00D072B7">
        <w:t>February</w:t>
      </w:r>
      <w:r w:rsidR="005110EA">
        <w:t xml:space="preserve"> 2017</w:t>
      </w:r>
      <w:r w:rsidR="002D7A6F">
        <w:t xml:space="preserve"> </w:t>
      </w:r>
      <w:r w:rsidR="00E43DCA">
        <w:t>to</w:t>
      </w:r>
      <w:r w:rsidR="00D072B7">
        <w:t xml:space="preserve"> 31 May 2020</w:t>
      </w:r>
      <w:r w:rsidR="00E43DCA">
        <w:t xml:space="preserve"> of the project</w:t>
      </w:r>
      <w:r w:rsidR="00D27F68">
        <w:t>.</w:t>
      </w:r>
      <w:r w:rsidR="00E43DCA">
        <w:t xml:space="preserve"> </w:t>
      </w:r>
      <w:r w:rsidR="00D27F68">
        <w:t xml:space="preserve">The evaluation will also </w:t>
      </w:r>
      <w:r w:rsidRPr="000A24B6">
        <w:t xml:space="preserve">assess the extent to which project inputs and resources have contributed to the intended results. Specifically, the review will be looking at: </w:t>
      </w:r>
    </w:p>
    <w:p w14:paraId="7773A590" w14:textId="06281BDC" w:rsidR="00690AA7" w:rsidRDefault="00690AA7" w:rsidP="00690AA7">
      <w:pPr>
        <w:rPr>
          <w:b/>
          <w:bCs/>
          <w:u w:val="single"/>
        </w:rPr>
      </w:pPr>
    </w:p>
    <w:p w14:paraId="4BC16F2E" w14:textId="348D3C82" w:rsidR="00690AA7" w:rsidRPr="00581F42" w:rsidRDefault="00DA105B" w:rsidP="00C30AC2">
      <w:pPr>
        <w:pStyle w:val="ListParagraph"/>
        <w:numPr>
          <w:ilvl w:val="0"/>
          <w:numId w:val="8"/>
        </w:numPr>
        <w:jc w:val="both"/>
      </w:pPr>
      <w:r w:rsidRPr="00581F42">
        <w:lastRenderedPageBreak/>
        <w:t xml:space="preserve">Assess </w:t>
      </w:r>
      <w:r w:rsidR="001B50A6" w:rsidRPr="00581F42">
        <w:t xml:space="preserve">the overall performance of </w:t>
      </w:r>
      <w:r w:rsidR="00A60BDD" w:rsidRPr="00581F42">
        <w:t xml:space="preserve">the </w:t>
      </w:r>
      <w:r w:rsidRPr="00581F42">
        <w:t xml:space="preserve">project </w:t>
      </w:r>
      <w:r w:rsidR="001B50A6" w:rsidRPr="00581F42">
        <w:t xml:space="preserve">towards the intended </w:t>
      </w:r>
      <w:r w:rsidRPr="00581F42">
        <w:t xml:space="preserve">outcomes </w:t>
      </w:r>
      <w:r w:rsidR="00A242E1" w:rsidRPr="00581F42">
        <w:t xml:space="preserve">to understand the </w:t>
      </w:r>
      <w:r w:rsidR="00E90E62" w:rsidRPr="00581F42">
        <w:t>achievements and limitations</w:t>
      </w:r>
      <w:r w:rsidR="00E90E62">
        <w:t xml:space="preserve"> and</w:t>
      </w:r>
      <w:r w:rsidR="00E90E62" w:rsidRPr="00581F42">
        <w:t xml:space="preserve"> </w:t>
      </w:r>
      <w:r w:rsidR="00A242E1" w:rsidRPr="00581F42">
        <w:t>potential impact</w:t>
      </w:r>
      <w:r w:rsidR="00E90E62">
        <w:t xml:space="preserve"> and</w:t>
      </w:r>
      <w:r w:rsidR="00A242E1" w:rsidRPr="00581F42">
        <w:t xml:space="preserve"> sustainability.</w:t>
      </w:r>
    </w:p>
    <w:p w14:paraId="4D842610" w14:textId="0BFAC5D9" w:rsidR="00DA105B" w:rsidRPr="00581F42" w:rsidRDefault="00DA105B" w:rsidP="00C30AC2">
      <w:pPr>
        <w:pStyle w:val="ListParagraph"/>
        <w:numPr>
          <w:ilvl w:val="0"/>
          <w:numId w:val="8"/>
        </w:numPr>
        <w:jc w:val="both"/>
      </w:pPr>
      <w:r w:rsidRPr="00581F42">
        <w:t>Analyse the reasons behind the achievements (or not) of the objectives</w:t>
      </w:r>
      <w:r w:rsidR="007F6238">
        <w:t xml:space="preserve"> of the project</w:t>
      </w:r>
    </w:p>
    <w:p w14:paraId="160B4B4E" w14:textId="18E59995" w:rsidR="008F4B1C" w:rsidRPr="00581F42" w:rsidRDefault="008F4B1C" w:rsidP="00C30AC2">
      <w:pPr>
        <w:pStyle w:val="ListParagraph"/>
        <w:numPr>
          <w:ilvl w:val="0"/>
          <w:numId w:val="8"/>
        </w:numPr>
        <w:jc w:val="both"/>
      </w:pPr>
      <w:r w:rsidRPr="00581F42">
        <w:t>Gaug</w:t>
      </w:r>
      <w:r w:rsidR="002A72E1" w:rsidRPr="00581F42">
        <w:t>e</w:t>
      </w:r>
      <w:r w:rsidRPr="00581F42">
        <w:t xml:space="preserve"> </w:t>
      </w:r>
      <w:proofErr w:type="gramStart"/>
      <w:r w:rsidRPr="00581F42">
        <w:t>whether or not</w:t>
      </w:r>
      <w:proofErr w:type="gramEnd"/>
      <w:r w:rsidRPr="00581F42">
        <w:t xml:space="preserve"> the objectives and chosen strategies are ultimately contributing to the realization of the</w:t>
      </w:r>
      <w:r w:rsidR="00C87853" w:rsidRPr="00581F42">
        <w:t xml:space="preserve"> </w:t>
      </w:r>
      <w:r w:rsidRPr="00581F42">
        <w:t>project and Oxfam’s mission.</w:t>
      </w:r>
    </w:p>
    <w:p w14:paraId="4C55D400" w14:textId="186CC961" w:rsidR="008F4B1C" w:rsidRPr="00581F42" w:rsidRDefault="0092615A" w:rsidP="00C30AC2">
      <w:pPr>
        <w:pStyle w:val="ListParagraph"/>
        <w:numPr>
          <w:ilvl w:val="0"/>
          <w:numId w:val="8"/>
        </w:numPr>
        <w:jc w:val="both"/>
      </w:pPr>
      <w:r w:rsidRPr="00581F42">
        <w:t xml:space="preserve">Identify Oxfam’s contributions </w:t>
      </w:r>
      <w:r w:rsidR="00882FA5">
        <w:t>(</w:t>
      </w:r>
      <w:r w:rsidR="00965E24">
        <w:t xml:space="preserve">resources both technical and financial) </w:t>
      </w:r>
      <w:r w:rsidRPr="00581F42">
        <w:t>and value-added</w:t>
      </w:r>
    </w:p>
    <w:p w14:paraId="0180E931" w14:textId="2D497AC8" w:rsidR="0092615A" w:rsidRPr="00581F42" w:rsidRDefault="0092615A" w:rsidP="00C30AC2">
      <w:pPr>
        <w:pStyle w:val="ListParagraph"/>
        <w:numPr>
          <w:ilvl w:val="0"/>
          <w:numId w:val="8"/>
        </w:numPr>
        <w:jc w:val="both"/>
      </w:pPr>
      <w:r w:rsidRPr="00581F42">
        <w:t>Understanding the extend to which the</w:t>
      </w:r>
      <w:r w:rsidR="00C87853" w:rsidRPr="00581F42">
        <w:t xml:space="preserve"> </w:t>
      </w:r>
      <w:r w:rsidRPr="00581F42">
        <w:t xml:space="preserve">project intervention is suited to the priorities </w:t>
      </w:r>
      <w:r w:rsidR="00EE4C74" w:rsidRPr="00581F42">
        <w:t>of the target communities in Takhar, Nangarhar and Herat provinces</w:t>
      </w:r>
      <w:r w:rsidR="00487F7E" w:rsidRPr="00581F42">
        <w:t xml:space="preserve"> with a </w:t>
      </w:r>
      <w:proofErr w:type="gramStart"/>
      <w:r w:rsidR="00487F7E" w:rsidRPr="00581F42">
        <w:t>particular focus</w:t>
      </w:r>
      <w:proofErr w:type="gramEnd"/>
      <w:r w:rsidR="00487F7E" w:rsidRPr="00581F42">
        <w:t xml:space="preserve"> on health and education </w:t>
      </w:r>
      <w:r w:rsidR="00657257">
        <w:t>service delivery.</w:t>
      </w:r>
    </w:p>
    <w:p w14:paraId="03D22E21" w14:textId="21A2BAEF" w:rsidR="00487F7E" w:rsidRPr="00581F42" w:rsidRDefault="00BE59C7" w:rsidP="00C30AC2">
      <w:pPr>
        <w:pStyle w:val="ListParagraph"/>
        <w:numPr>
          <w:ilvl w:val="0"/>
          <w:numId w:val="8"/>
        </w:numPr>
        <w:jc w:val="both"/>
      </w:pPr>
      <w:r w:rsidRPr="00581F42">
        <w:t>Determine the degree to which the financial resources of the project have been used economically and efficiently.</w:t>
      </w:r>
    </w:p>
    <w:p w14:paraId="7AEA2FFF" w14:textId="7B2F8160" w:rsidR="00BE59C7" w:rsidRPr="00581F42" w:rsidRDefault="00BE59C7" w:rsidP="00C30AC2">
      <w:pPr>
        <w:pStyle w:val="ListParagraph"/>
        <w:numPr>
          <w:ilvl w:val="0"/>
          <w:numId w:val="8"/>
        </w:numPr>
        <w:jc w:val="both"/>
      </w:pPr>
      <w:r w:rsidRPr="00581F42">
        <w:t xml:space="preserve">Outlining the conditions and choices for </w:t>
      </w:r>
      <w:r w:rsidR="00AA3AAF">
        <w:t>phase out</w:t>
      </w:r>
      <w:r w:rsidR="005C6D30" w:rsidRPr="00581F42">
        <w:t>, scaling up or handover transitions.</w:t>
      </w:r>
    </w:p>
    <w:p w14:paraId="77C489C6" w14:textId="6C1ECB32" w:rsidR="002A72E1" w:rsidRPr="00581F42" w:rsidRDefault="0011291E" w:rsidP="00C30AC2">
      <w:pPr>
        <w:pStyle w:val="ListParagraph"/>
        <w:numPr>
          <w:ilvl w:val="0"/>
          <w:numId w:val="8"/>
        </w:numPr>
        <w:jc w:val="both"/>
      </w:pPr>
      <w:r w:rsidRPr="00581F42">
        <w:t>Identify and analyse lessons learned, challenges</w:t>
      </w:r>
      <w:r w:rsidR="008C0335" w:rsidRPr="00581F42">
        <w:t xml:space="preserve"> encountered during the implementation and</w:t>
      </w:r>
      <w:r w:rsidRPr="00581F42">
        <w:t xml:space="preserve"> best practices </w:t>
      </w:r>
      <w:r w:rsidR="008C0335" w:rsidRPr="00581F42">
        <w:t>obtained through out the project period.</w:t>
      </w:r>
    </w:p>
    <w:p w14:paraId="608A4779" w14:textId="1C16D0C1" w:rsidR="00A2012B" w:rsidRDefault="0096460C" w:rsidP="00C30AC2">
      <w:pPr>
        <w:pStyle w:val="ListParagraph"/>
        <w:numPr>
          <w:ilvl w:val="0"/>
          <w:numId w:val="8"/>
        </w:numPr>
        <w:jc w:val="both"/>
      </w:pPr>
      <w:r w:rsidRPr="00581F42">
        <w:t xml:space="preserve">Assess the viability and the scope of opportunities for localization of activities within the grassroots CSOs </w:t>
      </w:r>
      <w:r w:rsidR="004E4478" w:rsidRPr="00581F42">
        <w:t>and sustainability beyond the current project phase.</w:t>
      </w:r>
    </w:p>
    <w:p w14:paraId="325343E5" w14:textId="734E31BD" w:rsidR="00F76C76" w:rsidRPr="00581F42" w:rsidRDefault="00F76C76" w:rsidP="00C30AC2">
      <w:pPr>
        <w:pStyle w:val="ListParagraph"/>
        <w:numPr>
          <w:ilvl w:val="0"/>
          <w:numId w:val="8"/>
        </w:numPr>
        <w:jc w:val="both"/>
      </w:pPr>
      <w:r w:rsidRPr="00F76C76">
        <w:t xml:space="preserve">Mapping the CSOs and their networks with a </w:t>
      </w:r>
      <w:proofErr w:type="gramStart"/>
      <w:r w:rsidRPr="00F76C76">
        <w:t>particular focus</w:t>
      </w:r>
      <w:proofErr w:type="gramEnd"/>
      <w:r w:rsidRPr="00F76C76">
        <w:t xml:space="preserve"> on women led CSOs or women rights CSOs in the project target provinces.</w:t>
      </w:r>
    </w:p>
    <w:p w14:paraId="54CD059B" w14:textId="77777777" w:rsidR="001A1786" w:rsidRDefault="001A1786" w:rsidP="00545584">
      <w:pPr>
        <w:rPr>
          <w:u w:val="single"/>
        </w:rPr>
      </w:pPr>
    </w:p>
    <w:p w14:paraId="3E900A9B" w14:textId="22841A3C" w:rsidR="00545584" w:rsidRPr="00243C57" w:rsidRDefault="004C43DC" w:rsidP="004C43DC">
      <w:pPr>
        <w:jc w:val="both"/>
      </w:pPr>
      <w:r w:rsidRPr="00243C57">
        <w:t>In terms of the audience of the end-line evaluation report, t</w:t>
      </w:r>
      <w:r w:rsidR="00545584" w:rsidRPr="00243C57">
        <w:t>he primary audience with the whom the results of the evaluation will be shared include</w:t>
      </w:r>
      <w:r w:rsidRPr="00243C57">
        <w:t>s</w:t>
      </w:r>
      <w:r w:rsidR="00545584" w:rsidRPr="00243C57">
        <w:t xml:space="preserve"> the consortium partners</w:t>
      </w:r>
      <w:r w:rsidRPr="00243C57">
        <w:t xml:space="preserve"> </w:t>
      </w:r>
      <w:r w:rsidR="00B339B5" w:rsidRPr="00243C57">
        <w:t>PTRO, APPRO, AICS and ACSFO</w:t>
      </w:r>
      <w:r w:rsidR="00545584" w:rsidRPr="00243C57">
        <w:t xml:space="preserve">, Oxfam </w:t>
      </w:r>
      <w:r w:rsidR="00606ADF" w:rsidRPr="00243C57">
        <w:t>in Afghanistan, European Union</w:t>
      </w:r>
      <w:r w:rsidR="00B81122" w:rsidRPr="00243C57">
        <w:t>, local and national authorities of Health and Education sector</w:t>
      </w:r>
      <w:r w:rsidR="00606ADF" w:rsidRPr="00243C57">
        <w:t>.</w:t>
      </w:r>
      <w:r w:rsidR="00500EAC" w:rsidRPr="00243C57">
        <w:t xml:space="preserve"> The secondary audience of the evaluation will be other key government stakeholders in Afghanistan, the wider </w:t>
      </w:r>
      <w:r w:rsidR="00D90722" w:rsidRPr="00243C57">
        <w:t xml:space="preserve">development community </w:t>
      </w:r>
      <w:r w:rsidR="00243C57">
        <w:t>with</w:t>
      </w:r>
      <w:r w:rsidR="00D90722" w:rsidRPr="00243C57">
        <w:t>in Afghanistan and European Union</w:t>
      </w:r>
      <w:r w:rsidR="007C5301" w:rsidRPr="00243C57">
        <w:t xml:space="preserve"> including other stakeholders as relevant</w:t>
      </w:r>
      <w:r w:rsidR="00D90722" w:rsidRPr="00243C57">
        <w:t>.</w:t>
      </w:r>
    </w:p>
    <w:p w14:paraId="152ABD4C" w14:textId="77777777" w:rsidR="003A5CA3" w:rsidRPr="003A5CA3" w:rsidRDefault="003A5CA3" w:rsidP="00690AA7">
      <w:pPr>
        <w:rPr>
          <w:b/>
          <w:bCs/>
          <w:u w:val="single"/>
        </w:rPr>
      </w:pPr>
    </w:p>
    <w:p w14:paraId="79F6A02C" w14:textId="7A3A7313" w:rsidR="00690AA7" w:rsidRDefault="00690AA7" w:rsidP="00690AA7">
      <w:pPr>
        <w:rPr>
          <w:b/>
          <w:bCs/>
          <w:u w:val="single"/>
        </w:rPr>
      </w:pPr>
    </w:p>
    <w:p w14:paraId="358940EB" w14:textId="26D61164" w:rsidR="001F1D7B" w:rsidRPr="00135CC8" w:rsidRDefault="0068296D" w:rsidP="001B6CA1">
      <w:pPr>
        <w:pStyle w:val="ListParagraph"/>
        <w:numPr>
          <w:ilvl w:val="0"/>
          <w:numId w:val="1"/>
        </w:numPr>
        <w:spacing w:line="360" w:lineRule="auto"/>
        <w:rPr>
          <w:rFonts w:asciiTheme="majorBidi" w:hAnsiTheme="majorBidi" w:cstheme="majorBidi"/>
          <w:b/>
          <w:bCs/>
          <w:u w:val="single"/>
        </w:rPr>
      </w:pPr>
      <w:r w:rsidRPr="00135CC8">
        <w:rPr>
          <w:rFonts w:asciiTheme="majorBidi" w:hAnsiTheme="majorBidi" w:cstheme="majorBidi"/>
          <w:b/>
          <w:bCs/>
          <w:u w:val="single"/>
        </w:rPr>
        <w:t>Tentative Evaluation Questions</w:t>
      </w:r>
      <w:r w:rsidR="001F1D7B" w:rsidRPr="00135CC8">
        <w:rPr>
          <w:rFonts w:asciiTheme="majorBidi" w:hAnsiTheme="majorBidi" w:cstheme="majorBidi"/>
          <w:b/>
          <w:bCs/>
          <w:u w:val="single"/>
        </w:rPr>
        <w:t>:</w:t>
      </w:r>
    </w:p>
    <w:p w14:paraId="6D8C4FC9" w14:textId="46304752" w:rsidR="001F1D7B" w:rsidRPr="001B6CA1" w:rsidRDefault="00831E39" w:rsidP="00831E39">
      <w:pPr>
        <w:tabs>
          <w:tab w:val="left" w:pos="1134"/>
        </w:tabs>
        <w:ind w:left="360" w:right="21"/>
        <w:jc w:val="both"/>
        <w:rPr>
          <w:rFonts w:asciiTheme="majorBidi" w:hAnsiTheme="majorBidi" w:cstheme="majorBidi"/>
          <w:bCs/>
        </w:rPr>
      </w:pPr>
      <w:r w:rsidRPr="001B6CA1">
        <w:rPr>
          <w:rFonts w:asciiTheme="majorBidi" w:hAnsiTheme="majorBidi" w:cstheme="majorBidi"/>
          <w:bCs/>
        </w:rPr>
        <w:t>The following key tentative questions will guide the end of the project evaluation, while final decision on the key evaluation questions will be done during the inception phase</w:t>
      </w:r>
      <w:r w:rsidR="00DE4774" w:rsidRPr="001B6CA1">
        <w:rPr>
          <w:rFonts w:asciiTheme="majorBidi" w:hAnsiTheme="majorBidi" w:cstheme="majorBidi"/>
          <w:bCs/>
        </w:rPr>
        <w:t xml:space="preserve"> in consultation with the consultant/consulting firm</w:t>
      </w:r>
      <w:r w:rsidR="00375041">
        <w:rPr>
          <w:rFonts w:asciiTheme="majorBidi" w:hAnsiTheme="majorBidi" w:cstheme="majorBidi"/>
          <w:bCs/>
        </w:rPr>
        <w:t xml:space="preserve"> and Oxfam including consortium partners</w:t>
      </w:r>
      <w:r w:rsidRPr="001B6CA1">
        <w:rPr>
          <w:rFonts w:asciiTheme="majorBidi" w:hAnsiTheme="majorBidi" w:cstheme="majorBidi"/>
          <w:bCs/>
        </w:rPr>
        <w:t>.</w:t>
      </w:r>
    </w:p>
    <w:p w14:paraId="605024FA" w14:textId="77777777" w:rsidR="001F1D7B" w:rsidRPr="00F91874" w:rsidRDefault="001F1D7B" w:rsidP="001F1D7B">
      <w:pPr>
        <w:pStyle w:val="ListParagraph"/>
        <w:tabs>
          <w:tab w:val="left" w:pos="993"/>
        </w:tabs>
        <w:ind w:left="1080" w:right="21"/>
        <w:jc w:val="both"/>
        <w:rPr>
          <w:rFonts w:asciiTheme="majorBidi" w:hAnsiTheme="majorBidi" w:cstheme="majorBidi"/>
          <w:b/>
        </w:rPr>
      </w:pPr>
    </w:p>
    <w:p w14:paraId="7DA76AF3" w14:textId="669F1FF5" w:rsidR="001F1D7B" w:rsidRPr="00F91874" w:rsidRDefault="001F1D7B" w:rsidP="009F4C2E">
      <w:pPr>
        <w:pStyle w:val="ListParagraph"/>
        <w:numPr>
          <w:ilvl w:val="1"/>
          <w:numId w:val="13"/>
        </w:numPr>
        <w:tabs>
          <w:tab w:val="left" w:pos="1134"/>
        </w:tabs>
        <w:spacing w:after="200" w:line="360" w:lineRule="auto"/>
        <w:ind w:left="851" w:right="21" w:hanging="491"/>
        <w:jc w:val="both"/>
        <w:rPr>
          <w:rFonts w:asciiTheme="majorBidi" w:hAnsiTheme="majorBidi" w:cstheme="majorBidi"/>
          <w:b/>
        </w:rPr>
      </w:pPr>
      <w:r w:rsidRPr="00F91874">
        <w:rPr>
          <w:rFonts w:asciiTheme="majorBidi" w:hAnsiTheme="majorBidi" w:cstheme="majorBidi"/>
          <w:b/>
        </w:rPr>
        <w:t>Appropriateness</w:t>
      </w:r>
      <w:r w:rsidR="001165D6">
        <w:rPr>
          <w:rFonts w:asciiTheme="majorBidi" w:hAnsiTheme="majorBidi" w:cstheme="majorBidi"/>
          <w:b/>
        </w:rPr>
        <w:t xml:space="preserve"> and Relevance</w:t>
      </w:r>
      <w:r w:rsidRPr="00F91874">
        <w:rPr>
          <w:rFonts w:asciiTheme="majorBidi" w:hAnsiTheme="majorBidi" w:cstheme="majorBidi"/>
          <w:b/>
        </w:rPr>
        <w:t>:</w:t>
      </w:r>
    </w:p>
    <w:p w14:paraId="123AC9F0" w14:textId="60BF78E3" w:rsidR="00F372C8" w:rsidRPr="00F372C8" w:rsidRDefault="00F372C8" w:rsidP="00F76C76">
      <w:pPr>
        <w:pStyle w:val="ListParagraph"/>
        <w:numPr>
          <w:ilvl w:val="0"/>
          <w:numId w:val="15"/>
        </w:numPr>
        <w:tabs>
          <w:tab w:val="left" w:pos="993"/>
        </w:tabs>
        <w:spacing w:after="200"/>
        <w:ind w:right="21"/>
        <w:jc w:val="both"/>
        <w:rPr>
          <w:rFonts w:asciiTheme="majorBidi" w:hAnsiTheme="majorBidi" w:cstheme="majorBidi"/>
          <w:bCs/>
        </w:rPr>
      </w:pPr>
      <w:r w:rsidRPr="00F372C8">
        <w:rPr>
          <w:rFonts w:asciiTheme="majorBidi" w:hAnsiTheme="majorBidi" w:cstheme="majorBidi"/>
          <w:bCs/>
        </w:rPr>
        <w:t xml:space="preserve">To what extent did the project results contribute to the overall project objectives </w:t>
      </w:r>
    </w:p>
    <w:p w14:paraId="2B87140E" w14:textId="081ADF6A" w:rsidR="001749D6" w:rsidRDefault="00F372C8" w:rsidP="00F76C76">
      <w:pPr>
        <w:pStyle w:val="ListParagraph"/>
        <w:numPr>
          <w:ilvl w:val="0"/>
          <w:numId w:val="15"/>
        </w:numPr>
        <w:tabs>
          <w:tab w:val="left" w:pos="993"/>
        </w:tabs>
        <w:spacing w:after="200"/>
        <w:ind w:right="21"/>
        <w:jc w:val="both"/>
        <w:rPr>
          <w:rFonts w:asciiTheme="majorBidi" w:hAnsiTheme="majorBidi" w:cstheme="majorBidi"/>
          <w:bCs/>
        </w:rPr>
      </w:pPr>
      <w:r w:rsidRPr="00F372C8">
        <w:rPr>
          <w:rFonts w:asciiTheme="majorBidi" w:hAnsiTheme="majorBidi" w:cstheme="majorBidi"/>
          <w:bCs/>
        </w:rPr>
        <w:t>Has the project addressed the identified needs of CSOs and alliances (including government structures) for effective advocacy at local and national level</w:t>
      </w:r>
      <w:r w:rsidR="002F5249">
        <w:rPr>
          <w:rFonts w:asciiTheme="majorBidi" w:hAnsiTheme="majorBidi" w:cstheme="majorBidi"/>
          <w:bCs/>
        </w:rPr>
        <w:t>s</w:t>
      </w:r>
      <w:r w:rsidRPr="00F372C8">
        <w:rPr>
          <w:rFonts w:asciiTheme="majorBidi" w:hAnsiTheme="majorBidi" w:cstheme="majorBidi"/>
          <w:bCs/>
        </w:rPr>
        <w:t xml:space="preserve">? </w:t>
      </w:r>
    </w:p>
    <w:p w14:paraId="790F82C5" w14:textId="731057C4" w:rsidR="001749D6" w:rsidRDefault="00F372C8" w:rsidP="00F76C76">
      <w:pPr>
        <w:pStyle w:val="ListParagraph"/>
        <w:numPr>
          <w:ilvl w:val="0"/>
          <w:numId w:val="15"/>
        </w:numPr>
        <w:tabs>
          <w:tab w:val="left" w:pos="993"/>
        </w:tabs>
        <w:spacing w:after="200"/>
        <w:ind w:right="21"/>
        <w:jc w:val="both"/>
        <w:rPr>
          <w:rFonts w:asciiTheme="majorBidi" w:hAnsiTheme="majorBidi" w:cstheme="majorBidi"/>
          <w:bCs/>
        </w:rPr>
      </w:pPr>
      <w:r w:rsidRPr="00F372C8">
        <w:rPr>
          <w:rFonts w:asciiTheme="majorBidi" w:hAnsiTheme="majorBidi" w:cstheme="majorBidi"/>
          <w:bCs/>
        </w:rPr>
        <w:t xml:space="preserve">How were </w:t>
      </w:r>
      <w:r w:rsidR="002F5249">
        <w:rPr>
          <w:rFonts w:asciiTheme="majorBidi" w:hAnsiTheme="majorBidi" w:cstheme="majorBidi"/>
          <w:bCs/>
        </w:rPr>
        <w:t xml:space="preserve">the </w:t>
      </w:r>
      <w:r w:rsidRPr="00F372C8">
        <w:rPr>
          <w:rFonts w:asciiTheme="majorBidi" w:hAnsiTheme="majorBidi" w:cstheme="majorBidi"/>
          <w:bCs/>
        </w:rPr>
        <w:t>project needs and priorities identified?</w:t>
      </w:r>
    </w:p>
    <w:p w14:paraId="7461C850" w14:textId="08F990E5" w:rsidR="00F372C8" w:rsidRPr="00F372C8" w:rsidRDefault="00F372C8" w:rsidP="00F76C76">
      <w:pPr>
        <w:pStyle w:val="ListParagraph"/>
        <w:numPr>
          <w:ilvl w:val="0"/>
          <w:numId w:val="15"/>
        </w:numPr>
        <w:tabs>
          <w:tab w:val="left" w:pos="993"/>
        </w:tabs>
        <w:spacing w:after="200"/>
        <w:ind w:right="21"/>
        <w:jc w:val="both"/>
        <w:rPr>
          <w:rFonts w:asciiTheme="majorBidi" w:hAnsiTheme="majorBidi" w:cstheme="majorBidi"/>
          <w:bCs/>
        </w:rPr>
      </w:pPr>
      <w:r w:rsidRPr="00F372C8">
        <w:rPr>
          <w:rFonts w:asciiTheme="majorBidi" w:hAnsiTheme="majorBidi" w:cstheme="majorBidi"/>
          <w:bCs/>
        </w:rPr>
        <w:t>To what extent were the partners involved in identifying the needs?</w:t>
      </w:r>
    </w:p>
    <w:p w14:paraId="664E93E1" w14:textId="5335B2E3" w:rsidR="00F372C8" w:rsidRPr="00135CC8" w:rsidRDefault="00F372C8" w:rsidP="00F76C76">
      <w:pPr>
        <w:pStyle w:val="ListParagraph"/>
        <w:numPr>
          <w:ilvl w:val="0"/>
          <w:numId w:val="15"/>
        </w:numPr>
        <w:tabs>
          <w:tab w:val="left" w:pos="993"/>
        </w:tabs>
        <w:spacing w:after="200"/>
        <w:ind w:right="21"/>
        <w:jc w:val="both"/>
        <w:rPr>
          <w:rFonts w:asciiTheme="majorBidi" w:hAnsiTheme="majorBidi" w:cstheme="majorBidi"/>
          <w:bCs/>
        </w:rPr>
      </w:pPr>
      <w:r w:rsidRPr="00135CC8">
        <w:rPr>
          <w:rFonts w:asciiTheme="majorBidi" w:hAnsiTheme="majorBidi" w:cstheme="majorBidi"/>
          <w:bCs/>
        </w:rPr>
        <w:t>What positive contributions has the project</w:t>
      </w:r>
      <w:r w:rsidR="00420CAE">
        <w:rPr>
          <w:rFonts w:asciiTheme="majorBidi" w:hAnsiTheme="majorBidi" w:cstheme="majorBidi"/>
          <w:bCs/>
        </w:rPr>
        <w:t xml:space="preserve"> </w:t>
      </w:r>
      <w:r w:rsidR="0065374E">
        <w:rPr>
          <w:rFonts w:asciiTheme="majorBidi" w:hAnsiTheme="majorBidi" w:cstheme="majorBidi"/>
          <w:bCs/>
        </w:rPr>
        <w:t xml:space="preserve">made </w:t>
      </w:r>
      <w:r w:rsidR="00420CAE">
        <w:rPr>
          <w:rFonts w:asciiTheme="majorBidi" w:hAnsiTheme="majorBidi" w:cstheme="majorBidi"/>
          <w:bCs/>
        </w:rPr>
        <w:t xml:space="preserve">in the </w:t>
      </w:r>
      <w:r w:rsidR="00763CAD">
        <w:rPr>
          <w:rFonts w:asciiTheme="majorBidi" w:hAnsiTheme="majorBidi" w:cstheme="majorBidi"/>
          <w:bCs/>
        </w:rPr>
        <w:t xml:space="preserve">service delivery </w:t>
      </w:r>
      <w:r w:rsidR="0065374E">
        <w:rPr>
          <w:rFonts w:asciiTheme="majorBidi" w:hAnsiTheme="majorBidi" w:cstheme="majorBidi"/>
          <w:bCs/>
        </w:rPr>
        <w:t xml:space="preserve">particularly </w:t>
      </w:r>
      <w:r w:rsidR="00763CAD">
        <w:rPr>
          <w:rFonts w:asciiTheme="majorBidi" w:hAnsiTheme="majorBidi" w:cstheme="majorBidi"/>
          <w:bCs/>
        </w:rPr>
        <w:t xml:space="preserve">in </w:t>
      </w:r>
      <w:r w:rsidR="0065374E">
        <w:rPr>
          <w:rFonts w:asciiTheme="majorBidi" w:hAnsiTheme="majorBidi" w:cstheme="majorBidi"/>
          <w:bCs/>
        </w:rPr>
        <w:t xml:space="preserve">the </w:t>
      </w:r>
      <w:r w:rsidR="00763CAD">
        <w:rPr>
          <w:rFonts w:asciiTheme="majorBidi" w:hAnsiTheme="majorBidi" w:cstheme="majorBidi"/>
          <w:bCs/>
        </w:rPr>
        <w:t>health and education</w:t>
      </w:r>
      <w:r w:rsidR="0065374E">
        <w:rPr>
          <w:rFonts w:asciiTheme="majorBidi" w:hAnsiTheme="majorBidi" w:cstheme="majorBidi"/>
          <w:bCs/>
        </w:rPr>
        <w:t xml:space="preserve"> sectors</w:t>
      </w:r>
      <w:r w:rsidR="00420CAE">
        <w:rPr>
          <w:rFonts w:asciiTheme="majorBidi" w:hAnsiTheme="majorBidi" w:cstheme="majorBidi"/>
          <w:bCs/>
        </w:rPr>
        <w:t>?</w:t>
      </w:r>
    </w:p>
    <w:p w14:paraId="445CDE86" w14:textId="61BCB479" w:rsidR="001749D6" w:rsidRDefault="00F372C8" w:rsidP="00F76C76">
      <w:pPr>
        <w:pStyle w:val="ListParagraph"/>
        <w:numPr>
          <w:ilvl w:val="0"/>
          <w:numId w:val="15"/>
        </w:numPr>
        <w:tabs>
          <w:tab w:val="left" w:pos="993"/>
        </w:tabs>
        <w:spacing w:after="200"/>
        <w:ind w:right="21"/>
        <w:jc w:val="both"/>
        <w:rPr>
          <w:rFonts w:asciiTheme="majorBidi" w:hAnsiTheme="majorBidi" w:cstheme="majorBidi"/>
          <w:bCs/>
        </w:rPr>
      </w:pPr>
      <w:r w:rsidRPr="00F372C8">
        <w:rPr>
          <w:rFonts w:asciiTheme="majorBidi" w:hAnsiTheme="majorBidi" w:cstheme="majorBidi"/>
          <w:bCs/>
        </w:rPr>
        <w:t xml:space="preserve">Were </w:t>
      </w:r>
      <w:r w:rsidR="0065374E">
        <w:rPr>
          <w:rFonts w:asciiTheme="majorBidi" w:hAnsiTheme="majorBidi" w:cstheme="majorBidi"/>
          <w:bCs/>
        </w:rPr>
        <w:t xml:space="preserve">the </w:t>
      </w:r>
      <w:r w:rsidRPr="00F372C8">
        <w:rPr>
          <w:rFonts w:asciiTheme="majorBidi" w:hAnsiTheme="majorBidi" w:cstheme="majorBidi"/>
          <w:bCs/>
        </w:rPr>
        <w:t xml:space="preserve">project activities appropriate to the cultural, </w:t>
      </w:r>
      <w:proofErr w:type="gramStart"/>
      <w:r w:rsidRPr="00F372C8">
        <w:rPr>
          <w:rFonts w:asciiTheme="majorBidi" w:hAnsiTheme="majorBidi" w:cstheme="majorBidi"/>
          <w:bCs/>
        </w:rPr>
        <w:t>political</w:t>
      </w:r>
      <w:proofErr w:type="gramEnd"/>
      <w:r w:rsidRPr="00F372C8">
        <w:rPr>
          <w:rFonts w:asciiTheme="majorBidi" w:hAnsiTheme="majorBidi" w:cstheme="majorBidi"/>
          <w:bCs/>
        </w:rPr>
        <w:t xml:space="preserve"> and social realities? </w:t>
      </w:r>
    </w:p>
    <w:p w14:paraId="6F8C1173" w14:textId="01FED4B9" w:rsidR="00F372C8" w:rsidRPr="00F372C8" w:rsidRDefault="00F372C8" w:rsidP="00F76C76">
      <w:pPr>
        <w:pStyle w:val="ListParagraph"/>
        <w:numPr>
          <w:ilvl w:val="0"/>
          <w:numId w:val="15"/>
        </w:numPr>
        <w:tabs>
          <w:tab w:val="left" w:pos="993"/>
        </w:tabs>
        <w:spacing w:after="200"/>
        <w:ind w:right="21"/>
        <w:jc w:val="both"/>
        <w:rPr>
          <w:rFonts w:asciiTheme="majorBidi" w:hAnsiTheme="majorBidi" w:cstheme="majorBidi"/>
          <w:bCs/>
        </w:rPr>
      </w:pPr>
      <w:r w:rsidRPr="00F372C8">
        <w:rPr>
          <w:rFonts w:asciiTheme="majorBidi" w:hAnsiTheme="majorBidi" w:cstheme="majorBidi"/>
          <w:bCs/>
        </w:rPr>
        <w:t xml:space="preserve">Were the views and opinions of </w:t>
      </w:r>
      <w:r w:rsidR="00EC5B19">
        <w:rPr>
          <w:rFonts w:asciiTheme="majorBidi" w:hAnsiTheme="majorBidi" w:cstheme="majorBidi"/>
          <w:bCs/>
        </w:rPr>
        <w:t>grassroots CSOs</w:t>
      </w:r>
      <w:r w:rsidRPr="00F372C8">
        <w:rPr>
          <w:rFonts w:asciiTheme="majorBidi" w:hAnsiTheme="majorBidi" w:cstheme="majorBidi"/>
          <w:bCs/>
        </w:rPr>
        <w:t xml:space="preserve"> and technical experts solicited in formulating project activities and implementation strategies?</w:t>
      </w:r>
    </w:p>
    <w:p w14:paraId="32C7A261" w14:textId="3CFDC87F" w:rsidR="001F1D7B" w:rsidRPr="00F372C8" w:rsidRDefault="00F372C8" w:rsidP="00F76C76">
      <w:pPr>
        <w:pStyle w:val="ListParagraph"/>
        <w:numPr>
          <w:ilvl w:val="0"/>
          <w:numId w:val="15"/>
        </w:numPr>
        <w:tabs>
          <w:tab w:val="left" w:pos="993"/>
        </w:tabs>
        <w:spacing w:after="200"/>
        <w:ind w:right="21"/>
        <w:jc w:val="both"/>
        <w:rPr>
          <w:rFonts w:asciiTheme="majorBidi" w:hAnsiTheme="majorBidi" w:cstheme="majorBidi"/>
          <w:bCs/>
        </w:rPr>
      </w:pPr>
      <w:r w:rsidRPr="00F372C8">
        <w:rPr>
          <w:rFonts w:asciiTheme="majorBidi" w:hAnsiTheme="majorBidi" w:cstheme="majorBidi"/>
          <w:bCs/>
        </w:rPr>
        <w:t>Were project activities and implementation strategies coordinated with efforts from other actors on the ground?</w:t>
      </w:r>
    </w:p>
    <w:p w14:paraId="2FAD3297" w14:textId="4A932145" w:rsidR="001F1D7B" w:rsidRDefault="001F1D7B" w:rsidP="001F1D7B">
      <w:pPr>
        <w:pStyle w:val="ListParagraph"/>
        <w:tabs>
          <w:tab w:val="left" w:pos="993"/>
        </w:tabs>
        <w:ind w:right="21"/>
        <w:jc w:val="both"/>
        <w:rPr>
          <w:rFonts w:asciiTheme="majorBidi" w:hAnsiTheme="majorBidi" w:cstheme="majorBidi"/>
          <w:b/>
        </w:rPr>
      </w:pPr>
    </w:p>
    <w:p w14:paraId="09702B83" w14:textId="2F41F318" w:rsidR="00F76C76" w:rsidRDefault="00F76C76" w:rsidP="001F1D7B">
      <w:pPr>
        <w:pStyle w:val="ListParagraph"/>
        <w:tabs>
          <w:tab w:val="left" w:pos="993"/>
        </w:tabs>
        <w:ind w:right="21"/>
        <w:jc w:val="both"/>
        <w:rPr>
          <w:rFonts w:asciiTheme="majorBidi" w:hAnsiTheme="majorBidi" w:cstheme="majorBidi"/>
          <w:b/>
        </w:rPr>
      </w:pPr>
    </w:p>
    <w:p w14:paraId="1017A388" w14:textId="75E95AA4" w:rsidR="00F76C76" w:rsidRDefault="00F76C76" w:rsidP="001F1D7B">
      <w:pPr>
        <w:pStyle w:val="ListParagraph"/>
        <w:tabs>
          <w:tab w:val="left" w:pos="993"/>
        </w:tabs>
        <w:ind w:right="21"/>
        <w:jc w:val="both"/>
        <w:rPr>
          <w:rFonts w:asciiTheme="majorBidi" w:hAnsiTheme="majorBidi" w:cstheme="majorBidi"/>
          <w:b/>
        </w:rPr>
      </w:pPr>
    </w:p>
    <w:p w14:paraId="1447354D" w14:textId="0AD477DC" w:rsidR="00F76C76" w:rsidRDefault="00F76C76" w:rsidP="001F1D7B">
      <w:pPr>
        <w:pStyle w:val="ListParagraph"/>
        <w:tabs>
          <w:tab w:val="left" w:pos="993"/>
        </w:tabs>
        <w:ind w:right="21"/>
        <w:jc w:val="both"/>
        <w:rPr>
          <w:rFonts w:asciiTheme="majorBidi" w:hAnsiTheme="majorBidi" w:cstheme="majorBidi"/>
          <w:b/>
        </w:rPr>
      </w:pPr>
    </w:p>
    <w:p w14:paraId="1406DED5" w14:textId="77777777" w:rsidR="00F76C76" w:rsidRPr="00F91874" w:rsidRDefault="00F76C76" w:rsidP="001F1D7B">
      <w:pPr>
        <w:pStyle w:val="ListParagraph"/>
        <w:tabs>
          <w:tab w:val="left" w:pos="993"/>
        </w:tabs>
        <w:ind w:right="21"/>
        <w:jc w:val="both"/>
        <w:rPr>
          <w:rFonts w:asciiTheme="majorBidi" w:hAnsiTheme="majorBidi" w:cstheme="majorBidi"/>
          <w:b/>
        </w:rPr>
      </w:pPr>
    </w:p>
    <w:p w14:paraId="227A8C0C" w14:textId="548E0D97" w:rsidR="001F1D7B" w:rsidRPr="00F91874" w:rsidRDefault="002F1236" w:rsidP="009F4C2E">
      <w:pPr>
        <w:pStyle w:val="ListParagraph"/>
        <w:numPr>
          <w:ilvl w:val="1"/>
          <w:numId w:val="13"/>
        </w:numPr>
        <w:tabs>
          <w:tab w:val="left" w:pos="1134"/>
        </w:tabs>
        <w:spacing w:after="200" w:line="360" w:lineRule="auto"/>
        <w:ind w:left="851" w:right="21" w:hanging="491"/>
        <w:jc w:val="both"/>
        <w:rPr>
          <w:rFonts w:asciiTheme="majorBidi" w:hAnsiTheme="majorBidi" w:cstheme="majorBidi"/>
          <w:b/>
        </w:rPr>
      </w:pPr>
      <w:r>
        <w:rPr>
          <w:rFonts w:asciiTheme="majorBidi" w:hAnsiTheme="majorBidi" w:cstheme="majorBidi"/>
          <w:b/>
        </w:rPr>
        <w:t xml:space="preserve">Effectiveness and </w:t>
      </w:r>
      <w:r w:rsidR="001F1D7B" w:rsidRPr="00F91874">
        <w:rPr>
          <w:rFonts w:asciiTheme="majorBidi" w:hAnsiTheme="majorBidi" w:cstheme="majorBidi"/>
          <w:b/>
        </w:rPr>
        <w:t>Efficiency:</w:t>
      </w:r>
    </w:p>
    <w:p w14:paraId="1607309B" w14:textId="3169103C" w:rsidR="001F1D7B" w:rsidRPr="00F91874" w:rsidRDefault="001F1D7B" w:rsidP="001F1D7B">
      <w:pPr>
        <w:pStyle w:val="ListParagraph"/>
        <w:numPr>
          <w:ilvl w:val="0"/>
          <w:numId w:val="17"/>
        </w:numPr>
        <w:tabs>
          <w:tab w:val="left" w:pos="993"/>
        </w:tabs>
        <w:spacing w:after="200"/>
        <w:ind w:right="21"/>
        <w:jc w:val="both"/>
        <w:rPr>
          <w:rFonts w:asciiTheme="majorBidi" w:hAnsiTheme="majorBidi" w:cstheme="majorBidi"/>
          <w:b/>
        </w:rPr>
      </w:pPr>
      <w:r w:rsidRPr="00F91874">
        <w:rPr>
          <w:rFonts w:asciiTheme="majorBidi" w:hAnsiTheme="majorBidi" w:cstheme="majorBidi"/>
          <w:bCs/>
        </w:rPr>
        <w:t>Were project resources utilized cost-effectively in delivery of project activities?</w:t>
      </w:r>
    </w:p>
    <w:p w14:paraId="2CE0705E" w14:textId="77777777" w:rsidR="001F1D7B" w:rsidRPr="00F91874" w:rsidRDefault="001F1D7B" w:rsidP="001F1D7B">
      <w:pPr>
        <w:pStyle w:val="ListParagraph"/>
        <w:numPr>
          <w:ilvl w:val="0"/>
          <w:numId w:val="17"/>
        </w:numPr>
        <w:tabs>
          <w:tab w:val="left" w:pos="993"/>
        </w:tabs>
        <w:spacing w:after="200"/>
        <w:ind w:right="21"/>
        <w:jc w:val="both"/>
        <w:rPr>
          <w:rFonts w:asciiTheme="majorBidi" w:hAnsiTheme="majorBidi" w:cstheme="majorBidi"/>
          <w:b/>
        </w:rPr>
      </w:pPr>
      <w:r w:rsidRPr="00F91874">
        <w:rPr>
          <w:rFonts w:asciiTheme="majorBidi" w:hAnsiTheme="majorBidi" w:cstheme="majorBidi"/>
          <w:bCs/>
        </w:rPr>
        <w:t>Were project activities implemented in a timely manner according to set workplans and what was the impact of any delays on effectiveness?</w:t>
      </w:r>
    </w:p>
    <w:p w14:paraId="3943999F" w14:textId="5C8D4832" w:rsidR="001F1D7B" w:rsidRPr="00F91874" w:rsidRDefault="001F1D7B" w:rsidP="001F1D7B">
      <w:pPr>
        <w:pStyle w:val="ListParagraph"/>
        <w:numPr>
          <w:ilvl w:val="0"/>
          <w:numId w:val="17"/>
        </w:numPr>
        <w:tabs>
          <w:tab w:val="left" w:pos="993"/>
        </w:tabs>
        <w:spacing w:after="200"/>
        <w:ind w:right="21"/>
        <w:jc w:val="both"/>
        <w:rPr>
          <w:rFonts w:asciiTheme="majorBidi" w:hAnsiTheme="majorBidi" w:cstheme="majorBidi"/>
          <w:bCs/>
        </w:rPr>
      </w:pPr>
      <w:r w:rsidRPr="00F91874">
        <w:rPr>
          <w:rFonts w:asciiTheme="majorBidi" w:hAnsiTheme="majorBidi" w:cstheme="majorBidi"/>
          <w:bCs/>
        </w:rPr>
        <w:t xml:space="preserve">What </w:t>
      </w:r>
      <w:r w:rsidR="007277C7">
        <w:rPr>
          <w:rFonts w:asciiTheme="majorBidi" w:hAnsiTheme="majorBidi" w:cstheme="majorBidi"/>
          <w:bCs/>
        </w:rPr>
        <w:t>were</w:t>
      </w:r>
      <w:r w:rsidRPr="00F91874">
        <w:rPr>
          <w:rFonts w:asciiTheme="majorBidi" w:hAnsiTheme="majorBidi" w:cstheme="majorBidi"/>
          <w:bCs/>
        </w:rPr>
        <w:t xml:space="preserve"> the </w:t>
      </w:r>
      <w:r w:rsidR="007277C7">
        <w:rPr>
          <w:rFonts w:asciiTheme="majorBidi" w:hAnsiTheme="majorBidi" w:cstheme="majorBidi"/>
          <w:bCs/>
        </w:rPr>
        <w:t>S</w:t>
      </w:r>
      <w:r w:rsidRPr="00F91874">
        <w:rPr>
          <w:rFonts w:asciiTheme="majorBidi" w:hAnsiTheme="majorBidi" w:cstheme="majorBidi"/>
          <w:bCs/>
        </w:rPr>
        <w:t xml:space="preserve">trengths, </w:t>
      </w:r>
      <w:r w:rsidR="007277C7">
        <w:rPr>
          <w:rFonts w:asciiTheme="majorBidi" w:hAnsiTheme="majorBidi" w:cstheme="majorBidi"/>
          <w:bCs/>
        </w:rPr>
        <w:t>W</w:t>
      </w:r>
      <w:r w:rsidRPr="00F91874">
        <w:rPr>
          <w:rFonts w:asciiTheme="majorBidi" w:hAnsiTheme="majorBidi" w:cstheme="majorBidi"/>
          <w:bCs/>
        </w:rPr>
        <w:t xml:space="preserve">eaknesses, </w:t>
      </w:r>
      <w:r w:rsidR="007277C7">
        <w:rPr>
          <w:rFonts w:asciiTheme="majorBidi" w:hAnsiTheme="majorBidi" w:cstheme="majorBidi"/>
          <w:bCs/>
        </w:rPr>
        <w:t>O</w:t>
      </w:r>
      <w:r w:rsidRPr="00F91874">
        <w:rPr>
          <w:rFonts w:asciiTheme="majorBidi" w:hAnsiTheme="majorBidi" w:cstheme="majorBidi"/>
          <w:bCs/>
        </w:rPr>
        <w:t xml:space="preserve">pportunities and </w:t>
      </w:r>
      <w:r w:rsidR="007277C7">
        <w:rPr>
          <w:rFonts w:asciiTheme="majorBidi" w:hAnsiTheme="majorBidi" w:cstheme="majorBidi"/>
          <w:bCs/>
        </w:rPr>
        <w:t>T</w:t>
      </w:r>
      <w:r w:rsidRPr="00F91874">
        <w:rPr>
          <w:rFonts w:asciiTheme="majorBidi" w:hAnsiTheme="majorBidi" w:cstheme="majorBidi"/>
          <w:bCs/>
        </w:rPr>
        <w:t xml:space="preserve">hreats </w:t>
      </w:r>
      <w:r w:rsidR="007277C7">
        <w:rPr>
          <w:rFonts w:asciiTheme="majorBidi" w:hAnsiTheme="majorBidi" w:cstheme="majorBidi"/>
          <w:bCs/>
        </w:rPr>
        <w:t xml:space="preserve">(SWOT) </w:t>
      </w:r>
      <w:r w:rsidRPr="00F91874">
        <w:rPr>
          <w:rFonts w:asciiTheme="majorBidi" w:hAnsiTheme="majorBidi" w:cstheme="majorBidi"/>
          <w:bCs/>
        </w:rPr>
        <w:t>of the project implementation process?</w:t>
      </w:r>
    </w:p>
    <w:p w14:paraId="71692992" w14:textId="729321F4" w:rsidR="001F1D7B" w:rsidRPr="00F91874" w:rsidRDefault="001F1D7B" w:rsidP="001F1D7B">
      <w:pPr>
        <w:pStyle w:val="ListParagraph"/>
        <w:numPr>
          <w:ilvl w:val="0"/>
          <w:numId w:val="17"/>
        </w:numPr>
        <w:tabs>
          <w:tab w:val="left" w:pos="993"/>
        </w:tabs>
        <w:spacing w:after="200"/>
        <w:ind w:right="21"/>
        <w:jc w:val="both"/>
        <w:rPr>
          <w:rFonts w:asciiTheme="majorBidi" w:hAnsiTheme="majorBidi" w:cstheme="majorBidi"/>
          <w:bCs/>
        </w:rPr>
      </w:pPr>
      <w:r w:rsidRPr="00F91874">
        <w:rPr>
          <w:rFonts w:asciiTheme="majorBidi" w:hAnsiTheme="majorBidi" w:cstheme="majorBidi"/>
          <w:bCs/>
        </w:rPr>
        <w:t>How was the project’s collaboration with the provincial government, national institutions, partners, and other stakeholders</w:t>
      </w:r>
      <w:r w:rsidR="00F7089F">
        <w:rPr>
          <w:rFonts w:asciiTheme="majorBidi" w:hAnsiTheme="majorBidi" w:cstheme="majorBidi"/>
          <w:bCs/>
        </w:rPr>
        <w:t xml:space="preserve"> when it comes to advocacy on health and education</w:t>
      </w:r>
      <w:r w:rsidRPr="00F91874">
        <w:rPr>
          <w:rFonts w:asciiTheme="majorBidi" w:hAnsiTheme="majorBidi" w:cstheme="majorBidi"/>
          <w:bCs/>
        </w:rPr>
        <w:t xml:space="preserve">? </w:t>
      </w:r>
    </w:p>
    <w:p w14:paraId="6AAD624E" w14:textId="1806214D" w:rsidR="001F1D7B" w:rsidRPr="00F91874" w:rsidRDefault="001F1D7B" w:rsidP="001F1D7B">
      <w:pPr>
        <w:pStyle w:val="ListParagraph"/>
        <w:numPr>
          <w:ilvl w:val="0"/>
          <w:numId w:val="17"/>
        </w:numPr>
        <w:tabs>
          <w:tab w:val="left" w:pos="993"/>
        </w:tabs>
        <w:spacing w:after="200"/>
        <w:ind w:right="21"/>
        <w:jc w:val="both"/>
        <w:rPr>
          <w:rFonts w:asciiTheme="majorBidi" w:hAnsiTheme="majorBidi" w:cstheme="majorBidi"/>
          <w:bCs/>
        </w:rPr>
      </w:pPr>
      <w:r w:rsidRPr="00F91874">
        <w:rPr>
          <w:rFonts w:asciiTheme="majorBidi" w:hAnsiTheme="majorBidi" w:cstheme="majorBidi"/>
          <w:bCs/>
        </w:rPr>
        <w:t xml:space="preserve">What </w:t>
      </w:r>
      <w:r w:rsidR="00E655D5">
        <w:rPr>
          <w:rFonts w:asciiTheme="majorBidi" w:hAnsiTheme="majorBidi" w:cstheme="majorBidi"/>
          <w:bCs/>
        </w:rPr>
        <w:t>were</w:t>
      </w:r>
      <w:r w:rsidRPr="00F91874">
        <w:rPr>
          <w:rFonts w:asciiTheme="majorBidi" w:hAnsiTheme="majorBidi" w:cstheme="majorBidi"/>
          <w:bCs/>
        </w:rPr>
        <w:t xml:space="preserve"> the necessary changes need</w:t>
      </w:r>
      <w:r w:rsidR="00E655D5">
        <w:rPr>
          <w:rFonts w:asciiTheme="majorBidi" w:hAnsiTheme="majorBidi" w:cstheme="majorBidi"/>
          <w:bCs/>
        </w:rPr>
        <w:t>ed</w:t>
      </w:r>
      <w:r w:rsidRPr="00F91874">
        <w:rPr>
          <w:rFonts w:asciiTheme="majorBidi" w:hAnsiTheme="majorBidi" w:cstheme="majorBidi"/>
          <w:bCs/>
        </w:rPr>
        <w:t xml:space="preserve"> to be taken, </w:t>
      </w:r>
      <w:proofErr w:type="gramStart"/>
      <w:r w:rsidRPr="00F91874">
        <w:rPr>
          <w:rFonts w:asciiTheme="majorBidi" w:hAnsiTheme="majorBidi" w:cstheme="majorBidi"/>
          <w:bCs/>
        </w:rPr>
        <w:t>modified</w:t>
      </w:r>
      <w:proofErr w:type="gramEnd"/>
      <w:r w:rsidRPr="00F91874">
        <w:rPr>
          <w:rFonts w:asciiTheme="majorBidi" w:hAnsiTheme="majorBidi" w:cstheme="majorBidi"/>
          <w:bCs/>
        </w:rPr>
        <w:t xml:space="preserve"> and stopped to have better result</w:t>
      </w:r>
      <w:r w:rsidR="00F7089F">
        <w:rPr>
          <w:rFonts w:asciiTheme="majorBidi" w:hAnsiTheme="majorBidi" w:cstheme="majorBidi"/>
          <w:bCs/>
        </w:rPr>
        <w:t>s</w:t>
      </w:r>
      <w:r w:rsidR="00543D92">
        <w:rPr>
          <w:rFonts w:asciiTheme="majorBidi" w:hAnsiTheme="majorBidi" w:cstheme="majorBidi"/>
          <w:bCs/>
        </w:rPr>
        <w:t>?</w:t>
      </w:r>
    </w:p>
    <w:p w14:paraId="18A134E3" w14:textId="549E121E" w:rsidR="001F1D7B" w:rsidRPr="00F91874" w:rsidRDefault="001F1D7B" w:rsidP="001F1D7B">
      <w:pPr>
        <w:pStyle w:val="ListParagraph"/>
        <w:numPr>
          <w:ilvl w:val="0"/>
          <w:numId w:val="17"/>
        </w:numPr>
        <w:tabs>
          <w:tab w:val="left" w:pos="993"/>
        </w:tabs>
        <w:spacing w:after="200"/>
        <w:ind w:right="21"/>
        <w:jc w:val="both"/>
        <w:rPr>
          <w:rFonts w:asciiTheme="majorBidi" w:hAnsiTheme="majorBidi" w:cstheme="majorBidi"/>
          <w:bCs/>
        </w:rPr>
      </w:pPr>
      <w:r w:rsidRPr="00F91874">
        <w:rPr>
          <w:rFonts w:asciiTheme="majorBidi" w:hAnsiTheme="majorBidi" w:cstheme="majorBidi"/>
          <w:bCs/>
        </w:rPr>
        <w:t xml:space="preserve">What evidence </w:t>
      </w:r>
      <w:r w:rsidR="009D48EE">
        <w:rPr>
          <w:rFonts w:asciiTheme="majorBidi" w:hAnsiTheme="majorBidi" w:cstheme="majorBidi"/>
          <w:bCs/>
        </w:rPr>
        <w:t>was</w:t>
      </w:r>
      <w:r w:rsidRPr="00F91874">
        <w:rPr>
          <w:rFonts w:asciiTheme="majorBidi" w:hAnsiTheme="majorBidi" w:cstheme="majorBidi"/>
          <w:bCs/>
        </w:rPr>
        <w:t xml:space="preserve"> there of an integrated learning and adaptive management approach to program implementation, including the use of innovation?</w:t>
      </w:r>
    </w:p>
    <w:p w14:paraId="7B76A72D" w14:textId="77777777" w:rsidR="001F1D7B" w:rsidRPr="00F91874" w:rsidRDefault="001F1D7B" w:rsidP="001F1D7B">
      <w:pPr>
        <w:pStyle w:val="ListParagraph"/>
        <w:tabs>
          <w:tab w:val="left" w:pos="993"/>
        </w:tabs>
        <w:ind w:right="21"/>
        <w:jc w:val="both"/>
        <w:rPr>
          <w:rFonts w:asciiTheme="majorBidi" w:hAnsiTheme="majorBidi" w:cstheme="majorBidi"/>
          <w:b/>
        </w:rPr>
      </w:pPr>
    </w:p>
    <w:p w14:paraId="11F86AD4" w14:textId="77777777" w:rsidR="001F1D7B" w:rsidRPr="00F91874" w:rsidRDefault="001F1D7B" w:rsidP="009F4C2E">
      <w:pPr>
        <w:pStyle w:val="ListParagraph"/>
        <w:numPr>
          <w:ilvl w:val="1"/>
          <w:numId w:val="13"/>
        </w:numPr>
        <w:tabs>
          <w:tab w:val="left" w:pos="1134"/>
        </w:tabs>
        <w:spacing w:after="200" w:line="360" w:lineRule="auto"/>
        <w:ind w:left="851" w:right="21" w:hanging="491"/>
        <w:jc w:val="both"/>
        <w:rPr>
          <w:rFonts w:asciiTheme="majorBidi" w:hAnsiTheme="majorBidi" w:cstheme="majorBidi"/>
          <w:b/>
        </w:rPr>
      </w:pPr>
      <w:r w:rsidRPr="00F91874">
        <w:rPr>
          <w:rFonts w:asciiTheme="majorBidi" w:hAnsiTheme="majorBidi" w:cstheme="majorBidi"/>
          <w:b/>
        </w:rPr>
        <w:t>Impact and sustainability:</w:t>
      </w:r>
    </w:p>
    <w:p w14:paraId="2BAC8DB9" w14:textId="3C761918" w:rsidR="001F1D7B" w:rsidRDefault="000D73EA" w:rsidP="001F1D7B">
      <w:pPr>
        <w:pStyle w:val="ListParagraph"/>
        <w:numPr>
          <w:ilvl w:val="0"/>
          <w:numId w:val="19"/>
        </w:numPr>
        <w:tabs>
          <w:tab w:val="left" w:pos="993"/>
        </w:tabs>
        <w:spacing w:after="200"/>
        <w:ind w:right="21"/>
        <w:jc w:val="both"/>
        <w:rPr>
          <w:rFonts w:asciiTheme="majorBidi" w:hAnsiTheme="majorBidi" w:cstheme="majorBidi"/>
          <w:bCs/>
        </w:rPr>
      </w:pPr>
      <w:r>
        <w:rPr>
          <w:rFonts w:asciiTheme="majorBidi" w:hAnsiTheme="majorBidi" w:cstheme="majorBidi"/>
          <w:bCs/>
        </w:rPr>
        <w:t xml:space="preserve">Are the citizens and CSOs more aware of budgeting processes and are now actively witnessing the benefits </w:t>
      </w:r>
      <w:r w:rsidR="0049191F">
        <w:rPr>
          <w:rFonts w:asciiTheme="majorBidi" w:hAnsiTheme="majorBidi" w:cstheme="majorBidi"/>
          <w:bCs/>
        </w:rPr>
        <w:t>of being knowledgeable and active on health and education</w:t>
      </w:r>
      <w:r w:rsidR="00832111">
        <w:rPr>
          <w:rFonts w:asciiTheme="majorBidi" w:hAnsiTheme="majorBidi" w:cstheme="majorBidi"/>
          <w:bCs/>
        </w:rPr>
        <w:t xml:space="preserve"> </w:t>
      </w:r>
      <w:r w:rsidR="00CA52FE">
        <w:rPr>
          <w:rFonts w:asciiTheme="majorBidi" w:hAnsiTheme="majorBidi" w:cstheme="majorBidi"/>
          <w:bCs/>
        </w:rPr>
        <w:t>budgeting and planning processes</w:t>
      </w:r>
      <w:r w:rsidR="0049191F">
        <w:rPr>
          <w:rFonts w:asciiTheme="majorBidi" w:hAnsiTheme="majorBidi" w:cstheme="majorBidi"/>
          <w:bCs/>
        </w:rPr>
        <w:t>?</w:t>
      </w:r>
    </w:p>
    <w:p w14:paraId="472CF3D6" w14:textId="7B7A6784" w:rsidR="0066363C" w:rsidRDefault="0066363C" w:rsidP="001F1D7B">
      <w:pPr>
        <w:pStyle w:val="ListParagraph"/>
        <w:numPr>
          <w:ilvl w:val="0"/>
          <w:numId w:val="19"/>
        </w:numPr>
        <w:tabs>
          <w:tab w:val="left" w:pos="993"/>
        </w:tabs>
        <w:spacing w:after="200"/>
        <w:ind w:right="21"/>
        <w:jc w:val="both"/>
        <w:rPr>
          <w:rFonts w:asciiTheme="majorBidi" w:hAnsiTheme="majorBidi" w:cstheme="majorBidi"/>
          <w:bCs/>
        </w:rPr>
      </w:pPr>
      <w:r>
        <w:rPr>
          <w:rFonts w:asciiTheme="majorBidi" w:hAnsiTheme="majorBidi" w:cstheme="majorBidi"/>
          <w:bCs/>
        </w:rPr>
        <w:t xml:space="preserve">Are there at least 75% (40) local grassroots CSOs </w:t>
      </w:r>
      <w:r w:rsidR="00BC33E6">
        <w:rPr>
          <w:rFonts w:asciiTheme="majorBidi" w:hAnsiTheme="majorBidi" w:cstheme="majorBidi"/>
          <w:bCs/>
        </w:rPr>
        <w:t>who have successfully passed the certification program</w:t>
      </w:r>
      <w:r w:rsidR="0062523C">
        <w:rPr>
          <w:rFonts w:asciiTheme="majorBidi" w:hAnsiTheme="majorBidi" w:cstheme="majorBidi"/>
          <w:bCs/>
        </w:rPr>
        <w:t>?</w:t>
      </w:r>
    </w:p>
    <w:p w14:paraId="25FB10F8" w14:textId="7EACD499" w:rsidR="00194B06" w:rsidRPr="00EE5382" w:rsidRDefault="00194B06" w:rsidP="001F1D7B">
      <w:pPr>
        <w:pStyle w:val="ListParagraph"/>
        <w:numPr>
          <w:ilvl w:val="0"/>
          <w:numId w:val="19"/>
        </w:numPr>
        <w:tabs>
          <w:tab w:val="left" w:pos="993"/>
        </w:tabs>
        <w:spacing w:after="200"/>
        <w:ind w:right="21"/>
        <w:jc w:val="both"/>
        <w:rPr>
          <w:rFonts w:asciiTheme="majorBidi" w:hAnsiTheme="majorBidi" w:cstheme="majorBidi"/>
          <w:bCs/>
        </w:rPr>
      </w:pPr>
      <w:r w:rsidRPr="00EE5382">
        <w:rPr>
          <w:rFonts w:asciiTheme="majorBidi" w:hAnsiTheme="majorBidi" w:cstheme="majorBidi"/>
          <w:bCs/>
        </w:rPr>
        <w:t xml:space="preserve">Is there an evident shift noticed in the attitudes of the local authorities in creating spaces for dialogues </w:t>
      </w:r>
      <w:r w:rsidR="00AA3755" w:rsidRPr="00EE5382">
        <w:rPr>
          <w:rFonts w:asciiTheme="majorBidi" w:hAnsiTheme="majorBidi" w:cstheme="majorBidi"/>
          <w:bCs/>
        </w:rPr>
        <w:t>between the local authorities, grassroots CSOs and communities</w:t>
      </w:r>
      <w:r w:rsidR="00EE5382" w:rsidRPr="00EE5382">
        <w:rPr>
          <w:rFonts w:asciiTheme="majorBidi" w:hAnsiTheme="majorBidi" w:cstheme="majorBidi"/>
          <w:bCs/>
        </w:rPr>
        <w:t xml:space="preserve"> in budgeting and planning processes for health and education</w:t>
      </w:r>
      <w:r w:rsidR="00AA3755" w:rsidRPr="00EE5382">
        <w:rPr>
          <w:rFonts w:asciiTheme="majorBidi" w:hAnsiTheme="majorBidi" w:cstheme="majorBidi"/>
          <w:bCs/>
        </w:rPr>
        <w:t>?</w:t>
      </w:r>
    </w:p>
    <w:p w14:paraId="25E18052" w14:textId="71214FB0" w:rsidR="00114EF9" w:rsidRPr="00F91874" w:rsidRDefault="00270568" w:rsidP="001F1D7B">
      <w:pPr>
        <w:pStyle w:val="ListParagraph"/>
        <w:numPr>
          <w:ilvl w:val="0"/>
          <w:numId w:val="19"/>
        </w:numPr>
        <w:tabs>
          <w:tab w:val="left" w:pos="993"/>
        </w:tabs>
        <w:spacing w:after="200"/>
        <w:ind w:right="21"/>
        <w:jc w:val="both"/>
        <w:rPr>
          <w:rFonts w:asciiTheme="majorBidi" w:hAnsiTheme="majorBidi" w:cstheme="majorBidi"/>
          <w:bCs/>
        </w:rPr>
      </w:pPr>
      <w:r>
        <w:rPr>
          <w:rFonts w:asciiTheme="majorBidi" w:hAnsiTheme="majorBidi" w:cstheme="majorBidi"/>
          <w:bCs/>
        </w:rPr>
        <w:t>Are local authorities seeing citizens and grassroots CSOs as more credible partners?</w:t>
      </w:r>
    </w:p>
    <w:p w14:paraId="1F85F9ED" w14:textId="77829A12" w:rsidR="009C4761" w:rsidRDefault="00296AD9" w:rsidP="001F1D7B">
      <w:pPr>
        <w:pStyle w:val="ListParagraph"/>
        <w:numPr>
          <w:ilvl w:val="0"/>
          <w:numId w:val="19"/>
        </w:numPr>
        <w:tabs>
          <w:tab w:val="left" w:pos="993"/>
        </w:tabs>
        <w:spacing w:after="200"/>
        <w:ind w:right="21"/>
        <w:jc w:val="both"/>
        <w:rPr>
          <w:rFonts w:asciiTheme="majorBidi" w:hAnsiTheme="majorBidi" w:cstheme="majorBidi"/>
          <w:bCs/>
        </w:rPr>
      </w:pPr>
      <w:r>
        <w:rPr>
          <w:rFonts w:asciiTheme="majorBidi" w:hAnsiTheme="majorBidi" w:cstheme="majorBidi"/>
          <w:bCs/>
        </w:rPr>
        <w:t xml:space="preserve">To what extend did the trainings to local authorities and grassroots CSOs </w:t>
      </w:r>
      <w:r w:rsidR="00DF3D34">
        <w:rPr>
          <w:rFonts w:asciiTheme="majorBidi" w:hAnsiTheme="majorBidi" w:cstheme="majorBidi"/>
          <w:bCs/>
        </w:rPr>
        <w:t>contributed in supporting the ambition of the National Unity Government</w:t>
      </w:r>
      <w:r w:rsidR="00974CB9">
        <w:rPr>
          <w:rFonts w:asciiTheme="majorBidi" w:hAnsiTheme="majorBidi" w:cstheme="majorBidi"/>
          <w:bCs/>
        </w:rPr>
        <w:t xml:space="preserve"> </w:t>
      </w:r>
      <w:r w:rsidR="005B7E48">
        <w:rPr>
          <w:rFonts w:asciiTheme="majorBidi" w:hAnsiTheme="majorBidi" w:cstheme="majorBidi"/>
          <w:bCs/>
        </w:rPr>
        <w:t>for a more inclusive budgeting process</w:t>
      </w:r>
      <w:r w:rsidR="003B6DDF">
        <w:rPr>
          <w:rFonts w:asciiTheme="majorBidi" w:hAnsiTheme="majorBidi" w:cstheme="majorBidi"/>
          <w:bCs/>
        </w:rPr>
        <w:t xml:space="preserve"> including the right to information </w:t>
      </w:r>
      <w:r w:rsidR="00E83814">
        <w:rPr>
          <w:rFonts w:asciiTheme="majorBidi" w:hAnsiTheme="majorBidi" w:cstheme="majorBidi"/>
          <w:bCs/>
        </w:rPr>
        <w:t xml:space="preserve">(RTI) within the </w:t>
      </w:r>
      <w:r w:rsidR="00532418">
        <w:rPr>
          <w:rFonts w:asciiTheme="majorBidi" w:hAnsiTheme="majorBidi" w:cstheme="majorBidi"/>
          <w:bCs/>
        </w:rPr>
        <w:t>targeted governmental departments</w:t>
      </w:r>
      <w:r w:rsidR="005B7E48">
        <w:rPr>
          <w:rFonts w:asciiTheme="majorBidi" w:hAnsiTheme="majorBidi" w:cstheme="majorBidi"/>
          <w:bCs/>
        </w:rPr>
        <w:t xml:space="preserve">? </w:t>
      </w:r>
    </w:p>
    <w:p w14:paraId="5FEAA613" w14:textId="627101BE" w:rsidR="001F1D7B" w:rsidRPr="00F91874" w:rsidRDefault="001F1D7B" w:rsidP="001F1D7B">
      <w:pPr>
        <w:pStyle w:val="ListParagraph"/>
        <w:numPr>
          <w:ilvl w:val="0"/>
          <w:numId w:val="19"/>
        </w:numPr>
        <w:tabs>
          <w:tab w:val="left" w:pos="993"/>
        </w:tabs>
        <w:spacing w:after="200"/>
        <w:ind w:right="21"/>
        <w:jc w:val="both"/>
        <w:rPr>
          <w:rFonts w:asciiTheme="majorBidi" w:hAnsiTheme="majorBidi" w:cstheme="majorBidi"/>
          <w:bCs/>
        </w:rPr>
      </w:pPr>
      <w:r w:rsidRPr="00F91874">
        <w:rPr>
          <w:rFonts w:asciiTheme="majorBidi" w:hAnsiTheme="majorBidi" w:cstheme="majorBidi"/>
          <w:bCs/>
          <w:lang w:val="en-AU"/>
        </w:rPr>
        <w:t xml:space="preserve">To what extent the benefits of the project </w:t>
      </w:r>
      <w:r w:rsidR="009A05BC">
        <w:rPr>
          <w:rFonts w:asciiTheme="majorBidi" w:hAnsiTheme="majorBidi" w:cstheme="majorBidi"/>
          <w:bCs/>
          <w:lang w:val="en-AU"/>
        </w:rPr>
        <w:t xml:space="preserve">are </w:t>
      </w:r>
      <w:r w:rsidRPr="00F91874">
        <w:rPr>
          <w:rFonts w:asciiTheme="majorBidi" w:hAnsiTheme="majorBidi" w:cstheme="majorBidi"/>
          <w:bCs/>
          <w:lang w:val="en-AU"/>
        </w:rPr>
        <w:t>likely to be sustained?</w:t>
      </w:r>
    </w:p>
    <w:p w14:paraId="3F1F66E2" w14:textId="25F9A52C" w:rsidR="001F1D7B" w:rsidRPr="00F91874" w:rsidRDefault="001F1D7B" w:rsidP="001F1D7B">
      <w:pPr>
        <w:pStyle w:val="ListParagraph"/>
        <w:numPr>
          <w:ilvl w:val="0"/>
          <w:numId w:val="19"/>
        </w:numPr>
        <w:tabs>
          <w:tab w:val="left" w:pos="993"/>
        </w:tabs>
        <w:spacing w:after="200"/>
        <w:ind w:right="21"/>
        <w:jc w:val="both"/>
        <w:rPr>
          <w:rFonts w:asciiTheme="majorBidi" w:hAnsiTheme="majorBidi" w:cstheme="majorBidi"/>
          <w:b/>
        </w:rPr>
      </w:pPr>
      <w:r w:rsidRPr="00F91874">
        <w:rPr>
          <w:rFonts w:asciiTheme="majorBidi" w:hAnsiTheme="majorBidi" w:cstheme="majorBidi"/>
          <w:bCs/>
        </w:rPr>
        <w:t xml:space="preserve">What was Oxfam’s direct contribution to any identifiable changes </w:t>
      </w:r>
      <w:r w:rsidR="000A1A80">
        <w:rPr>
          <w:rFonts w:asciiTheme="majorBidi" w:hAnsiTheme="majorBidi" w:cstheme="majorBidi"/>
          <w:bCs/>
        </w:rPr>
        <w:t>in terms of building the capacity of grassroots CSOs including networking and advocacy</w:t>
      </w:r>
      <w:r w:rsidRPr="00F91874">
        <w:rPr>
          <w:rFonts w:asciiTheme="majorBidi" w:hAnsiTheme="majorBidi" w:cstheme="majorBidi"/>
          <w:bCs/>
        </w:rPr>
        <w:t>?</w:t>
      </w:r>
    </w:p>
    <w:p w14:paraId="422BC184" w14:textId="669F55C9" w:rsidR="001F1D7B" w:rsidRDefault="001F1D7B" w:rsidP="00D37028">
      <w:pPr>
        <w:pStyle w:val="ListParagraph"/>
        <w:numPr>
          <w:ilvl w:val="0"/>
          <w:numId w:val="19"/>
        </w:numPr>
        <w:tabs>
          <w:tab w:val="left" w:pos="993"/>
        </w:tabs>
        <w:ind w:right="21"/>
        <w:jc w:val="both"/>
        <w:rPr>
          <w:rFonts w:asciiTheme="majorBidi" w:hAnsiTheme="majorBidi" w:cstheme="majorBidi"/>
          <w:bCs/>
        </w:rPr>
      </w:pPr>
      <w:r w:rsidRPr="00F91874">
        <w:rPr>
          <w:rFonts w:asciiTheme="majorBidi" w:hAnsiTheme="majorBidi" w:cstheme="majorBidi"/>
          <w:bCs/>
        </w:rPr>
        <w:t>How were capacities strengthened at the individual and organizational level (including contributing factors and constraints)?</w:t>
      </w:r>
    </w:p>
    <w:p w14:paraId="09AAFA02" w14:textId="362FB166" w:rsidR="00F76C76" w:rsidRDefault="00F76C76" w:rsidP="00F76C76">
      <w:pPr>
        <w:tabs>
          <w:tab w:val="left" w:pos="993"/>
        </w:tabs>
        <w:ind w:right="21"/>
        <w:jc w:val="both"/>
        <w:rPr>
          <w:rFonts w:asciiTheme="majorBidi" w:hAnsiTheme="majorBidi" w:cstheme="majorBidi"/>
          <w:bCs/>
        </w:rPr>
      </w:pPr>
    </w:p>
    <w:p w14:paraId="5EB56733" w14:textId="77777777" w:rsidR="00F76C76" w:rsidRPr="00F76C76" w:rsidRDefault="00F76C76" w:rsidP="00F76C76">
      <w:pPr>
        <w:tabs>
          <w:tab w:val="left" w:pos="993"/>
        </w:tabs>
        <w:ind w:right="21"/>
        <w:jc w:val="both"/>
        <w:rPr>
          <w:rFonts w:asciiTheme="majorBidi" w:hAnsiTheme="majorBidi" w:cstheme="majorBidi"/>
          <w:bCs/>
        </w:rPr>
      </w:pPr>
    </w:p>
    <w:p w14:paraId="23ABC131" w14:textId="247D9787" w:rsidR="001F1D7B" w:rsidRPr="00F91874" w:rsidRDefault="007C0302" w:rsidP="00DC65DF">
      <w:pPr>
        <w:pStyle w:val="ListParagraph"/>
        <w:numPr>
          <w:ilvl w:val="0"/>
          <w:numId w:val="1"/>
        </w:numPr>
        <w:spacing w:line="360" w:lineRule="auto"/>
        <w:rPr>
          <w:rFonts w:asciiTheme="majorBidi" w:hAnsiTheme="majorBidi" w:cstheme="majorBidi"/>
          <w:b/>
          <w:bCs/>
          <w:u w:val="single"/>
        </w:rPr>
      </w:pPr>
      <w:r>
        <w:rPr>
          <w:rFonts w:asciiTheme="majorBidi" w:hAnsiTheme="majorBidi" w:cstheme="majorBidi"/>
          <w:b/>
          <w:bCs/>
          <w:u w:val="single"/>
        </w:rPr>
        <w:t xml:space="preserve">Proposed </w:t>
      </w:r>
      <w:r w:rsidR="001F1D7B" w:rsidRPr="00F91874">
        <w:rPr>
          <w:rFonts w:asciiTheme="majorBidi" w:hAnsiTheme="majorBidi" w:cstheme="majorBidi"/>
          <w:b/>
          <w:bCs/>
          <w:u w:val="single"/>
        </w:rPr>
        <w:t>Methodology:</w:t>
      </w:r>
    </w:p>
    <w:p w14:paraId="31CDBC3D" w14:textId="4B353556" w:rsidR="00A5213E" w:rsidRPr="00F470DC" w:rsidRDefault="00A5213E" w:rsidP="00A5213E">
      <w:pPr>
        <w:jc w:val="both"/>
      </w:pPr>
      <w:r w:rsidRPr="00F470DC">
        <w:t xml:space="preserve">The scope of </w:t>
      </w:r>
      <w:r w:rsidR="002370E9" w:rsidRPr="00F470DC">
        <w:t>this end-line evaluation</w:t>
      </w:r>
      <w:r w:rsidRPr="00F470DC">
        <w:t xml:space="preserve"> includes a desk review of the project documents, developing the end-line evaluation plan and assessment/review tools, inception report and inception meeting, collecting data, analysis of the data and development of the final report. The consultant/Consulting Firm needs to have field visits to Nangarhar, Takhar and Herat </w:t>
      </w:r>
      <w:r w:rsidR="00331639">
        <w:t>province</w:t>
      </w:r>
      <w:r w:rsidR="00BE57D8">
        <w:t>s</w:t>
      </w:r>
      <w:r w:rsidR="00331639">
        <w:t xml:space="preserve"> </w:t>
      </w:r>
      <w:r w:rsidRPr="00F470DC">
        <w:t>including its related districts to ensure the quality of the data collection and monitoring the process.</w:t>
      </w:r>
    </w:p>
    <w:p w14:paraId="2EBD5E0C" w14:textId="77777777" w:rsidR="00A5213E" w:rsidRDefault="00A5213E" w:rsidP="001F1D7B">
      <w:pPr>
        <w:autoSpaceDE w:val="0"/>
        <w:autoSpaceDN w:val="0"/>
        <w:adjustRightInd w:val="0"/>
        <w:jc w:val="both"/>
        <w:rPr>
          <w:rFonts w:asciiTheme="majorBidi" w:hAnsiTheme="majorBidi" w:cstheme="majorBidi"/>
          <w:bCs/>
        </w:rPr>
      </w:pPr>
    </w:p>
    <w:p w14:paraId="0F1F3F48" w14:textId="78485A50" w:rsidR="001F1D7B" w:rsidRDefault="00393A48" w:rsidP="001F1D7B">
      <w:pPr>
        <w:autoSpaceDE w:val="0"/>
        <w:autoSpaceDN w:val="0"/>
        <w:adjustRightInd w:val="0"/>
        <w:jc w:val="both"/>
        <w:rPr>
          <w:rFonts w:asciiTheme="majorBidi" w:hAnsiTheme="majorBidi" w:cstheme="majorBidi"/>
          <w:bCs/>
        </w:rPr>
      </w:pPr>
      <w:r>
        <w:rPr>
          <w:rFonts w:asciiTheme="majorBidi" w:hAnsiTheme="majorBidi" w:cstheme="majorBidi"/>
          <w:bCs/>
        </w:rPr>
        <w:t>Furthermore, t</w:t>
      </w:r>
      <w:r w:rsidR="001F1D7B" w:rsidRPr="00F91874">
        <w:rPr>
          <w:rFonts w:asciiTheme="majorBidi" w:hAnsiTheme="majorBidi" w:cstheme="majorBidi"/>
          <w:bCs/>
        </w:rPr>
        <w:t xml:space="preserve">he evaluation will involve discussions with key informants (district &amp; provincial </w:t>
      </w:r>
      <w:r w:rsidR="00AC7CF7">
        <w:rPr>
          <w:rFonts w:asciiTheme="majorBidi" w:hAnsiTheme="majorBidi" w:cstheme="majorBidi"/>
          <w:bCs/>
        </w:rPr>
        <w:t>advocacy committees</w:t>
      </w:r>
      <w:r w:rsidR="001F1D7B" w:rsidRPr="00F91874">
        <w:rPr>
          <w:rFonts w:asciiTheme="majorBidi" w:hAnsiTheme="majorBidi" w:cstheme="majorBidi"/>
          <w:bCs/>
        </w:rPr>
        <w:t>,</w:t>
      </w:r>
      <w:r w:rsidR="00D8739F">
        <w:rPr>
          <w:rFonts w:asciiTheme="majorBidi" w:hAnsiTheme="majorBidi" w:cstheme="majorBidi"/>
          <w:bCs/>
        </w:rPr>
        <w:t xml:space="preserve"> relevant local authorities of the government,</w:t>
      </w:r>
      <w:r w:rsidR="001F1D7B" w:rsidRPr="00F91874">
        <w:rPr>
          <w:rFonts w:asciiTheme="majorBidi" w:hAnsiTheme="majorBidi" w:cstheme="majorBidi"/>
          <w:bCs/>
        </w:rPr>
        <w:t xml:space="preserve"> </w:t>
      </w:r>
      <w:r w:rsidR="00AC7CF7">
        <w:rPr>
          <w:rFonts w:asciiTheme="majorBidi" w:hAnsiTheme="majorBidi" w:cstheme="majorBidi"/>
          <w:bCs/>
        </w:rPr>
        <w:t xml:space="preserve">consortium </w:t>
      </w:r>
      <w:r w:rsidR="001F1D7B" w:rsidRPr="00F91874">
        <w:rPr>
          <w:rFonts w:asciiTheme="majorBidi" w:hAnsiTheme="majorBidi" w:cstheme="majorBidi"/>
          <w:bCs/>
        </w:rPr>
        <w:t>partner</w:t>
      </w:r>
      <w:r w:rsidR="00AC7CF7">
        <w:rPr>
          <w:rFonts w:asciiTheme="majorBidi" w:hAnsiTheme="majorBidi" w:cstheme="majorBidi"/>
          <w:bCs/>
        </w:rPr>
        <w:t>s</w:t>
      </w:r>
      <w:r w:rsidR="001F1D7B" w:rsidRPr="00F91874">
        <w:rPr>
          <w:rFonts w:asciiTheme="majorBidi" w:hAnsiTheme="majorBidi" w:cstheme="majorBidi"/>
          <w:bCs/>
        </w:rPr>
        <w:t>, community leaders and key project staff)</w:t>
      </w:r>
      <w:r w:rsidR="00D8739F">
        <w:rPr>
          <w:rFonts w:asciiTheme="majorBidi" w:hAnsiTheme="majorBidi" w:cstheme="majorBidi"/>
          <w:bCs/>
        </w:rPr>
        <w:t>.</w:t>
      </w:r>
      <w:r w:rsidR="001F1D7B" w:rsidRPr="00F91874">
        <w:rPr>
          <w:rFonts w:asciiTheme="majorBidi" w:hAnsiTheme="majorBidi" w:cstheme="majorBidi"/>
          <w:bCs/>
        </w:rPr>
        <w:t xml:space="preserve"> </w:t>
      </w:r>
      <w:r w:rsidR="003926CD">
        <w:rPr>
          <w:rFonts w:asciiTheme="majorBidi" w:hAnsiTheme="majorBidi" w:cstheme="majorBidi"/>
          <w:bCs/>
        </w:rPr>
        <w:t>This</w:t>
      </w:r>
      <w:r w:rsidR="001F1D7B" w:rsidRPr="00F91874">
        <w:rPr>
          <w:rFonts w:asciiTheme="majorBidi" w:hAnsiTheme="majorBidi" w:cstheme="majorBidi"/>
          <w:bCs/>
        </w:rPr>
        <w:t xml:space="preserve"> will be covered by Individual Interviews, Focus Group Discussions (FGD</w:t>
      </w:r>
      <w:r w:rsidR="003926CD">
        <w:rPr>
          <w:rFonts w:asciiTheme="majorBidi" w:hAnsiTheme="majorBidi" w:cstheme="majorBidi"/>
          <w:bCs/>
        </w:rPr>
        <w:t>s</w:t>
      </w:r>
      <w:r w:rsidR="001F1D7B" w:rsidRPr="00F91874">
        <w:rPr>
          <w:rFonts w:asciiTheme="majorBidi" w:hAnsiTheme="majorBidi" w:cstheme="majorBidi"/>
          <w:bCs/>
        </w:rPr>
        <w:t>) and Key Informant Interviews</w:t>
      </w:r>
      <w:r w:rsidR="003926CD">
        <w:rPr>
          <w:rFonts w:asciiTheme="majorBidi" w:hAnsiTheme="majorBidi" w:cstheme="majorBidi"/>
          <w:bCs/>
        </w:rPr>
        <w:t xml:space="preserve"> by</w:t>
      </w:r>
      <w:r w:rsidR="001F1D7B" w:rsidRPr="00F91874">
        <w:rPr>
          <w:rFonts w:asciiTheme="majorBidi" w:hAnsiTheme="majorBidi" w:cstheme="majorBidi"/>
          <w:bCs/>
        </w:rPr>
        <w:t xml:space="preserve"> providing answers to the key questions asked </w:t>
      </w:r>
      <w:r w:rsidR="00DA4968">
        <w:rPr>
          <w:rFonts w:asciiTheme="majorBidi" w:hAnsiTheme="majorBidi" w:cstheme="majorBidi"/>
          <w:bCs/>
        </w:rPr>
        <w:t xml:space="preserve">earlier in this </w:t>
      </w:r>
      <w:proofErr w:type="spellStart"/>
      <w:r w:rsidR="00DA4968">
        <w:rPr>
          <w:rFonts w:asciiTheme="majorBidi" w:hAnsiTheme="majorBidi" w:cstheme="majorBidi"/>
          <w:bCs/>
        </w:rPr>
        <w:t>ToR</w:t>
      </w:r>
      <w:proofErr w:type="spellEnd"/>
      <w:r w:rsidR="001F1D7B" w:rsidRPr="00F91874">
        <w:rPr>
          <w:rFonts w:asciiTheme="majorBidi" w:hAnsiTheme="majorBidi" w:cstheme="majorBidi"/>
          <w:bCs/>
        </w:rPr>
        <w:t xml:space="preserve"> as well as measuring progress against performance indicators</w:t>
      </w:r>
      <w:r w:rsidR="000E62AB">
        <w:rPr>
          <w:rFonts w:asciiTheme="majorBidi" w:hAnsiTheme="majorBidi" w:cstheme="majorBidi"/>
          <w:bCs/>
        </w:rPr>
        <w:t xml:space="preserve"> as outlined in the project MEAL framework</w:t>
      </w:r>
      <w:r w:rsidR="001F1D7B" w:rsidRPr="00F91874">
        <w:rPr>
          <w:rFonts w:asciiTheme="majorBidi" w:hAnsiTheme="majorBidi" w:cstheme="majorBidi"/>
          <w:bCs/>
        </w:rPr>
        <w:t xml:space="preserve">. The evaluation needs to </w:t>
      </w:r>
      <w:r w:rsidR="000E62AB">
        <w:rPr>
          <w:rFonts w:asciiTheme="majorBidi" w:hAnsiTheme="majorBidi" w:cstheme="majorBidi"/>
          <w:bCs/>
        </w:rPr>
        <w:t>also produce</w:t>
      </w:r>
      <w:r w:rsidR="001F1D7B" w:rsidRPr="00F91874">
        <w:rPr>
          <w:rFonts w:asciiTheme="majorBidi" w:hAnsiTheme="majorBidi" w:cstheme="majorBidi"/>
          <w:bCs/>
        </w:rPr>
        <w:t xml:space="preserve"> </w:t>
      </w:r>
      <w:r w:rsidR="000E62AB">
        <w:rPr>
          <w:rFonts w:asciiTheme="majorBidi" w:hAnsiTheme="majorBidi" w:cstheme="majorBidi"/>
          <w:bCs/>
        </w:rPr>
        <w:t xml:space="preserve">at least three </w:t>
      </w:r>
      <w:r w:rsidR="001F1D7B" w:rsidRPr="00F91874">
        <w:rPr>
          <w:rFonts w:asciiTheme="majorBidi" w:hAnsiTheme="majorBidi" w:cstheme="majorBidi"/>
          <w:bCs/>
        </w:rPr>
        <w:t xml:space="preserve">case studies, </w:t>
      </w:r>
      <w:r w:rsidR="000E62AB">
        <w:rPr>
          <w:rFonts w:asciiTheme="majorBidi" w:hAnsiTheme="majorBidi" w:cstheme="majorBidi"/>
          <w:bCs/>
        </w:rPr>
        <w:t xml:space="preserve">three </w:t>
      </w:r>
      <w:r w:rsidR="001F1D7B" w:rsidRPr="00F91874">
        <w:rPr>
          <w:rFonts w:asciiTheme="majorBidi" w:hAnsiTheme="majorBidi" w:cstheme="majorBidi"/>
          <w:bCs/>
        </w:rPr>
        <w:t>change stories and other evidences (pictures and video clips) of the change.</w:t>
      </w:r>
    </w:p>
    <w:p w14:paraId="0ABDAFCB" w14:textId="2A0DC242" w:rsidR="00847A2F" w:rsidRDefault="00847A2F" w:rsidP="001F1D7B">
      <w:pPr>
        <w:autoSpaceDE w:val="0"/>
        <w:autoSpaceDN w:val="0"/>
        <w:adjustRightInd w:val="0"/>
        <w:jc w:val="both"/>
        <w:rPr>
          <w:rFonts w:asciiTheme="majorBidi" w:hAnsiTheme="majorBidi" w:cstheme="majorBidi"/>
          <w:bCs/>
        </w:rPr>
      </w:pPr>
    </w:p>
    <w:p w14:paraId="6CE22AB3" w14:textId="3B8D153B" w:rsidR="00847A2F" w:rsidRDefault="00847A2F" w:rsidP="001F1D7B">
      <w:pPr>
        <w:autoSpaceDE w:val="0"/>
        <w:autoSpaceDN w:val="0"/>
        <w:adjustRightInd w:val="0"/>
        <w:jc w:val="both"/>
        <w:rPr>
          <w:rFonts w:asciiTheme="majorBidi" w:hAnsiTheme="majorBidi" w:cstheme="majorBidi"/>
          <w:bCs/>
        </w:rPr>
      </w:pPr>
    </w:p>
    <w:p w14:paraId="2E744A2F" w14:textId="3E4EA712" w:rsidR="00847A2F" w:rsidRDefault="00847A2F" w:rsidP="001F1D7B">
      <w:pPr>
        <w:autoSpaceDE w:val="0"/>
        <w:autoSpaceDN w:val="0"/>
        <w:adjustRightInd w:val="0"/>
        <w:jc w:val="both"/>
        <w:rPr>
          <w:rFonts w:asciiTheme="majorBidi" w:hAnsiTheme="majorBidi" w:cstheme="majorBidi"/>
          <w:bCs/>
        </w:rPr>
      </w:pPr>
    </w:p>
    <w:p w14:paraId="6A6C27A4" w14:textId="77777777" w:rsidR="00847A2F" w:rsidRPr="00F91874" w:rsidRDefault="00847A2F" w:rsidP="001F1D7B">
      <w:pPr>
        <w:autoSpaceDE w:val="0"/>
        <w:autoSpaceDN w:val="0"/>
        <w:adjustRightInd w:val="0"/>
        <w:jc w:val="both"/>
        <w:rPr>
          <w:rFonts w:asciiTheme="majorBidi" w:hAnsiTheme="majorBidi" w:cstheme="majorBidi"/>
          <w:bCs/>
        </w:rPr>
      </w:pPr>
    </w:p>
    <w:p w14:paraId="24A43560" w14:textId="77777777" w:rsidR="00DC65DF" w:rsidRDefault="00DC65DF" w:rsidP="001F1D7B">
      <w:pPr>
        <w:autoSpaceDE w:val="0"/>
        <w:autoSpaceDN w:val="0"/>
        <w:adjustRightInd w:val="0"/>
        <w:jc w:val="both"/>
        <w:rPr>
          <w:rFonts w:asciiTheme="majorBidi" w:hAnsiTheme="majorBidi" w:cstheme="majorBidi"/>
          <w:bCs/>
        </w:rPr>
      </w:pPr>
    </w:p>
    <w:p w14:paraId="3CCB75C3" w14:textId="3BB4C427" w:rsidR="001F1D7B" w:rsidRPr="00891946" w:rsidRDefault="001F1D7B" w:rsidP="001F1D7B">
      <w:pPr>
        <w:autoSpaceDE w:val="0"/>
        <w:autoSpaceDN w:val="0"/>
        <w:adjustRightInd w:val="0"/>
        <w:jc w:val="both"/>
        <w:rPr>
          <w:rFonts w:asciiTheme="majorBidi" w:hAnsiTheme="majorBidi" w:cstheme="majorBidi"/>
          <w:b/>
        </w:rPr>
      </w:pPr>
      <w:r w:rsidRPr="00891946">
        <w:rPr>
          <w:rFonts w:asciiTheme="majorBidi" w:hAnsiTheme="majorBidi" w:cstheme="majorBidi"/>
          <w:b/>
        </w:rPr>
        <w:t xml:space="preserve">The evaluation will take place in </w:t>
      </w:r>
      <w:r w:rsidR="00331639" w:rsidRPr="00891946">
        <w:rPr>
          <w:rFonts w:asciiTheme="majorBidi" w:hAnsiTheme="majorBidi" w:cstheme="majorBidi"/>
          <w:b/>
        </w:rPr>
        <w:t xml:space="preserve">three </w:t>
      </w:r>
      <w:r w:rsidRPr="00891946">
        <w:rPr>
          <w:rFonts w:asciiTheme="majorBidi" w:hAnsiTheme="majorBidi" w:cstheme="majorBidi"/>
          <w:b/>
        </w:rPr>
        <w:t>phases:</w:t>
      </w:r>
    </w:p>
    <w:p w14:paraId="6471940D" w14:textId="77777777" w:rsidR="001F1D7B" w:rsidRPr="00F91874" w:rsidRDefault="001F1D7B" w:rsidP="001F1D7B">
      <w:pPr>
        <w:autoSpaceDE w:val="0"/>
        <w:autoSpaceDN w:val="0"/>
        <w:adjustRightInd w:val="0"/>
        <w:jc w:val="both"/>
        <w:rPr>
          <w:rFonts w:asciiTheme="majorBidi" w:hAnsiTheme="majorBidi" w:cstheme="majorBidi"/>
          <w:bCs/>
        </w:rPr>
      </w:pPr>
    </w:p>
    <w:p w14:paraId="7449AB3C" w14:textId="092C7DEE" w:rsidR="001F1D7B" w:rsidRPr="00F91874" w:rsidRDefault="006F6FC6" w:rsidP="001F1D7B">
      <w:pPr>
        <w:autoSpaceDE w:val="0"/>
        <w:autoSpaceDN w:val="0"/>
        <w:adjustRightInd w:val="0"/>
        <w:jc w:val="both"/>
        <w:rPr>
          <w:rFonts w:asciiTheme="majorBidi" w:hAnsiTheme="majorBidi" w:cstheme="majorBidi"/>
          <w:b/>
          <w:bCs/>
        </w:rPr>
      </w:pPr>
      <w:r>
        <w:rPr>
          <w:rFonts w:asciiTheme="majorBidi" w:hAnsiTheme="majorBidi" w:cstheme="majorBidi"/>
          <w:b/>
          <w:bCs/>
        </w:rPr>
        <w:t>4</w:t>
      </w:r>
      <w:r w:rsidR="001F1D7B" w:rsidRPr="00F91874">
        <w:rPr>
          <w:rFonts w:asciiTheme="majorBidi" w:hAnsiTheme="majorBidi" w:cstheme="majorBidi"/>
          <w:b/>
          <w:bCs/>
        </w:rPr>
        <w:t>.1. Inception phase and desk review:</w:t>
      </w:r>
    </w:p>
    <w:p w14:paraId="493B07F2" w14:textId="0FD8AC52" w:rsidR="001F1D7B" w:rsidRPr="00F91874" w:rsidRDefault="001F1D7B" w:rsidP="001F1D7B">
      <w:pPr>
        <w:autoSpaceDE w:val="0"/>
        <w:autoSpaceDN w:val="0"/>
        <w:adjustRightInd w:val="0"/>
        <w:jc w:val="both"/>
        <w:rPr>
          <w:rFonts w:asciiTheme="majorBidi" w:hAnsiTheme="majorBidi" w:cstheme="majorBidi"/>
          <w:bCs/>
        </w:rPr>
      </w:pPr>
      <w:r w:rsidRPr="00F91874">
        <w:rPr>
          <w:rFonts w:asciiTheme="majorBidi" w:hAnsiTheme="majorBidi" w:cstheme="majorBidi"/>
          <w:bCs/>
        </w:rPr>
        <w:t>The consultant</w:t>
      </w:r>
      <w:r w:rsidR="00C173BE">
        <w:rPr>
          <w:rFonts w:asciiTheme="majorBidi" w:hAnsiTheme="majorBidi" w:cstheme="majorBidi"/>
          <w:bCs/>
        </w:rPr>
        <w:t>/Consulting Firm</w:t>
      </w:r>
      <w:r w:rsidRPr="00F91874">
        <w:rPr>
          <w:rFonts w:asciiTheme="majorBidi" w:hAnsiTheme="majorBidi" w:cstheme="majorBidi"/>
          <w:bCs/>
        </w:rPr>
        <w:t xml:space="preserve"> will have a discussion with Oxfam and the </w:t>
      </w:r>
      <w:r w:rsidR="00C173BE">
        <w:rPr>
          <w:rFonts w:asciiTheme="majorBidi" w:hAnsiTheme="majorBidi" w:cstheme="majorBidi"/>
          <w:bCs/>
        </w:rPr>
        <w:t>consortium partners</w:t>
      </w:r>
      <w:r w:rsidRPr="00F91874">
        <w:rPr>
          <w:rFonts w:asciiTheme="majorBidi" w:hAnsiTheme="majorBidi" w:cstheme="majorBidi"/>
          <w:bCs/>
        </w:rPr>
        <w:t xml:space="preserve"> to agree on the evaluation deliverables, donor requirements, and work plan, documents for review, key informants, FGD participants and detailed evaluation methodologies, includ</w:t>
      </w:r>
      <w:r w:rsidR="00C173BE">
        <w:rPr>
          <w:rFonts w:asciiTheme="majorBidi" w:hAnsiTheme="majorBidi" w:cstheme="majorBidi"/>
          <w:bCs/>
        </w:rPr>
        <w:t>ing</w:t>
      </w:r>
      <w:r w:rsidRPr="00F91874">
        <w:rPr>
          <w:rFonts w:asciiTheme="majorBidi" w:hAnsiTheme="majorBidi" w:cstheme="majorBidi"/>
          <w:bCs/>
        </w:rPr>
        <w:t xml:space="preserve"> inception report</w:t>
      </w:r>
      <w:r w:rsidR="00C173BE">
        <w:rPr>
          <w:rFonts w:asciiTheme="majorBidi" w:hAnsiTheme="majorBidi" w:cstheme="majorBidi"/>
          <w:bCs/>
        </w:rPr>
        <w:t xml:space="preserve"> format and contents</w:t>
      </w:r>
      <w:r w:rsidR="00331639">
        <w:rPr>
          <w:rFonts w:asciiTheme="majorBidi" w:hAnsiTheme="majorBidi" w:cstheme="majorBidi"/>
          <w:bCs/>
        </w:rPr>
        <w:t xml:space="preserve"> as well as agree on the key evaluation questions</w:t>
      </w:r>
      <w:r w:rsidRPr="00F91874">
        <w:rPr>
          <w:rFonts w:asciiTheme="majorBidi" w:hAnsiTheme="majorBidi" w:cstheme="majorBidi"/>
          <w:bCs/>
        </w:rPr>
        <w:t xml:space="preserve">. </w:t>
      </w:r>
    </w:p>
    <w:p w14:paraId="78AC9F29" w14:textId="77777777" w:rsidR="001F1D7B" w:rsidRPr="00F91874" w:rsidRDefault="001F1D7B" w:rsidP="001F1D7B">
      <w:pPr>
        <w:autoSpaceDE w:val="0"/>
        <w:autoSpaceDN w:val="0"/>
        <w:adjustRightInd w:val="0"/>
        <w:jc w:val="both"/>
        <w:rPr>
          <w:rFonts w:asciiTheme="majorBidi" w:hAnsiTheme="majorBidi" w:cstheme="majorBidi"/>
          <w:bCs/>
        </w:rPr>
      </w:pPr>
    </w:p>
    <w:p w14:paraId="1162D658" w14:textId="5AA81F98" w:rsidR="001F1D7B" w:rsidRPr="00F91874" w:rsidRDefault="006F6FC6" w:rsidP="001F1D7B">
      <w:pPr>
        <w:autoSpaceDE w:val="0"/>
        <w:autoSpaceDN w:val="0"/>
        <w:adjustRightInd w:val="0"/>
        <w:jc w:val="both"/>
        <w:rPr>
          <w:rFonts w:asciiTheme="majorBidi" w:hAnsiTheme="majorBidi" w:cstheme="majorBidi"/>
          <w:b/>
          <w:bCs/>
        </w:rPr>
      </w:pPr>
      <w:r>
        <w:rPr>
          <w:rFonts w:asciiTheme="majorBidi" w:hAnsiTheme="majorBidi" w:cstheme="majorBidi"/>
          <w:b/>
          <w:bCs/>
        </w:rPr>
        <w:t>4</w:t>
      </w:r>
      <w:r w:rsidR="001F1D7B" w:rsidRPr="00F91874">
        <w:rPr>
          <w:rFonts w:asciiTheme="majorBidi" w:hAnsiTheme="majorBidi" w:cstheme="majorBidi"/>
          <w:b/>
          <w:bCs/>
        </w:rPr>
        <w:t xml:space="preserve">.2. Field </w:t>
      </w:r>
      <w:r w:rsidR="00C173BE">
        <w:rPr>
          <w:rFonts w:asciiTheme="majorBidi" w:hAnsiTheme="majorBidi" w:cstheme="majorBidi"/>
          <w:b/>
          <w:bCs/>
        </w:rPr>
        <w:t>P</w:t>
      </w:r>
      <w:r w:rsidR="001F1D7B" w:rsidRPr="00F91874">
        <w:rPr>
          <w:rFonts w:asciiTheme="majorBidi" w:hAnsiTheme="majorBidi" w:cstheme="majorBidi"/>
          <w:b/>
          <w:bCs/>
        </w:rPr>
        <w:t>hase:</w:t>
      </w:r>
    </w:p>
    <w:p w14:paraId="17C5978F" w14:textId="2B4E9711" w:rsidR="001F1D7B" w:rsidRPr="00F91874" w:rsidRDefault="001F1D7B" w:rsidP="001F1D7B">
      <w:pPr>
        <w:autoSpaceDE w:val="0"/>
        <w:autoSpaceDN w:val="0"/>
        <w:adjustRightInd w:val="0"/>
        <w:jc w:val="both"/>
        <w:rPr>
          <w:rFonts w:asciiTheme="majorBidi" w:hAnsiTheme="majorBidi" w:cstheme="majorBidi"/>
          <w:bCs/>
        </w:rPr>
      </w:pPr>
      <w:r w:rsidRPr="00F91874">
        <w:rPr>
          <w:rFonts w:asciiTheme="majorBidi" w:hAnsiTheme="majorBidi" w:cstheme="majorBidi"/>
          <w:bCs/>
        </w:rPr>
        <w:t xml:space="preserve">The field phase will involve recruitment &amp; training of enumerators, pre-testing of data collection tools, finalizing tools, discussions with key informants, individual </w:t>
      </w:r>
      <w:proofErr w:type="gramStart"/>
      <w:r w:rsidRPr="00F91874">
        <w:rPr>
          <w:rFonts w:asciiTheme="majorBidi" w:hAnsiTheme="majorBidi" w:cstheme="majorBidi"/>
          <w:bCs/>
        </w:rPr>
        <w:t>interviews</w:t>
      </w:r>
      <w:proofErr w:type="gramEnd"/>
      <w:r w:rsidRPr="00F91874">
        <w:rPr>
          <w:rFonts w:asciiTheme="majorBidi" w:hAnsiTheme="majorBidi" w:cstheme="majorBidi"/>
          <w:bCs/>
        </w:rPr>
        <w:t xml:space="preserve"> and focus group discussion</w:t>
      </w:r>
      <w:r w:rsidR="00973C73">
        <w:rPr>
          <w:rFonts w:asciiTheme="majorBidi" w:hAnsiTheme="majorBidi" w:cstheme="majorBidi"/>
          <w:bCs/>
        </w:rPr>
        <w:t>s</w:t>
      </w:r>
      <w:r w:rsidR="0027424F">
        <w:rPr>
          <w:rFonts w:asciiTheme="majorBidi" w:hAnsiTheme="majorBidi" w:cstheme="majorBidi"/>
          <w:bCs/>
        </w:rPr>
        <w:t xml:space="preserve"> in all the three target provinces</w:t>
      </w:r>
      <w:r w:rsidRPr="00F91874">
        <w:rPr>
          <w:rFonts w:asciiTheme="majorBidi" w:hAnsiTheme="majorBidi" w:cstheme="majorBidi"/>
          <w:bCs/>
        </w:rPr>
        <w:t>.</w:t>
      </w:r>
    </w:p>
    <w:p w14:paraId="1253F529" w14:textId="77777777" w:rsidR="001F1D7B" w:rsidRPr="00F91874" w:rsidRDefault="001F1D7B" w:rsidP="001F1D7B">
      <w:pPr>
        <w:autoSpaceDE w:val="0"/>
        <w:autoSpaceDN w:val="0"/>
        <w:adjustRightInd w:val="0"/>
        <w:jc w:val="both"/>
        <w:rPr>
          <w:rFonts w:asciiTheme="majorBidi" w:hAnsiTheme="majorBidi" w:cstheme="majorBidi"/>
          <w:bCs/>
        </w:rPr>
      </w:pPr>
    </w:p>
    <w:p w14:paraId="39F0DFD1" w14:textId="17B536A3" w:rsidR="001F1D7B" w:rsidRPr="00F91874" w:rsidRDefault="006F6FC6" w:rsidP="001F1D7B">
      <w:pPr>
        <w:autoSpaceDE w:val="0"/>
        <w:autoSpaceDN w:val="0"/>
        <w:adjustRightInd w:val="0"/>
        <w:jc w:val="both"/>
        <w:rPr>
          <w:rFonts w:asciiTheme="majorBidi" w:hAnsiTheme="majorBidi" w:cstheme="majorBidi"/>
          <w:b/>
          <w:bCs/>
        </w:rPr>
      </w:pPr>
      <w:r>
        <w:rPr>
          <w:rFonts w:asciiTheme="majorBidi" w:hAnsiTheme="majorBidi" w:cstheme="majorBidi"/>
          <w:b/>
          <w:bCs/>
        </w:rPr>
        <w:t>4</w:t>
      </w:r>
      <w:r w:rsidR="001F1D7B" w:rsidRPr="00F91874">
        <w:rPr>
          <w:rFonts w:asciiTheme="majorBidi" w:hAnsiTheme="majorBidi" w:cstheme="majorBidi"/>
          <w:b/>
          <w:bCs/>
        </w:rPr>
        <w:t xml:space="preserve">.3. Analysis and Reporting </w:t>
      </w:r>
      <w:r w:rsidR="00B01BC5">
        <w:rPr>
          <w:rFonts w:asciiTheme="majorBidi" w:hAnsiTheme="majorBidi" w:cstheme="majorBidi"/>
          <w:b/>
          <w:bCs/>
        </w:rPr>
        <w:t>P</w:t>
      </w:r>
      <w:r w:rsidR="001F1D7B" w:rsidRPr="00F91874">
        <w:rPr>
          <w:rFonts w:asciiTheme="majorBidi" w:hAnsiTheme="majorBidi" w:cstheme="majorBidi"/>
          <w:b/>
          <w:bCs/>
        </w:rPr>
        <w:t>hases:</w:t>
      </w:r>
    </w:p>
    <w:p w14:paraId="68C7180F" w14:textId="1FD00B01" w:rsidR="001F1D7B" w:rsidRDefault="001F1D7B" w:rsidP="001F1D7B">
      <w:pPr>
        <w:jc w:val="both"/>
        <w:rPr>
          <w:rFonts w:asciiTheme="majorBidi" w:hAnsiTheme="majorBidi" w:cstheme="majorBidi"/>
          <w:bCs/>
        </w:rPr>
      </w:pPr>
      <w:r w:rsidRPr="00F91874">
        <w:rPr>
          <w:rFonts w:asciiTheme="majorBidi" w:hAnsiTheme="majorBidi" w:cstheme="majorBidi"/>
          <w:bCs/>
        </w:rPr>
        <w:t>Preliminary analysis will be done immediately after data collection and an initial debrief session will be conducted by the consultant</w:t>
      </w:r>
      <w:r w:rsidR="00B01BC5">
        <w:rPr>
          <w:rFonts w:asciiTheme="majorBidi" w:hAnsiTheme="majorBidi" w:cstheme="majorBidi"/>
          <w:bCs/>
        </w:rPr>
        <w:t>/consulting firm</w:t>
      </w:r>
      <w:r w:rsidRPr="00F91874">
        <w:rPr>
          <w:rFonts w:asciiTheme="majorBidi" w:hAnsiTheme="majorBidi" w:cstheme="majorBidi"/>
          <w:bCs/>
        </w:rPr>
        <w:t xml:space="preserve"> in Kabul with Oxfam. Below is the </w:t>
      </w:r>
      <w:r w:rsidR="002847A6">
        <w:rPr>
          <w:rFonts w:asciiTheme="majorBidi" w:hAnsiTheme="majorBidi" w:cstheme="majorBidi"/>
          <w:bCs/>
        </w:rPr>
        <w:t xml:space="preserve">tentative </w:t>
      </w:r>
      <w:r w:rsidRPr="00F91874">
        <w:rPr>
          <w:rFonts w:asciiTheme="majorBidi" w:hAnsiTheme="majorBidi" w:cstheme="majorBidi"/>
          <w:bCs/>
        </w:rPr>
        <w:t>schedule:</w:t>
      </w:r>
    </w:p>
    <w:p w14:paraId="78CF554F" w14:textId="77777777" w:rsidR="002847A6" w:rsidRPr="00F91874" w:rsidRDefault="002847A6" w:rsidP="001F1D7B">
      <w:pPr>
        <w:jc w:val="both"/>
        <w:rPr>
          <w:rFonts w:asciiTheme="majorBidi" w:hAnsiTheme="majorBidi" w:cstheme="majorBidi"/>
          <w:bCs/>
        </w:rPr>
      </w:pPr>
    </w:p>
    <w:tbl>
      <w:tblPr>
        <w:tblStyle w:val="TableGrid"/>
        <w:tblW w:w="0" w:type="auto"/>
        <w:tblLook w:val="04A0" w:firstRow="1" w:lastRow="0" w:firstColumn="1" w:lastColumn="0" w:noHBand="0" w:noVBand="1"/>
      </w:tblPr>
      <w:tblGrid>
        <w:gridCol w:w="5845"/>
        <w:gridCol w:w="1710"/>
        <w:gridCol w:w="1795"/>
      </w:tblGrid>
      <w:tr w:rsidR="001F1D7B" w:rsidRPr="00F91874" w14:paraId="10E36FE9" w14:textId="77777777" w:rsidTr="00C232A3">
        <w:tc>
          <w:tcPr>
            <w:tcW w:w="5845" w:type="dxa"/>
            <w:shd w:val="clear" w:color="auto" w:fill="D5DCE4" w:themeFill="text2" w:themeFillTint="33"/>
          </w:tcPr>
          <w:p w14:paraId="38F2EE10" w14:textId="77777777" w:rsidR="001F1D7B" w:rsidRPr="00F91874" w:rsidRDefault="001F1D7B" w:rsidP="00C232A3">
            <w:pPr>
              <w:jc w:val="both"/>
              <w:rPr>
                <w:rFonts w:asciiTheme="majorBidi" w:hAnsiTheme="majorBidi" w:cstheme="majorBidi"/>
                <w:b/>
              </w:rPr>
            </w:pPr>
            <w:r w:rsidRPr="00F91874">
              <w:rPr>
                <w:rFonts w:asciiTheme="majorBidi" w:hAnsiTheme="majorBidi" w:cstheme="majorBidi"/>
                <w:b/>
              </w:rPr>
              <w:t xml:space="preserve">Activity </w:t>
            </w:r>
          </w:p>
        </w:tc>
        <w:tc>
          <w:tcPr>
            <w:tcW w:w="1710" w:type="dxa"/>
            <w:shd w:val="clear" w:color="auto" w:fill="D5DCE4" w:themeFill="text2" w:themeFillTint="33"/>
          </w:tcPr>
          <w:p w14:paraId="5AA3A3E4" w14:textId="77777777" w:rsidR="001F1D7B" w:rsidRPr="00F91874" w:rsidRDefault="001F1D7B" w:rsidP="00C232A3">
            <w:pPr>
              <w:jc w:val="both"/>
              <w:rPr>
                <w:rFonts w:asciiTheme="majorBidi" w:hAnsiTheme="majorBidi" w:cstheme="majorBidi"/>
                <w:b/>
              </w:rPr>
            </w:pPr>
            <w:r w:rsidRPr="00F91874">
              <w:rPr>
                <w:rFonts w:asciiTheme="majorBidi" w:hAnsiTheme="majorBidi" w:cstheme="majorBidi"/>
                <w:b/>
              </w:rPr>
              <w:t xml:space="preserve">Deliverable </w:t>
            </w:r>
          </w:p>
        </w:tc>
        <w:tc>
          <w:tcPr>
            <w:tcW w:w="1795" w:type="dxa"/>
            <w:shd w:val="clear" w:color="auto" w:fill="D5DCE4" w:themeFill="text2" w:themeFillTint="33"/>
          </w:tcPr>
          <w:p w14:paraId="52D357FD" w14:textId="77777777" w:rsidR="001F1D7B" w:rsidRPr="00F91874" w:rsidRDefault="001F1D7B" w:rsidP="00C232A3">
            <w:pPr>
              <w:jc w:val="both"/>
              <w:rPr>
                <w:rFonts w:asciiTheme="majorBidi" w:hAnsiTheme="majorBidi" w:cstheme="majorBidi"/>
                <w:b/>
              </w:rPr>
            </w:pPr>
            <w:r w:rsidRPr="00F91874">
              <w:rPr>
                <w:rFonts w:asciiTheme="majorBidi" w:hAnsiTheme="majorBidi" w:cstheme="majorBidi"/>
                <w:b/>
              </w:rPr>
              <w:t xml:space="preserve">Time allocated </w:t>
            </w:r>
          </w:p>
        </w:tc>
      </w:tr>
      <w:tr w:rsidR="001F1D7B" w:rsidRPr="00F91874" w14:paraId="0AF49F54" w14:textId="77777777" w:rsidTr="00C232A3">
        <w:tc>
          <w:tcPr>
            <w:tcW w:w="5845" w:type="dxa"/>
          </w:tcPr>
          <w:p w14:paraId="0048FFCF" w14:textId="4D4BE9B8" w:rsidR="001F1D7B" w:rsidRPr="00F91874" w:rsidRDefault="001F1D7B" w:rsidP="00C232A3">
            <w:pPr>
              <w:jc w:val="both"/>
              <w:rPr>
                <w:rFonts w:asciiTheme="majorBidi" w:hAnsiTheme="majorBidi" w:cstheme="majorBidi"/>
                <w:bCs/>
              </w:rPr>
            </w:pPr>
            <w:r w:rsidRPr="00F91874">
              <w:rPr>
                <w:rFonts w:asciiTheme="majorBidi" w:hAnsiTheme="majorBidi" w:cstheme="majorBidi"/>
                <w:bCs/>
              </w:rPr>
              <w:t>Inception phase (</w:t>
            </w:r>
            <w:r w:rsidR="00273E4D">
              <w:rPr>
                <w:rFonts w:asciiTheme="majorBidi" w:hAnsiTheme="majorBidi" w:cstheme="majorBidi"/>
                <w:bCs/>
              </w:rPr>
              <w:t xml:space="preserve">desk review, </w:t>
            </w:r>
            <w:r w:rsidRPr="00F91874">
              <w:rPr>
                <w:rFonts w:asciiTheme="majorBidi" w:hAnsiTheme="majorBidi" w:cstheme="majorBidi"/>
                <w:bCs/>
              </w:rPr>
              <w:t>evaluation design, methodology, detailed work plan, document review, st</w:t>
            </w:r>
            <w:r w:rsidR="002139A1">
              <w:rPr>
                <w:rFonts w:asciiTheme="majorBidi" w:hAnsiTheme="majorBidi" w:cstheme="majorBidi"/>
                <w:bCs/>
              </w:rPr>
              <w:t>a</w:t>
            </w:r>
            <w:r w:rsidRPr="00F91874">
              <w:rPr>
                <w:rFonts w:asciiTheme="majorBidi" w:hAnsiTheme="majorBidi" w:cstheme="majorBidi"/>
                <w:bCs/>
              </w:rPr>
              <w:t>k</w:t>
            </w:r>
            <w:r w:rsidR="002139A1">
              <w:rPr>
                <w:rFonts w:asciiTheme="majorBidi" w:hAnsiTheme="majorBidi" w:cstheme="majorBidi"/>
                <w:bCs/>
              </w:rPr>
              <w:t>e</w:t>
            </w:r>
            <w:r w:rsidRPr="00F91874">
              <w:rPr>
                <w:rFonts w:asciiTheme="majorBidi" w:hAnsiTheme="majorBidi" w:cstheme="majorBidi"/>
                <w:bCs/>
              </w:rPr>
              <w:t>holder consultation and inception meeting)</w:t>
            </w:r>
          </w:p>
        </w:tc>
        <w:tc>
          <w:tcPr>
            <w:tcW w:w="1710" w:type="dxa"/>
          </w:tcPr>
          <w:p w14:paraId="0B8A6A97" w14:textId="77777777" w:rsidR="001F1D7B" w:rsidRPr="00F91874" w:rsidRDefault="001F1D7B" w:rsidP="00C232A3">
            <w:pPr>
              <w:jc w:val="both"/>
              <w:rPr>
                <w:rFonts w:asciiTheme="majorBidi" w:hAnsiTheme="majorBidi" w:cstheme="majorBidi"/>
                <w:bCs/>
              </w:rPr>
            </w:pPr>
            <w:r w:rsidRPr="00F91874">
              <w:rPr>
                <w:rFonts w:asciiTheme="majorBidi" w:hAnsiTheme="majorBidi" w:cstheme="majorBidi"/>
                <w:bCs/>
              </w:rPr>
              <w:t xml:space="preserve">Inception report </w:t>
            </w:r>
          </w:p>
        </w:tc>
        <w:tc>
          <w:tcPr>
            <w:tcW w:w="1795" w:type="dxa"/>
          </w:tcPr>
          <w:p w14:paraId="5827D3C9" w14:textId="5B3D7E9E" w:rsidR="001F1D7B" w:rsidRPr="00F91874" w:rsidRDefault="00170807" w:rsidP="00C232A3">
            <w:pPr>
              <w:jc w:val="both"/>
              <w:rPr>
                <w:rFonts w:asciiTheme="majorBidi" w:hAnsiTheme="majorBidi" w:cstheme="majorBidi"/>
                <w:bCs/>
              </w:rPr>
            </w:pPr>
            <w:r>
              <w:rPr>
                <w:rFonts w:asciiTheme="majorBidi" w:hAnsiTheme="majorBidi" w:cstheme="majorBidi"/>
                <w:bCs/>
              </w:rPr>
              <w:t>8</w:t>
            </w:r>
            <w:r w:rsidR="001F1D7B" w:rsidRPr="00F91874">
              <w:rPr>
                <w:rFonts w:asciiTheme="majorBidi" w:hAnsiTheme="majorBidi" w:cstheme="majorBidi"/>
                <w:bCs/>
              </w:rPr>
              <w:t xml:space="preserve"> days </w:t>
            </w:r>
          </w:p>
        </w:tc>
      </w:tr>
      <w:tr w:rsidR="001F1D7B" w:rsidRPr="00F91874" w14:paraId="0765B8BB" w14:textId="77777777" w:rsidTr="00C232A3">
        <w:tc>
          <w:tcPr>
            <w:tcW w:w="5845" w:type="dxa"/>
          </w:tcPr>
          <w:p w14:paraId="6591117C" w14:textId="77777777" w:rsidR="001F1D7B" w:rsidRPr="00F91874" w:rsidRDefault="001F1D7B" w:rsidP="00C232A3">
            <w:pPr>
              <w:jc w:val="both"/>
              <w:rPr>
                <w:rFonts w:asciiTheme="majorBidi" w:hAnsiTheme="majorBidi" w:cstheme="majorBidi"/>
                <w:bCs/>
              </w:rPr>
            </w:pPr>
            <w:r w:rsidRPr="00F91874">
              <w:rPr>
                <w:rFonts w:asciiTheme="majorBidi" w:hAnsiTheme="majorBidi" w:cstheme="majorBidi"/>
                <w:bCs/>
              </w:rPr>
              <w:t xml:space="preserve">Field phase (field visit, enumerator recruitment and orientation, data collection, data analysis, debriefing, </w:t>
            </w:r>
            <w:proofErr w:type="gramStart"/>
            <w:r w:rsidRPr="00F91874">
              <w:rPr>
                <w:rFonts w:asciiTheme="majorBidi" w:hAnsiTheme="majorBidi" w:cstheme="majorBidi"/>
                <w:bCs/>
              </w:rPr>
              <w:t>presentation</w:t>
            </w:r>
            <w:proofErr w:type="gramEnd"/>
            <w:r w:rsidRPr="00F91874">
              <w:rPr>
                <w:rFonts w:asciiTheme="majorBidi" w:hAnsiTheme="majorBidi" w:cstheme="majorBidi"/>
                <w:bCs/>
              </w:rPr>
              <w:t xml:space="preserve"> and validation workshop) </w:t>
            </w:r>
          </w:p>
        </w:tc>
        <w:tc>
          <w:tcPr>
            <w:tcW w:w="1710" w:type="dxa"/>
          </w:tcPr>
          <w:p w14:paraId="0958B630" w14:textId="3BA52028" w:rsidR="001F1D7B" w:rsidRPr="00F91874" w:rsidRDefault="001F1D7B" w:rsidP="00C232A3">
            <w:pPr>
              <w:jc w:val="both"/>
              <w:rPr>
                <w:rFonts w:asciiTheme="majorBidi" w:hAnsiTheme="majorBidi" w:cstheme="majorBidi"/>
                <w:bCs/>
              </w:rPr>
            </w:pPr>
            <w:r w:rsidRPr="00F91874">
              <w:rPr>
                <w:rFonts w:asciiTheme="majorBidi" w:hAnsiTheme="majorBidi" w:cstheme="majorBidi"/>
                <w:bCs/>
              </w:rPr>
              <w:t xml:space="preserve">Draft evaluation report </w:t>
            </w:r>
          </w:p>
        </w:tc>
        <w:tc>
          <w:tcPr>
            <w:tcW w:w="1795" w:type="dxa"/>
          </w:tcPr>
          <w:p w14:paraId="2B5217BF" w14:textId="6FCB095E" w:rsidR="001F1D7B" w:rsidRPr="00F91874" w:rsidRDefault="00064705" w:rsidP="00C232A3">
            <w:pPr>
              <w:jc w:val="both"/>
              <w:rPr>
                <w:rFonts w:asciiTheme="majorBidi" w:hAnsiTheme="majorBidi" w:cstheme="majorBidi"/>
                <w:bCs/>
              </w:rPr>
            </w:pPr>
            <w:r>
              <w:rPr>
                <w:rFonts w:asciiTheme="majorBidi" w:hAnsiTheme="majorBidi" w:cstheme="majorBidi"/>
                <w:bCs/>
              </w:rPr>
              <w:t>20</w:t>
            </w:r>
            <w:r w:rsidR="001F1D7B" w:rsidRPr="00F91874">
              <w:rPr>
                <w:rFonts w:asciiTheme="majorBidi" w:hAnsiTheme="majorBidi" w:cstheme="majorBidi"/>
                <w:bCs/>
              </w:rPr>
              <w:t xml:space="preserve"> days </w:t>
            </w:r>
          </w:p>
        </w:tc>
      </w:tr>
      <w:tr w:rsidR="001F1D7B" w:rsidRPr="00F91874" w14:paraId="368527A1" w14:textId="77777777" w:rsidTr="00C232A3">
        <w:tc>
          <w:tcPr>
            <w:tcW w:w="5845" w:type="dxa"/>
          </w:tcPr>
          <w:p w14:paraId="646C9634" w14:textId="0426F7B7" w:rsidR="001F1D7B" w:rsidRPr="00F91874" w:rsidRDefault="001F1D7B" w:rsidP="00C232A3">
            <w:pPr>
              <w:jc w:val="both"/>
              <w:rPr>
                <w:rFonts w:asciiTheme="majorBidi" w:hAnsiTheme="majorBidi" w:cstheme="majorBidi"/>
                <w:bCs/>
              </w:rPr>
            </w:pPr>
            <w:r w:rsidRPr="00F91874">
              <w:rPr>
                <w:rFonts w:asciiTheme="majorBidi" w:hAnsiTheme="majorBidi" w:cstheme="majorBidi"/>
                <w:bCs/>
              </w:rPr>
              <w:t>Finalization of Evaluation report incorporating additions and comments and submission to Oxfam.</w:t>
            </w:r>
          </w:p>
        </w:tc>
        <w:tc>
          <w:tcPr>
            <w:tcW w:w="1710" w:type="dxa"/>
          </w:tcPr>
          <w:p w14:paraId="34CB328A" w14:textId="77777777" w:rsidR="001F1D7B" w:rsidRPr="00F91874" w:rsidRDefault="001F1D7B" w:rsidP="00C232A3">
            <w:pPr>
              <w:jc w:val="both"/>
              <w:rPr>
                <w:rFonts w:asciiTheme="majorBidi" w:hAnsiTheme="majorBidi" w:cstheme="majorBidi"/>
                <w:bCs/>
              </w:rPr>
            </w:pPr>
            <w:r w:rsidRPr="00F91874">
              <w:rPr>
                <w:rFonts w:asciiTheme="majorBidi" w:hAnsiTheme="majorBidi" w:cstheme="majorBidi"/>
                <w:bCs/>
              </w:rPr>
              <w:t xml:space="preserve">Final Report </w:t>
            </w:r>
          </w:p>
        </w:tc>
        <w:tc>
          <w:tcPr>
            <w:tcW w:w="1795" w:type="dxa"/>
          </w:tcPr>
          <w:p w14:paraId="725EB651" w14:textId="7DAF68D7" w:rsidR="001F1D7B" w:rsidRPr="00F91874" w:rsidRDefault="00064705" w:rsidP="00C232A3">
            <w:pPr>
              <w:jc w:val="both"/>
              <w:rPr>
                <w:rFonts w:asciiTheme="majorBidi" w:hAnsiTheme="majorBidi" w:cstheme="majorBidi"/>
                <w:bCs/>
              </w:rPr>
            </w:pPr>
            <w:r>
              <w:rPr>
                <w:rFonts w:asciiTheme="majorBidi" w:hAnsiTheme="majorBidi" w:cstheme="majorBidi"/>
                <w:bCs/>
              </w:rPr>
              <w:t>6</w:t>
            </w:r>
            <w:r w:rsidR="001F1D7B" w:rsidRPr="00F91874">
              <w:rPr>
                <w:rFonts w:asciiTheme="majorBidi" w:hAnsiTheme="majorBidi" w:cstheme="majorBidi"/>
                <w:bCs/>
              </w:rPr>
              <w:t xml:space="preserve"> days </w:t>
            </w:r>
          </w:p>
        </w:tc>
      </w:tr>
    </w:tbl>
    <w:p w14:paraId="0E275667" w14:textId="162A53A2" w:rsidR="00690AA7" w:rsidRDefault="00690AA7" w:rsidP="00690AA7">
      <w:pPr>
        <w:rPr>
          <w:b/>
          <w:bCs/>
          <w:u w:val="single"/>
        </w:rPr>
      </w:pPr>
    </w:p>
    <w:p w14:paraId="61BA347C" w14:textId="739434F5" w:rsidR="00690AA7" w:rsidRDefault="00690AA7" w:rsidP="00690AA7">
      <w:pPr>
        <w:pStyle w:val="ListParagraph"/>
        <w:numPr>
          <w:ilvl w:val="0"/>
          <w:numId w:val="1"/>
        </w:numPr>
        <w:rPr>
          <w:b/>
          <w:bCs/>
          <w:u w:val="single"/>
        </w:rPr>
      </w:pPr>
      <w:r>
        <w:rPr>
          <w:b/>
          <w:bCs/>
          <w:u w:val="single"/>
        </w:rPr>
        <w:t>Expected Deliverables:</w:t>
      </w:r>
    </w:p>
    <w:p w14:paraId="17C097C3" w14:textId="784FE8A1" w:rsidR="00690AA7" w:rsidRDefault="00690AA7" w:rsidP="00690AA7">
      <w:pPr>
        <w:rPr>
          <w:b/>
          <w:bCs/>
          <w:u w:val="single"/>
        </w:rPr>
      </w:pPr>
    </w:p>
    <w:p w14:paraId="774B029A" w14:textId="79F09AE6" w:rsidR="00690AA7" w:rsidRDefault="00690AA7" w:rsidP="00690AA7">
      <w:pPr>
        <w:spacing w:line="276" w:lineRule="auto"/>
        <w:jc w:val="both"/>
        <w:rPr>
          <w:bCs/>
        </w:rPr>
      </w:pPr>
      <w:r w:rsidRPr="007B1AE5">
        <w:rPr>
          <w:bCs/>
        </w:rPr>
        <w:t>Based on review and analysis of the project related documents</w:t>
      </w:r>
      <w:r w:rsidR="00221B04">
        <w:rPr>
          <w:bCs/>
        </w:rPr>
        <w:t xml:space="preserve"> for desk review and </w:t>
      </w:r>
      <w:r w:rsidR="00544660">
        <w:rPr>
          <w:bCs/>
        </w:rPr>
        <w:t>inception report and presentation,</w:t>
      </w:r>
      <w:r w:rsidRPr="007B1AE5">
        <w:rPr>
          <w:bCs/>
        </w:rPr>
        <w:t xml:space="preserve"> the </w:t>
      </w:r>
      <w:r>
        <w:rPr>
          <w:bCs/>
        </w:rPr>
        <w:t>consultant</w:t>
      </w:r>
      <w:r w:rsidR="00544660">
        <w:rPr>
          <w:bCs/>
        </w:rPr>
        <w:t>/Consulting Firm</w:t>
      </w:r>
      <w:r w:rsidRPr="007B1AE5">
        <w:rPr>
          <w:bCs/>
        </w:rPr>
        <w:t xml:space="preserve"> will conduct the survey in Heart, Takhar and Nangarhar</w:t>
      </w:r>
      <w:r w:rsidR="00544660">
        <w:rPr>
          <w:bCs/>
        </w:rPr>
        <w:t xml:space="preserve"> provinces with the following expected deliverables:</w:t>
      </w:r>
      <w:r w:rsidRPr="007B1AE5">
        <w:rPr>
          <w:bCs/>
        </w:rPr>
        <w:t xml:space="preserve"> </w:t>
      </w:r>
    </w:p>
    <w:p w14:paraId="28F22F65" w14:textId="77777777" w:rsidR="00690AA7" w:rsidRPr="00B32D00" w:rsidRDefault="00690AA7" w:rsidP="00690AA7">
      <w:pPr>
        <w:spacing w:line="276" w:lineRule="auto"/>
        <w:jc w:val="both"/>
        <w:rPr>
          <w:b/>
          <w:sz w:val="14"/>
          <w:szCs w:val="14"/>
        </w:rPr>
      </w:pPr>
    </w:p>
    <w:p w14:paraId="5BEE8941" w14:textId="47A95B70" w:rsidR="00690AA7" w:rsidRPr="00690AA7" w:rsidRDefault="00690AA7" w:rsidP="00690AA7">
      <w:pPr>
        <w:pStyle w:val="ListParagraph"/>
        <w:numPr>
          <w:ilvl w:val="0"/>
          <w:numId w:val="4"/>
        </w:numPr>
        <w:spacing w:line="276" w:lineRule="auto"/>
        <w:jc w:val="both"/>
        <w:rPr>
          <w:bCs/>
        </w:rPr>
      </w:pPr>
      <w:r w:rsidRPr="00690AA7">
        <w:rPr>
          <w:bCs/>
        </w:rPr>
        <w:t xml:space="preserve">Develop a detailed plan for carrying out of the </w:t>
      </w:r>
      <w:r w:rsidR="005561B3">
        <w:rPr>
          <w:bCs/>
        </w:rPr>
        <w:t xml:space="preserve">end-line </w:t>
      </w:r>
      <w:r w:rsidRPr="00690AA7">
        <w:rPr>
          <w:bCs/>
        </w:rPr>
        <w:t xml:space="preserve">evaluation including development of the evaluation tools and structure for conducting the survey with clear role of </w:t>
      </w:r>
      <w:proofErr w:type="gramStart"/>
      <w:r w:rsidRPr="00690AA7">
        <w:rPr>
          <w:bCs/>
        </w:rPr>
        <w:t>each individual</w:t>
      </w:r>
      <w:proofErr w:type="gramEnd"/>
      <w:r w:rsidR="003C7567">
        <w:rPr>
          <w:bCs/>
        </w:rPr>
        <w:t xml:space="preserve"> throughout the evaluation period</w:t>
      </w:r>
      <w:r w:rsidRPr="00690AA7">
        <w:rPr>
          <w:bCs/>
        </w:rPr>
        <w:t>.</w:t>
      </w:r>
    </w:p>
    <w:p w14:paraId="691474CD" w14:textId="4BFAD13E" w:rsidR="00690AA7" w:rsidRPr="00690AA7" w:rsidRDefault="00690AA7" w:rsidP="00690AA7">
      <w:pPr>
        <w:pStyle w:val="ListParagraph"/>
        <w:numPr>
          <w:ilvl w:val="0"/>
          <w:numId w:val="4"/>
        </w:numPr>
        <w:spacing w:line="276" w:lineRule="auto"/>
        <w:jc w:val="both"/>
        <w:rPr>
          <w:bCs/>
        </w:rPr>
      </w:pPr>
      <w:r w:rsidRPr="00690AA7">
        <w:rPr>
          <w:bCs/>
        </w:rPr>
        <w:t xml:space="preserve">Develop quantitative and qualitative questionnaires and process quantitative and qualitative questionnaires with consultation of </w:t>
      </w:r>
      <w:r w:rsidR="004003E3">
        <w:rPr>
          <w:bCs/>
        </w:rPr>
        <w:t>Oxfam</w:t>
      </w:r>
      <w:r w:rsidRPr="00690AA7">
        <w:rPr>
          <w:bCs/>
        </w:rPr>
        <w:t>.</w:t>
      </w:r>
    </w:p>
    <w:p w14:paraId="50D1D5C8" w14:textId="3334A2BB" w:rsidR="00690AA7" w:rsidRPr="00690AA7" w:rsidRDefault="004003E3" w:rsidP="00690AA7">
      <w:pPr>
        <w:pStyle w:val="ListParagraph"/>
        <w:numPr>
          <w:ilvl w:val="0"/>
          <w:numId w:val="4"/>
        </w:numPr>
        <w:spacing w:line="276" w:lineRule="auto"/>
        <w:jc w:val="both"/>
        <w:rPr>
          <w:bCs/>
        </w:rPr>
      </w:pPr>
      <w:r>
        <w:rPr>
          <w:bCs/>
        </w:rPr>
        <w:t xml:space="preserve">Develop </w:t>
      </w:r>
      <w:r w:rsidR="00433117">
        <w:rPr>
          <w:bCs/>
        </w:rPr>
        <w:t>the database for data entry and analysis followed by d</w:t>
      </w:r>
      <w:r w:rsidR="00690AA7" w:rsidRPr="00690AA7">
        <w:rPr>
          <w:bCs/>
        </w:rPr>
        <w:t xml:space="preserve">ata entry, data revisions, and developing the final report </w:t>
      </w:r>
    </w:p>
    <w:p w14:paraId="1D03366C" w14:textId="3A0CE3F0" w:rsidR="00690AA7" w:rsidRDefault="00690AA7" w:rsidP="00690AA7">
      <w:pPr>
        <w:pStyle w:val="ListParagraph"/>
        <w:numPr>
          <w:ilvl w:val="0"/>
          <w:numId w:val="4"/>
        </w:numPr>
        <w:spacing w:line="276" w:lineRule="auto"/>
        <w:jc w:val="both"/>
        <w:rPr>
          <w:bCs/>
        </w:rPr>
      </w:pPr>
      <w:r w:rsidRPr="00690AA7">
        <w:rPr>
          <w:bCs/>
        </w:rPr>
        <w:t xml:space="preserve">Conduct debriefing workshop on findings of the </w:t>
      </w:r>
      <w:r w:rsidR="00223BED">
        <w:rPr>
          <w:bCs/>
        </w:rPr>
        <w:t>end-line evaluation</w:t>
      </w:r>
      <w:r w:rsidRPr="00690AA7">
        <w:rPr>
          <w:bCs/>
        </w:rPr>
        <w:t xml:space="preserve"> and briefing paper with Oxfam. </w:t>
      </w:r>
    </w:p>
    <w:p w14:paraId="27FE6208" w14:textId="04D4EA0F" w:rsidR="00E75D46" w:rsidRDefault="00E75D46" w:rsidP="00FD4189">
      <w:pPr>
        <w:pStyle w:val="ListParagraph"/>
        <w:numPr>
          <w:ilvl w:val="0"/>
          <w:numId w:val="4"/>
        </w:numPr>
        <w:spacing w:line="276" w:lineRule="auto"/>
        <w:jc w:val="both"/>
        <w:rPr>
          <w:rFonts w:asciiTheme="majorBidi" w:hAnsiTheme="majorBidi" w:cstheme="majorBidi"/>
        </w:rPr>
      </w:pPr>
      <w:r w:rsidRPr="00FD4189">
        <w:rPr>
          <w:bCs/>
        </w:rPr>
        <w:t>Develop</w:t>
      </w:r>
      <w:r w:rsidRPr="0054527E">
        <w:rPr>
          <w:rFonts w:asciiTheme="majorBidi" w:hAnsiTheme="majorBidi" w:cstheme="majorBidi"/>
        </w:rPr>
        <w:t xml:space="preserve"> the project change stories, Case studies, video clips</w:t>
      </w:r>
    </w:p>
    <w:p w14:paraId="00BAD825" w14:textId="5A987F9F" w:rsidR="000B2EAB" w:rsidRDefault="000B2EAB" w:rsidP="000B2EAB">
      <w:pPr>
        <w:pStyle w:val="ListParagraph"/>
        <w:numPr>
          <w:ilvl w:val="0"/>
          <w:numId w:val="4"/>
        </w:numPr>
        <w:spacing w:line="276" w:lineRule="auto"/>
        <w:jc w:val="both"/>
        <w:rPr>
          <w:rFonts w:asciiTheme="majorBidi" w:hAnsiTheme="majorBidi" w:cstheme="majorBidi"/>
        </w:rPr>
      </w:pPr>
      <w:r>
        <w:rPr>
          <w:rFonts w:asciiTheme="majorBidi" w:hAnsiTheme="majorBidi" w:cstheme="majorBidi"/>
        </w:rPr>
        <w:t xml:space="preserve">Final Report: </w:t>
      </w:r>
      <w:r w:rsidR="00E309D2">
        <w:rPr>
          <w:rFonts w:asciiTheme="majorBidi" w:hAnsiTheme="majorBidi" w:cstheme="majorBidi"/>
        </w:rPr>
        <w:t xml:space="preserve">The content and structure of the final evaluation report </w:t>
      </w:r>
      <w:r w:rsidR="00763C60">
        <w:rPr>
          <w:rFonts w:asciiTheme="majorBidi" w:hAnsiTheme="majorBidi" w:cstheme="majorBidi"/>
        </w:rPr>
        <w:t xml:space="preserve">with findings, recommendations and lessons learnt covering the scope of the evaluation should meet </w:t>
      </w:r>
      <w:r w:rsidR="00603426">
        <w:rPr>
          <w:rFonts w:asciiTheme="majorBidi" w:hAnsiTheme="majorBidi" w:cstheme="majorBidi"/>
        </w:rPr>
        <w:t xml:space="preserve">the requirements of the project and Oxfam </w:t>
      </w:r>
      <w:r w:rsidR="00A12D00">
        <w:rPr>
          <w:rFonts w:asciiTheme="majorBidi" w:hAnsiTheme="majorBidi" w:cstheme="majorBidi"/>
        </w:rPr>
        <w:t>and should include the following:</w:t>
      </w:r>
    </w:p>
    <w:p w14:paraId="739FBF4E" w14:textId="1BE6B1FB" w:rsidR="00257379" w:rsidRDefault="00257379" w:rsidP="00A12D00">
      <w:pPr>
        <w:pStyle w:val="ListParagraph"/>
        <w:numPr>
          <w:ilvl w:val="1"/>
          <w:numId w:val="4"/>
        </w:numPr>
        <w:spacing w:line="276" w:lineRule="auto"/>
        <w:jc w:val="both"/>
        <w:rPr>
          <w:rFonts w:asciiTheme="majorBidi" w:hAnsiTheme="majorBidi" w:cstheme="majorBidi"/>
        </w:rPr>
      </w:pPr>
      <w:r>
        <w:rPr>
          <w:rFonts w:asciiTheme="majorBidi" w:hAnsiTheme="majorBidi" w:cstheme="majorBidi"/>
        </w:rPr>
        <w:t>Fonts: Times New Roman 14 Bold for headings and 12 normal for contents</w:t>
      </w:r>
    </w:p>
    <w:p w14:paraId="2764DDDD" w14:textId="30EF9E7C" w:rsidR="00A12D00" w:rsidRDefault="00A12D00" w:rsidP="00A12D00">
      <w:pPr>
        <w:pStyle w:val="ListParagraph"/>
        <w:numPr>
          <w:ilvl w:val="1"/>
          <w:numId w:val="4"/>
        </w:numPr>
        <w:spacing w:line="276" w:lineRule="auto"/>
        <w:jc w:val="both"/>
        <w:rPr>
          <w:rFonts w:asciiTheme="majorBidi" w:hAnsiTheme="majorBidi" w:cstheme="majorBidi"/>
        </w:rPr>
      </w:pPr>
      <w:r>
        <w:rPr>
          <w:rFonts w:asciiTheme="majorBidi" w:hAnsiTheme="majorBidi" w:cstheme="majorBidi"/>
        </w:rPr>
        <w:t>Executive Summary (1 Page)</w:t>
      </w:r>
    </w:p>
    <w:p w14:paraId="5EF40A77" w14:textId="4C093075" w:rsidR="00221661" w:rsidRDefault="00221661" w:rsidP="00A12D00">
      <w:pPr>
        <w:pStyle w:val="ListParagraph"/>
        <w:numPr>
          <w:ilvl w:val="1"/>
          <w:numId w:val="4"/>
        </w:numPr>
        <w:spacing w:line="276" w:lineRule="auto"/>
        <w:jc w:val="both"/>
        <w:rPr>
          <w:rFonts w:asciiTheme="majorBidi" w:hAnsiTheme="majorBidi" w:cstheme="majorBidi"/>
        </w:rPr>
      </w:pPr>
      <w:r>
        <w:rPr>
          <w:rFonts w:asciiTheme="majorBidi" w:hAnsiTheme="majorBidi" w:cstheme="majorBidi"/>
        </w:rPr>
        <w:t>Introduction (1 page)</w:t>
      </w:r>
    </w:p>
    <w:p w14:paraId="1794DA4A" w14:textId="0E645428" w:rsidR="00221661" w:rsidRDefault="00221661" w:rsidP="00A12D00">
      <w:pPr>
        <w:pStyle w:val="ListParagraph"/>
        <w:numPr>
          <w:ilvl w:val="1"/>
          <w:numId w:val="4"/>
        </w:numPr>
        <w:spacing w:line="276" w:lineRule="auto"/>
        <w:jc w:val="both"/>
        <w:rPr>
          <w:rFonts w:asciiTheme="majorBidi" w:hAnsiTheme="majorBidi" w:cstheme="majorBidi"/>
        </w:rPr>
      </w:pPr>
      <w:r>
        <w:rPr>
          <w:rFonts w:asciiTheme="majorBidi" w:hAnsiTheme="majorBidi" w:cstheme="majorBidi"/>
        </w:rPr>
        <w:t>Description of the evaluation methodology (</w:t>
      </w:r>
      <w:r w:rsidR="009A0E5D">
        <w:rPr>
          <w:rFonts w:asciiTheme="majorBidi" w:hAnsiTheme="majorBidi" w:cstheme="majorBidi"/>
        </w:rPr>
        <w:t>3-4</w:t>
      </w:r>
      <w:r>
        <w:rPr>
          <w:rFonts w:asciiTheme="majorBidi" w:hAnsiTheme="majorBidi" w:cstheme="majorBidi"/>
        </w:rPr>
        <w:t xml:space="preserve"> pages)</w:t>
      </w:r>
    </w:p>
    <w:p w14:paraId="68ED0624" w14:textId="16F6F55E" w:rsidR="00221661" w:rsidRDefault="002B66E9" w:rsidP="00A12D00">
      <w:pPr>
        <w:pStyle w:val="ListParagraph"/>
        <w:numPr>
          <w:ilvl w:val="1"/>
          <w:numId w:val="4"/>
        </w:numPr>
        <w:spacing w:line="276" w:lineRule="auto"/>
        <w:jc w:val="both"/>
        <w:rPr>
          <w:rFonts w:asciiTheme="majorBidi" w:hAnsiTheme="majorBidi" w:cstheme="majorBidi"/>
        </w:rPr>
      </w:pPr>
      <w:r>
        <w:rPr>
          <w:rFonts w:asciiTheme="majorBidi" w:hAnsiTheme="majorBidi" w:cstheme="majorBidi"/>
        </w:rPr>
        <w:t xml:space="preserve">Situational analysis </w:t>
      </w:r>
      <w:proofErr w:type="gramStart"/>
      <w:r>
        <w:rPr>
          <w:rFonts w:asciiTheme="majorBidi" w:hAnsiTheme="majorBidi" w:cstheme="majorBidi"/>
        </w:rPr>
        <w:t>with regard to</w:t>
      </w:r>
      <w:proofErr w:type="gramEnd"/>
      <w:r>
        <w:rPr>
          <w:rFonts w:asciiTheme="majorBidi" w:hAnsiTheme="majorBidi" w:cstheme="majorBidi"/>
        </w:rPr>
        <w:t xml:space="preserve"> the impact, outcome and outputs (</w:t>
      </w:r>
      <w:r w:rsidR="000D7157">
        <w:rPr>
          <w:rFonts w:asciiTheme="majorBidi" w:hAnsiTheme="majorBidi" w:cstheme="majorBidi"/>
        </w:rPr>
        <w:t>7-8 pages)</w:t>
      </w:r>
    </w:p>
    <w:p w14:paraId="1B2FDD22" w14:textId="0EE434AC" w:rsidR="000D7157" w:rsidRDefault="000D7157" w:rsidP="00A12D00">
      <w:pPr>
        <w:pStyle w:val="ListParagraph"/>
        <w:numPr>
          <w:ilvl w:val="1"/>
          <w:numId w:val="4"/>
        </w:numPr>
        <w:spacing w:line="276" w:lineRule="auto"/>
        <w:jc w:val="both"/>
        <w:rPr>
          <w:rFonts w:asciiTheme="majorBidi" w:hAnsiTheme="majorBidi" w:cstheme="majorBidi"/>
        </w:rPr>
      </w:pPr>
      <w:r>
        <w:rPr>
          <w:rFonts w:asciiTheme="majorBidi" w:hAnsiTheme="majorBidi" w:cstheme="majorBidi"/>
        </w:rPr>
        <w:t>Analysis of the opportunities to provide guidance for future planning and programming where necessary (</w:t>
      </w:r>
      <w:r w:rsidR="00B50325">
        <w:rPr>
          <w:rFonts w:asciiTheme="majorBidi" w:hAnsiTheme="majorBidi" w:cstheme="majorBidi"/>
        </w:rPr>
        <w:t>3</w:t>
      </w:r>
      <w:r>
        <w:rPr>
          <w:rFonts w:asciiTheme="majorBidi" w:hAnsiTheme="majorBidi" w:cstheme="majorBidi"/>
        </w:rPr>
        <w:t>-</w:t>
      </w:r>
      <w:r w:rsidR="00B50325">
        <w:rPr>
          <w:rFonts w:asciiTheme="majorBidi" w:hAnsiTheme="majorBidi" w:cstheme="majorBidi"/>
        </w:rPr>
        <w:t>4</w:t>
      </w:r>
      <w:r>
        <w:rPr>
          <w:rFonts w:asciiTheme="majorBidi" w:hAnsiTheme="majorBidi" w:cstheme="majorBidi"/>
        </w:rPr>
        <w:t xml:space="preserve"> pages)</w:t>
      </w:r>
    </w:p>
    <w:p w14:paraId="23EAA1E3" w14:textId="7DE58564" w:rsidR="000D7157" w:rsidRDefault="009A0E5D" w:rsidP="00A12D00">
      <w:pPr>
        <w:pStyle w:val="ListParagraph"/>
        <w:numPr>
          <w:ilvl w:val="1"/>
          <w:numId w:val="4"/>
        </w:numPr>
        <w:spacing w:line="276" w:lineRule="auto"/>
        <w:jc w:val="both"/>
        <w:rPr>
          <w:rFonts w:asciiTheme="majorBidi" w:hAnsiTheme="majorBidi" w:cstheme="majorBidi"/>
        </w:rPr>
      </w:pPr>
      <w:r>
        <w:rPr>
          <w:rFonts w:asciiTheme="majorBidi" w:hAnsiTheme="majorBidi" w:cstheme="majorBidi"/>
        </w:rPr>
        <w:t>Key findings including best practices, lessons learned and three stories – one per province (</w:t>
      </w:r>
      <w:r w:rsidR="00B50325">
        <w:rPr>
          <w:rFonts w:asciiTheme="majorBidi" w:hAnsiTheme="majorBidi" w:cstheme="majorBidi"/>
        </w:rPr>
        <w:t>4-5 pages)</w:t>
      </w:r>
    </w:p>
    <w:p w14:paraId="693B3ACC" w14:textId="397616CA" w:rsidR="00B50325" w:rsidRDefault="00B50325" w:rsidP="00A12D00">
      <w:pPr>
        <w:pStyle w:val="ListParagraph"/>
        <w:numPr>
          <w:ilvl w:val="1"/>
          <w:numId w:val="4"/>
        </w:numPr>
        <w:spacing w:line="276" w:lineRule="auto"/>
        <w:jc w:val="both"/>
        <w:rPr>
          <w:rFonts w:asciiTheme="majorBidi" w:hAnsiTheme="majorBidi" w:cstheme="majorBidi"/>
        </w:rPr>
      </w:pPr>
      <w:r>
        <w:rPr>
          <w:rFonts w:asciiTheme="majorBidi" w:hAnsiTheme="majorBidi" w:cstheme="majorBidi"/>
        </w:rPr>
        <w:t>Conclusions and Recommendations (3-4 pages)</w:t>
      </w:r>
    </w:p>
    <w:p w14:paraId="02550D44" w14:textId="12634E5E" w:rsidR="00B50325" w:rsidRPr="00FD75E0" w:rsidRDefault="00B50325" w:rsidP="002873BD">
      <w:pPr>
        <w:pStyle w:val="ListParagraph"/>
        <w:numPr>
          <w:ilvl w:val="1"/>
          <w:numId w:val="4"/>
        </w:numPr>
        <w:spacing w:line="276" w:lineRule="auto"/>
        <w:jc w:val="both"/>
        <w:rPr>
          <w:rFonts w:asciiTheme="majorBidi" w:hAnsiTheme="majorBidi" w:cstheme="majorBidi"/>
        </w:rPr>
      </w:pPr>
      <w:r>
        <w:rPr>
          <w:rFonts w:asciiTheme="majorBidi" w:hAnsiTheme="majorBidi" w:cstheme="majorBidi"/>
        </w:rPr>
        <w:t>Appendices: inception report, scope of work, charts, Terms of Reference, field visits, people interviewed, documents reviewed.</w:t>
      </w:r>
    </w:p>
    <w:p w14:paraId="42426639" w14:textId="4E421A70" w:rsidR="00E75D46" w:rsidRDefault="00E75D46" w:rsidP="00690AA7">
      <w:pPr>
        <w:pStyle w:val="NoSpacing"/>
        <w:spacing w:line="276" w:lineRule="auto"/>
        <w:jc w:val="both"/>
        <w:rPr>
          <w:rFonts w:ascii="Times New Roman" w:eastAsia="Times New Roman" w:hAnsi="Times New Roman"/>
          <w:b/>
          <w:bCs/>
          <w:sz w:val="24"/>
          <w:szCs w:val="24"/>
          <w:u w:val="single"/>
        </w:rPr>
      </w:pPr>
    </w:p>
    <w:p w14:paraId="2BD2038B" w14:textId="4BC186E5" w:rsidR="00814103" w:rsidRPr="008E24E1" w:rsidRDefault="00814103" w:rsidP="00EC5C80">
      <w:pPr>
        <w:pStyle w:val="ListParagraph"/>
        <w:numPr>
          <w:ilvl w:val="0"/>
          <w:numId w:val="1"/>
        </w:numPr>
        <w:autoSpaceDE w:val="0"/>
        <w:autoSpaceDN w:val="0"/>
        <w:adjustRightInd w:val="0"/>
        <w:spacing w:after="56"/>
        <w:ind w:left="284" w:hanging="284"/>
        <w:jc w:val="both"/>
        <w:rPr>
          <w:rFonts w:asciiTheme="majorBidi" w:hAnsiTheme="majorBidi" w:cstheme="majorBidi"/>
        </w:rPr>
      </w:pPr>
      <w:r w:rsidRPr="008E24E1">
        <w:rPr>
          <w:rFonts w:asciiTheme="majorBidi" w:hAnsiTheme="majorBidi" w:cstheme="majorBidi"/>
          <w:b/>
          <w:bCs/>
          <w:u w:val="single"/>
        </w:rPr>
        <w:t>Timeframe:</w:t>
      </w:r>
      <w:r w:rsidRPr="008E24E1">
        <w:rPr>
          <w:rFonts w:asciiTheme="majorBidi" w:hAnsiTheme="majorBidi" w:cstheme="majorBidi"/>
          <w:b/>
          <w:bCs/>
        </w:rPr>
        <w:t xml:space="preserve"> </w:t>
      </w:r>
      <w:r w:rsidRPr="008E24E1">
        <w:rPr>
          <w:rFonts w:asciiTheme="majorBidi" w:hAnsiTheme="majorBidi" w:cstheme="majorBidi"/>
        </w:rPr>
        <w:t xml:space="preserve">The </w:t>
      </w:r>
      <w:r w:rsidR="00B2435B" w:rsidRPr="008E24E1">
        <w:rPr>
          <w:rFonts w:asciiTheme="majorBidi" w:hAnsiTheme="majorBidi" w:cstheme="majorBidi"/>
        </w:rPr>
        <w:t>evaluation</w:t>
      </w:r>
      <w:r w:rsidRPr="008E24E1">
        <w:rPr>
          <w:rFonts w:asciiTheme="majorBidi" w:hAnsiTheme="majorBidi" w:cstheme="majorBidi"/>
        </w:rPr>
        <w:t xml:space="preserve"> should commence by </w:t>
      </w:r>
      <w:r w:rsidR="00B36452">
        <w:rPr>
          <w:rFonts w:asciiTheme="majorBidi" w:hAnsiTheme="majorBidi" w:cstheme="majorBidi"/>
        </w:rPr>
        <w:t>15</w:t>
      </w:r>
      <w:r w:rsidR="00B2435B" w:rsidRPr="008E24E1">
        <w:rPr>
          <w:rFonts w:asciiTheme="majorBidi" w:hAnsiTheme="majorBidi" w:cstheme="majorBidi"/>
        </w:rPr>
        <w:t>/</w:t>
      </w:r>
      <w:r w:rsidR="00B36452">
        <w:rPr>
          <w:rFonts w:asciiTheme="majorBidi" w:hAnsiTheme="majorBidi" w:cstheme="majorBidi"/>
        </w:rPr>
        <w:t>August</w:t>
      </w:r>
      <w:r w:rsidR="00B2435B" w:rsidRPr="008E24E1">
        <w:rPr>
          <w:rFonts w:asciiTheme="majorBidi" w:hAnsiTheme="majorBidi" w:cstheme="majorBidi"/>
        </w:rPr>
        <w:t>/</w:t>
      </w:r>
      <w:r w:rsidR="00B36452">
        <w:rPr>
          <w:rFonts w:asciiTheme="majorBidi" w:hAnsiTheme="majorBidi" w:cstheme="majorBidi"/>
        </w:rPr>
        <w:t>2020</w:t>
      </w:r>
      <w:r w:rsidRPr="008E24E1">
        <w:rPr>
          <w:rFonts w:asciiTheme="majorBidi" w:hAnsiTheme="majorBidi" w:cstheme="majorBidi"/>
        </w:rPr>
        <w:t xml:space="preserve"> and the final report must be submitted by </w:t>
      </w:r>
      <w:r w:rsidR="00D444EE">
        <w:rPr>
          <w:rFonts w:asciiTheme="majorBidi" w:hAnsiTheme="majorBidi" w:cstheme="majorBidi"/>
        </w:rPr>
        <w:t>30</w:t>
      </w:r>
      <w:r w:rsidR="00B2435B" w:rsidRPr="008E24E1">
        <w:rPr>
          <w:rFonts w:asciiTheme="majorBidi" w:hAnsiTheme="majorBidi" w:cstheme="majorBidi"/>
        </w:rPr>
        <w:t>/</w:t>
      </w:r>
      <w:r w:rsidR="00D444EE">
        <w:rPr>
          <w:rFonts w:asciiTheme="majorBidi" w:hAnsiTheme="majorBidi" w:cstheme="majorBidi"/>
        </w:rPr>
        <w:t>September</w:t>
      </w:r>
      <w:r w:rsidR="00B2435B" w:rsidRPr="008E24E1">
        <w:rPr>
          <w:rFonts w:asciiTheme="majorBidi" w:hAnsiTheme="majorBidi" w:cstheme="majorBidi"/>
        </w:rPr>
        <w:t>/</w:t>
      </w:r>
      <w:r w:rsidR="00D444EE">
        <w:rPr>
          <w:rFonts w:asciiTheme="majorBidi" w:hAnsiTheme="majorBidi" w:cstheme="majorBidi"/>
        </w:rPr>
        <w:t>2020</w:t>
      </w:r>
      <w:r w:rsidRPr="008E24E1">
        <w:rPr>
          <w:rFonts w:asciiTheme="majorBidi" w:hAnsiTheme="majorBidi" w:cstheme="majorBidi"/>
        </w:rPr>
        <w:t>. The total working days will be 3</w:t>
      </w:r>
      <w:r w:rsidR="007475C6">
        <w:rPr>
          <w:rFonts w:asciiTheme="majorBidi" w:hAnsiTheme="majorBidi" w:cstheme="majorBidi"/>
        </w:rPr>
        <w:t>4</w:t>
      </w:r>
      <w:r w:rsidRPr="008E24E1">
        <w:rPr>
          <w:rFonts w:asciiTheme="majorBidi" w:hAnsiTheme="majorBidi" w:cstheme="majorBidi"/>
        </w:rPr>
        <w:t xml:space="preserve"> </w:t>
      </w:r>
      <w:r w:rsidR="00750151" w:rsidRPr="008E24E1">
        <w:rPr>
          <w:rFonts w:asciiTheme="majorBidi" w:hAnsiTheme="majorBidi" w:cstheme="majorBidi"/>
        </w:rPr>
        <w:t>for this evaluation</w:t>
      </w:r>
      <w:r w:rsidRPr="008E24E1">
        <w:rPr>
          <w:rFonts w:asciiTheme="majorBidi" w:hAnsiTheme="majorBidi" w:cstheme="majorBidi"/>
        </w:rPr>
        <w:t>.</w:t>
      </w:r>
    </w:p>
    <w:p w14:paraId="32DEB7B3" w14:textId="77777777" w:rsidR="00814103" w:rsidRPr="00F91874" w:rsidRDefault="00814103" w:rsidP="00814103">
      <w:pPr>
        <w:pStyle w:val="ListParagraph"/>
        <w:autoSpaceDE w:val="0"/>
        <w:autoSpaceDN w:val="0"/>
        <w:adjustRightInd w:val="0"/>
        <w:spacing w:after="56"/>
        <w:jc w:val="both"/>
        <w:rPr>
          <w:rFonts w:asciiTheme="majorBidi" w:hAnsiTheme="majorBidi" w:cstheme="majorBidi"/>
        </w:rPr>
      </w:pPr>
    </w:p>
    <w:p w14:paraId="4188B34C" w14:textId="3D023271" w:rsidR="00814103" w:rsidRPr="008E24E1" w:rsidRDefault="00814103" w:rsidP="00EC5C80">
      <w:pPr>
        <w:pStyle w:val="ListParagraph"/>
        <w:numPr>
          <w:ilvl w:val="0"/>
          <w:numId w:val="1"/>
        </w:numPr>
        <w:autoSpaceDE w:val="0"/>
        <w:autoSpaceDN w:val="0"/>
        <w:adjustRightInd w:val="0"/>
        <w:spacing w:after="56"/>
        <w:ind w:left="284" w:hanging="284"/>
        <w:jc w:val="both"/>
        <w:rPr>
          <w:rFonts w:asciiTheme="majorBidi" w:hAnsiTheme="majorBidi" w:cstheme="majorBidi"/>
        </w:rPr>
      </w:pPr>
      <w:r w:rsidRPr="008E24E1">
        <w:rPr>
          <w:rFonts w:asciiTheme="majorBidi" w:hAnsiTheme="majorBidi" w:cstheme="majorBidi"/>
          <w:b/>
          <w:bCs/>
          <w:u w:val="single"/>
        </w:rPr>
        <w:t>Payment schedule:</w:t>
      </w:r>
      <w:r w:rsidR="008E24E1" w:rsidRPr="008E24E1">
        <w:rPr>
          <w:rFonts w:asciiTheme="majorBidi" w:hAnsiTheme="majorBidi" w:cstheme="majorBidi"/>
          <w:b/>
          <w:bCs/>
        </w:rPr>
        <w:t xml:space="preserve"> </w:t>
      </w:r>
      <w:r w:rsidRPr="008E24E1">
        <w:rPr>
          <w:rFonts w:asciiTheme="majorBidi" w:hAnsiTheme="majorBidi" w:cstheme="majorBidi"/>
        </w:rPr>
        <w:t xml:space="preserve">Payment will be made in three instalments: 15% on contract signing; 35% after the Data collection; remaining 50% after submission of approved final report. </w:t>
      </w:r>
    </w:p>
    <w:p w14:paraId="34534161" w14:textId="77777777" w:rsidR="00814103" w:rsidRPr="00F91874" w:rsidRDefault="00814103" w:rsidP="00814103">
      <w:pPr>
        <w:pStyle w:val="ListParagraph"/>
        <w:autoSpaceDE w:val="0"/>
        <w:autoSpaceDN w:val="0"/>
        <w:adjustRightInd w:val="0"/>
        <w:spacing w:after="56"/>
        <w:ind w:left="761"/>
        <w:jc w:val="both"/>
        <w:rPr>
          <w:rFonts w:asciiTheme="majorBidi" w:hAnsiTheme="majorBidi" w:cstheme="majorBidi"/>
        </w:rPr>
      </w:pPr>
    </w:p>
    <w:p w14:paraId="0C443CA7" w14:textId="79DFDE90" w:rsidR="00814103" w:rsidRPr="008E24E1" w:rsidRDefault="00814103" w:rsidP="00EC5C80">
      <w:pPr>
        <w:pStyle w:val="ListParagraph"/>
        <w:numPr>
          <w:ilvl w:val="0"/>
          <w:numId w:val="1"/>
        </w:numPr>
        <w:autoSpaceDE w:val="0"/>
        <w:autoSpaceDN w:val="0"/>
        <w:adjustRightInd w:val="0"/>
        <w:spacing w:after="56"/>
        <w:ind w:left="284" w:hanging="284"/>
        <w:jc w:val="both"/>
        <w:rPr>
          <w:rFonts w:asciiTheme="majorBidi" w:hAnsiTheme="majorBidi" w:cstheme="majorBidi"/>
        </w:rPr>
      </w:pPr>
      <w:r w:rsidRPr="008E24E1">
        <w:rPr>
          <w:rFonts w:asciiTheme="majorBidi" w:hAnsiTheme="majorBidi" w:cstheme="majorBidi"/>
          <w:b/>
          <w:bCs/>
          <w:u w:val="single"/>
        </w:rPr>
        <w:t>Logistics:</w:t>
      </w:r>
      <w:r w:rsidR="008E24E1" w:rsidRPr="008E24E1">
        <w:rPr>
          <w:rFonts w:asciiTheme="majorBidi" w:hAnsiTheme="majorBidi" w:cstheme="majorBidi"/>
          <w:b/>
          <w:bCs/>
        </w:rPr>
        <w:t xml:space="preserve"> </w:t>
      </w:r>
      <w:r w:rsidRPr="008E24E1">
        <w:rPr>
          <w:rFonts w:asciiTheme="majorBidi" w:hAnsiTheme="majorBidi" w:cstheme="majorBidi"/>
        </w:rPr>
        <w:t>The consultant is responsible for all the logistical issue</w:t>
      </w:r>
      <w:r w:rsidR="007268D1" w:rsidRPr="008E24E1">
        <w:rPr>
          <w:rFonts w:asciiTheme="majorBidi" w:hAnsiTheme="majorBidi" w:cstheme="majorBidi"/>
        </w:rPr>
        <w:t>s</w:t>
      </w:r>
      <w:r w:rsidRPr="008E24E1">
        <w:rPr>
          <w:rFonts w:asciiTheme="majorBidi" w:hAnsiTheme="majorBidi" w:cstheme="majorBidi"/>
        </w:rPr>
        <w:t xml:space="preserve"> including transportation, accommodation, meal etc.</w:t>
      </w:r>
      <w:r w:rsidR="007268D1" w:rsidRPr="008E24E1">
        <w:rPr>
          <w:rFonts w:asciiTheme="majorBidi" w:hAnsiTheme="majorBidi" w:cstheme="majorBidi"/>
        </w:rPr>
        <w:t xml:space="preserve"> in Kabul and </w:t>
      </w:r>
      <w:r w:rsidR="00C62D6D" w:rsidRPr="008E24E1">
        <w:rPr>
          <w:rFonts w:asciiTheme="majorBidi" w:hAnsiTheme="majorBidi" w:cstheme="majorBidi"/>
        </w:rPr>
        <w:t>target provinces</w:t>
      </w:r>
      <w:r w:rsidR="007268D1" w:rsidRPr="008E24E1">
        <w:rPr>
          <w:rFonts w:asciiTheme="majorBidi" w:hAnsiTheme="majorBidi" w:cstheme="majorBidi"/>
        </w:rPr>
        <w:t>.</w:t>
      </w:r>
      <w:r w:rsidRPr="008E24E1">
        <w:rPr>
          <w:rFonts w:asciiTheme="majorBidi" w:hAnsiTheme="majorBidi" w:cstheme="majorBidi"/>
        </w:rPr>
        <w:t xml:space="preserve"> </w:t>
      </w:r>
    </w:p>
    <w:p w14:paraId="48589AD7" w14:textId="77777777" w:rsidR="00EC5C80" w:rsidRPr="00F91874" w:rsidRDefault="00EC5C80" w:rsidP="00EC5C80">
      <w:pPr>
        <w:pStyle w:val="ListParagraph"/>
        <w:autoSpaceDE w:val="0"/>
        <w:autoSpaceDN w:val="0"/>
        <w:adjustRightInd w:val="0"/>
        <w:spacing w:after="56"/>
        <w:jc w:val="both"/>
        <w:rPr>
          <w:rFonts w:asciiTheme="majorBidi" w:hAnsiTheme="majorBidi" w:cstheme="majorBidi"/>
        </w:rPr>
      </w:pPr>
    </w:p>
    <w:p w14:paraId="2DD7E053" w14:textId="32ACC7C4" w:rsidR="00690AA7" w:rsidRPr="00690AA7" w:rsidRDefault="00690AA7" w:rsidP="00EC5C80">
      <w:pPr>
        <w:pStyle w:val="ListParagraph"/>
        <w:numPr>
          <w:ilvl w:val="0"/>
          <w:numId w:val="1"/>
        </w:numPr>
        <w:spacing w:line="276" w:lineRule="auto"/>
        <w:ind w:left="284" w:hanging="284"/>
        <w:jc w:val="both"/>
        <w:rPr>
          <w:b/>
        </w:rPr>
      </w:pPr>
      <w:r w:rsidRPr="00690AA7">
        <w:rPr>
          <w:b/>
          <w:bCs/>
          <w:u w:val="single"/>
        </w:rPr>
        <w:t>Terms of Reference:</w:t>
      </w:r>
      <w:r w:rsidRPr="00690AA7">
        <w:rPr>
          <w:b/>
          <w:bCs/>
        </w:rPr>
        <w:t xml:space="preserve"> </w:t>
      </w:r>
      <w:r w:rsidRPr="00690AA7">
        <w:rPr>
          <w:bCs/>
        </w:rPr>
        <w:t>The research organization should develop the evaluation tool</w:t>
      </w:r>
      <w:r w:rsidR="00B070CC">
        <w:rPr>
          <w:bCs/>
        </w:rPr>
        <w:t>s</w:t>
      </w:r>
      <w:r w:rsidRPr="00690AA7">
        <w:rPr>
          <w:bCs/>
        </w:rPr>
        <w:t xml:space="preserve"> in consultation with the Oxfam and complete the evaluation and the report within the given </w:t>
      </w:r>
      <w:proofErr w:type="gramStart"/>
      <w:r w:rsidRPr="00690AA7">
        <w:rPr>
          <w:bCs/>
        </w:rPr>
        <w:t>period of time</w:t>
      </w:r>
      <w:proofErr w:type="gramEnd"/>
      <w:r w:rsidRPr="00690AA7">
        <w:rPr>
          <w:bCs/>
        </w:rPr>
        <w:t>.</w:t>
      </w:r>
    </w:p>
    <w:p w14:paraId="0CF940F2" w14:textId="01D4873C" w:rsidR="00690AA7" w:rsidRPr="00690AA7" w:rsidRDefault="00690AA7" w:rsidP="00690AA7">
      <w:pPr>
        <w:pStyle w:val="NoSpacing"/>
        <w:numPr>
          <w:ilvl w:val="0"/>
          <w:numId w:val="1"/>
        </w:numPr>
        <w:spacing w:line="276" w:lineRule="auto"/>
        <w:jc w:val="both"/>
        <w:rPr>
          <w:rFonts w:ascii="Times New Roman" w:eastAsia="Times New Roman" w:hAnsi="Times New Roman"/>
          <w:b/>
          <w:bCs/>
          <w:sz w:val="24"/>
          <w:szCs w:val="24"/>
          <w:u w:val="single"/>
        </w:rPr>
      </w:pPr>
      <w:r w:rsidRPr="00690AA7">
        <w:rPr>
          <w:rFonts w:ascii="Times New Roman" w:eastAsia="Times New Roman" w:hAnsi="Times New Roman"/>
          <w:b/>
          <w:bCs/>
          <w:sz w:val="24"/>
          <w:szCs w:val="24"/>
          <w:u w:val="single"/>
        </w:rPr>
        <w:t xml:space="preserve">Requirements and Experience: </w:t>
      </w:r>
    </w:p>
    <w:p w14:paraId="676AAAF3" w14:textId="664DFBA0" w:rsidR="00690AA7" w:rsidRPr="00D34019" w:rsidRDefault="00F76C76" w:rsidP="00EC5C80">
      <w:pPr>
        <w:pStyle w:val="ListParagraph"/>
        <w:numPr>
          <w:ilvl w:val="0"/>
          <w:numId w:val="6"/>
        </w:numPr>
        <w:jc w:val="both"/>
      </w:pPr>
      <w:r w:rsidRPr="00D34019">
        <w:t>Master’s</w:t>
      </w:r>
      <w:r w:rsidR="00690AA7" w:rsidRPr="00D34019">
        <w:t xml:space="preserve"> degree in economic, social science or relevant discipline  </w:t>
      </w:r>
    </w:p>
    <w:p w14:paraId="022D1D80" w14:textId="77777777" w:rsidR="00690AA7" w:rsidRPr="00D34019" w:rsidRDefault="00690AA7" w:rsidP="00EC5C80">
      <w:pPr>
        <w:pStyle w:val="ListParagraph"/>
        <w:numPr>
          <w:ilvl w:val="0"/>
          <w:numId w:val="6"/>
        </w:numPr>
        <w:jc w:val="both"/>
      </w:pPr>
      <w:r w:rsidRPr="00D34019">
        <w:t>Experience in evaluation of advocacy project/programs</w:t>
      </w:r>
    </w:p>
    <w:p w14:paraId="17D15639" w14:textId="6A440B1C" w:rsidR="00690AA7" w:rsidRPr="00D34019" w:rsidRDefault="00690AA7" w:rsidP="00EC5C80">
      <w:pPr>
        <w:pStyle w:val="ListParagraph"/>
        <w:numPr>
          <w:ilvl w:val="0"/>
          <w:numId w:val="6"/>
        </w:numPr>
        <w:jc w:val="both"/>
      </w:pPr>
      <w:r w:rsidRPr="00D34019">
        <w:t>At least 5 years demonstrated experience in managing monitoring and evaluation process of large projects/program</w:t>
      </w:r>
    </w:p>
    <w:p w14:paraId="54E58E51" w14:textId="77777777" w:rsidR="00690AA7" w:rsidRPr="00D34019" w:rsidRDefault="00690AA7" w:rsidP="00EC5C80">
      <w:pPr>
        <w:pStyle w:val="ListParagraph"/>
        <w:numPr>
          <w:ilvl w:val="0"/>
          <w:numId w:val="6"/>
        </w:numPr>
        <w:jc w:val="both"/>
      </w:pPr>
      <w:r w:rsidRPr="00D34019">
        <w:t>Consultant understanding government accountability and responsiveness issues and priorities in Afghanistan</w:t>
      </w:r>
    </w:p>
    <w:p w14:paraId="0591A075" w14:textId="77777777" w:rsidR="00690AA7" w:rsidRPr="00D34019" w:rsidRDefault="00690AA7" w:rsidP="00EC5C80">
      <w:pPr>
        <w:pStyle w:val="ListParagraph"/>
        <w:numPr>
          <w:ilvl w:val="0"/>
          <w:numId w:val="6"/>
        </w:numPr>
        <w:jc w:val="both"/>
      </w:pPr>
      <w:r w:rsidRPr="00D34019">
        <w:t xml:space="preserve">Very good communication skills with fluency in written and verbal English </w:t>
      </w:r>
    </w:p>
    <w:p w14:paraId="3EC5529D" w14:textId="77777777" w:rsidR="00690AA7" w:rsidRPr="00D34019" w:rsidRDefault="00690AA7" w:rsidP="00EC5C80">
      <w:pPr>
        <w:pStyle w:val="ListParagraph"/>
        <w:numPr>
          <w:ilvl w:val="0"/>
          <w:numId w:val="6"/>
        </w:numPr>
        <w:jc w:val="both"/>
      </w:pPr>
      <w:r w:rsidRPr="00D34019">
        <w:t>Demonstrated excellence in research and data analysis and professional report writing</w:t>
      </w:r>
    </w:p>
    <w:p w14:paraId="32FF2E06" w14:textId="5332CBEF" w:rsidR="00690AA7" w:rsidRDefault="00690AA7" w:rsidP="00EC5C80">
      <w:pPr>
        <w:pStyle w:val="ListParagraph"/>
        <w:numPr>
          <w:ilvl w:val="0"/>
          <w:numId w:val="6"/>
        </w:numPr>
        <w:jc w:val="both"/>
      </w:pPr>
      <w:r w:rsidRPr="00D34019">
        <w:t>Awareness of the local context in Afghanistan and the local</w:t>
      </w:r>
      <w:r>
        <w:t xml:space="preserve"> language is an added advantage.</w:t>
      </w:r>
    </w:p>
    <w:p w14:paraId="44E384CE" w14:textId="77777777" w:rsidR="00690AA7" w:rsidRPr="00690AA7" w:rsidRDefault="00690AA7" w:rsidP="00690AA7">
      <w:pPr>
        <w:rPr>
          <w:b/>
          <w:bCs/>
          <w:u w:val="single"/>
        </w:rPr>
      </w:pPr>
    </w:p>
    <w:sectPr w:rsidR="00690AA7" w:rsidRPr="00690AA7" w:rsidSect="00847A2F">
      <w:pgSz w:w="12240" w:h="15840"/>
      <w:pgMar w:top="1134" w:right="1304" w:bottom="1134" w:left="1304"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7DF0A" w14:textId="77777777" w:rsidR="00D9185B" w:rsidRDefault="00D9185B" w:rsidP="006E1871">
      <w:r>
        <w:separator/>
      </w:r>
    </w:p>
  </w:endnote>
  <w:endnote w:type="continuationSeparator" w:id="0">
    <w:p w14:paraId="4F7DBE0F" w14:textId="77777777" w:rsidR="00D9185B" w:rsidRDefault="00D9185B" w:rsidP="006E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rint MT Shadow">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DA364" w14:textId="77777777" w:rsidR="00D9185B" w:rsidRDefault="00D9185B" w:rsidP="006E1871">
      <w:r>
        <w:separator/>
      </w:r>
    </w:p>
  </w:footnote>
  <w:footnote w:type="continuationSeparator" w:id="0">
    <w:p w14:paraId="39245D9A" w14:textId="77777777" w:rsidR="00D9185B" w:rsidRDefault="00D9185B" w:rsidP="006E1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D1098"/>
    <w:multiLevelType w:val="hybridMultilevel"/>
    <w:tmpl w:val="9F98134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249A62DA"/>
    <w:multiLevelType w:val="multilevel"/>
    <w:tmpl w:val="39A49D0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4B1E14"/>
    <w:multiLevelType w:val="hybridMultilevel"/>
    <w:tmpl w:val="15604270"/>
    <w:lvl w:ilvl="0" w:tplc="0809000F">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EA7E1E"/>
    <w:multiLevelType w:val="hybridMultilevel"/>
    <w:tmpl w:val="13225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Imprint MT Shado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Imprint MT Shado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Imprint MT Shado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F5506B"/>
    <w:multiLevelType w:val="hybridMultilevel"/>
    <w:tmpl w:val="CFA22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0612D"/>
    <w:multiLevelType w:val="multilevel"/>
    <w:tmpl w:val="93CA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427DDC"/>
    <w:multiLevelType w:val="hybridMultilevel"/>
    <w:tmpl w:val="5C8023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6D66920"/>
    <w:multiLevelType w:val="hybridMultilevel"/>
    <w:tmpl w:val="99062296"/>
    <w:lvl w:ilvl="0" w:tplc="E696AF46">
      <w:start w:val="1"/>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DA06027"/>
    <w:multiLevelType w:val="multilevel"/>
    <w:tmpl w:val="CB2AB65E"/>
    <w:lvl w:ilvl="0">
      <w:start w:val="1"/>
      <w:numFmt w:val="decimal"/>
      <w:lvlText w:val="%1."/>
      <w:lvlJc w:val="left"/>
      <w:pPr>
        <w:ind w:left="720" w:hanging="360"/>
      </w:pPr>
      <w:rPr>
        <w:rFonts w:hint="default"/>
      </w:rPr>
    </w:lvl>
    <w:lvl w:ilvl="1">
      <w:start w:val="1"/>
      <w:numFmt w:val="decimal"/>
      <w:isLgl/>
      <w:lvlText w:val="4.%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725213F"/>
    <w:multiLevelType w:val="hybridMultilevel"/>
    <w:tmpl w:val="2C0043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8B195B"/>
    <w:multiLevelType w:val="hybridMultilevel"/>
    <w:tmpl w:val="B950B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495F8B"/>
    <w:multiLevelType w:val="hybridMultilevel"/>
    <w:tmpl w:val="5F98B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016856"/>
    <w:multiLevelType w:val="hybridMultilevel"/>
    <w:tmpl w:val="1860665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800649"/>
    <w:multiLevelType w:val="hybridMultilevel"/>
    <w:tmpl w:val="B2645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09501D"/>
    <w:multiLevelType w:val="hybridMultilevel"/>
    <w:tmpl w:val="7BF4B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CD6B29"/>
    <w:multiLevelType w:val="hybridMultilevel"/>
    <w:tmpl w:val="8882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5F5080"/>
    <w:multiLevelType w:val="hybridMultilevel"/>
    <w:tmpl w:val="F2203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334FC2"/>
    <w:multiLevelType w:val="multilevel"/>
    <w:tmpl w:val="FE827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9B1ADD"/>
    <w:multiLevelType w:val="hybridMultilevel"/>
    <w:tmpl w:val="3DF0A8FA"/>
    <w:lvl w:ilvl="0" w:tplc="0BBCA25C">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cs="Wingdings" w:hint="default"/>
      </w:rPr>
    </w:lvl>
    <w:lvl w:ilvl="3" w:tplc="04090001" w:tentative="1">
      <w:start w:val="1"/>
      <w:numFmt w:val="bullet"/>
      <w:lvlText w:val=""/>
      <w:lvlJc w:val="left"/>
      <w:pPr>
        <w:ind w:left="2580" w:hanging="360"/>
      </w:pPr>
      <w:rPr>
        <w:rFonts w:ascii="Symbol" w:hAnsi="Symbol" w:cs="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cs="Wingdings" w:hint="default"/>
      </w:rPr>
    </w:lvl>
    <w:lvl w:ilvl="6" w:tplc="04090001" w:tentative="1">
      <w:start w:val="1"/>
      <w:numFmt w:val="bullet"/>
      <w:lvlText w:val=""/>
      <w:lvlJc w:val="left"/>
      <w:pPr>
        <w:ind w:left="4740" w:hanging="360"/>
      </w:pPr>
      <w:rPr>
        <w:rFonts w:ascii="Symbol" w:hAnsi="Symbol" w:cs="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cs="Wingdings" w:hint="default"/>
      </w:rPr>
    </w:lvl>
  </w:abstractNum>
  <w:abstractNum w:abstractNumId="19" w15:restartNumberingAfterBreak="0">
    <w:nsid w:val="76863856"/>
    <w:multiLevelType w:val="hybridMultilevel"/>
    <w:tmpl w:val="F424917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14"/>
  </w:num>
  <w:num w:numId="5">
    <w:abstractNumId w:val="12"/>
  </w:num>
  <w:num w:numId="6">
    <w:abstractNumId w:val="11"/>
  </w:num>
  <w:num w:numId="7">
    <w:abstractNumId w:val="7"/>
  </w:num>
  <w:num w:numId="8">
    <w:abstractNumId w:val="18"/>
  </w:num>
  <w:num w:numId="9">
    <w:abstractNumId w:val="17"/>
  </w:num>
  <w:num w:numId="10">
    <w:abstractNumId w:val="5"/>
  </w:num>
  <w:num w:numId="11">
    <w:abstractNumId w:val="19"/>
  </w:num>
  <w:num w:numId="12">
    <w:abstractNumId w:val="0"/>
  </w:num>
  <w:num w:numId="13">
    <w:abstractNumId w:val="8"/>
  </w:num>
  <w:num w:numId="14">
    <w:abstractNumId w:val="6"/>
  </w:num>
  <w:num w:numId="15">
    <w:abstractNumId w:val="13"/>
  </w:num>
  <w:num w:numId="16">
    <w:abstractNumId w:val="10"/>
  </w:num>
  <w:num w:numId="17">
    <w:abstractNumId w:val="16"/>
  </w:num>
  <w:num w:numId="18">
    <w:abstractNumId w:val="1"/>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81"/>
  <w:drawingGridVerticalSpacing w:val="181"/>
  <w:doNotUseMarginsForDrawingGridOrigin/>
  <w:drawingGridHorizontalOrigin w:val="1440"/>
  <w:drawingGridVerticalOrigin w:val="144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AA7"/>
    <w:rsid w:val="000059D6"/>
    <w:rsid w:val="00012EF8"/>
    <w:rsid w:val="000141BA"/>
    <w:rsid w:val="00024E66"/>
    <w:rsid w:val="00027963"/>
    <w:rsid w:val="00045898"/>
    <w:rsid w:val="00064705"/>
    <w:rsid w:val="00065719"/>
    <w:rsid w:val="00071BF8"/>
    <w:rsid w:val="00077C2A"/>
    <w:rsid w:val="000830D6"/>
    <w:rsid w:val="000A1A80"/>
    <w:rsid w:val="000A7908"/>
    <w:rsid w:val="000B2EAB"/>
    <w:rsid w:val="000C0BF4"/>
    <w:rsid w:val="000C4913"/>
    <w:rsid w:val="000D7157"/>
    <w:rsid w:val="000D73EA"/>
    <w:rsid w:val="000E38D9"/>
    <w:rsid w:val="000E62AB"/>
    <w:rsid w:val="000F263A"/>
    <w:rsid w:val="000F2E87"/>
    <w:rsid w:val="000F4C58"/>
    <w:rsid w:val="0011291E"/>
    <w:rsid w:val="00114EF9"/>
    <w:rsid w:val="001165D6"/>
    <w:rsid w:val="00135CC8"/>
    <w:rsid w:val="001451E9"/>
    <w:rsid w:val="0016754F"/>
    <w:rsid w:val="00170807"/>
    <w:rsid w:val="001722B7"/>
    <w:rsid w:val="001749D6"/>
    <w:rsid w:val="00191A36"/>
    <w:rsid w:val="001939CB"/>
    <w:rsid w:val="00194B06"/>
    <w:rsid w:val="001A1786"/>
    <w:rsid w:val="001A7E8F"/>
    <w:rsid w:val="001B19C4"/>
    <w:rsid w:val="001B50A6"/>
    <w:rsid w:val="001B6CA1"/>
    <w:rsid w:val="001B710D"/>
    <w:rsid w:val="001D3787"/>
    <w:rsid w:val="001E64BB"/>
    <w:rsid w:val="001F1D7B"/>
    <w:rsid w:val="00206D26"/>
    <w:rsid w:val="002121CC"/>
    <w:rsid w:val="002139A1"/>
    <w:rsid w:val="00221661"/>
    <w:rsid w:val="00221B04"/>
    <w:rsid w:val="00221FEE"/>
    <w:rsid w:val="00223BED"/>
    <w:rsid w:val="0022443F"/>
    <w:rsid w:val="002370E9"/>
    <w:rsid w:val="00240308"/>
    <w:rsid w:val="00243C57"/>
    <w:rsid w:val="002445AC"/>
    <w:rsid w:val="00257379"/>
    <w:rsid w:val="00257BF3"/>
    <w:rsid w:val="00263A52"/>
    <w:rsid w:val="00270568"/>
    <w:rsid w:val="00273E4D"/>
    <w:rsid w:val="0027424F"/>
    <w:rsid w:val="002847A6"/>
    <w:rsid w:val="002873BD"/>
    <w:rsid w:val="00296AD9"/>
    <w:rsid w:val="002A41A4"/>
    <w:rsid w:val="002A72E1"/>
    <w:rsid w:val="002B4A08"/>
    <w:rsid w:val="002B66E9"/>
    <w:rsid w:val="002D4EB8"/>
    <w:rsid w:val="002D7A6F"/>
    <w:rsid w:val="002E7945"/>
    <w:rsid w:val="002F1236"/>
    <w:rsid w:val="002F5249"/>
    <w:rsid w:val="00317BC6"/>
    <w:rsid w:val="003214D2"/>
    <w:rsid w:val="00325BB9"/>
    <w:rsid w:val="00331639"/>
    <w:rsid w:val="00370358"/>
    <w:rsid w:val="0037148C"/>
    <w:rsid w:val="0037182A"/>
    <w:rsid w:val="00375041"/>
    <w:rsid w:val="00375480"/>
    <w:rsid w:val="003926CD"/>
    <w:rsid w:val="00393A48"/>
    <w:rsid w:val="003A5CA3"/>
    <w:rsid w:val="003B6DDF"/>
    <w:rsid w:val="003B7D5D"/>
    <w:rsid w:val="003C452F"/>
    <w:rsid w:val="003C625A"/>
    <w:rsid w:val="003C7567"/>
    <w:rsid w:val="003E133F"/>
    <w:rsid w:val="003F2CF4"/>
    <w:rsid w:val="004003E3"/>
    <w:rsid w:val="00406DFD"/>
    <w:rsid w:val="00420CAE"/>
    <w:rsid w:val="00433117"/>
    <w:rsid w:val="004362B1"/>
    <w:rsid w:val="00436359"/>
    <w:rsid w:val="004371A4"/>
    <w:rsid w:val="0046028D"/>
    <w:rsid w:val="00473ACB"/>
    <w:rsid w:val="00473D67"/>
    <w:rsid w:val="00484BEE"/>
    <w:rsid w:val="00487F7E"/>
    <w:rsid w:val="0049191F"/>
    <w:rsid w:val="004B5BCE"/>
    <w:rsid w:val="004C43DC"/>
    <w:rsid w:val="004D547D"/>
    <w:rsid w:val="004E4478"/>
    <w:rsid w:val="00500EAC"/>
    <w:rsid w:val="00501BEC"/>
    <w:rsid w:val="005110EA"/>
    <w:rsid w:val="00517933"/>
    <w:rsid w:val="00532418"/>
    <w:rsid w:val="00543D92"/>
    <w:rsid w:val="00544660"/>
    <w:rsid w:val="0054527E"/>
    <w:rsid w:val="00545584"/>
    <w:rsid w:val="005561B3"/>
    <w:rsid w:val="005805F4"/>
    <w:rsid w:val="00581F42"/>
    <w:rsid w:val="005B7E48"/>
    <w:rsid w:val="005C4DE6"/>
    <w:rsid w:val="005C6D30"/>
    <w:rsid w:val="005D5244"/>
    <w:rsid w:val="005E3AC0"/>
    <w:rsid w:val="00603426"/>
    <w:rsid w:val="006045F4"/>
    <w:rsid w:val="00606ADF"/>
    <w:rsid w:val="00607A03"/>
    <w:rsid w:val="00613EE3"/>
    <w:rsid w:val="0062523C"/>
    <w:rsid w:val="00633FBD"/>
    <w:rsid w:val="006424F0"/>
    <w:rsid w:val="00644115"/>
    <w:rsid w:val="0065374E"/>
    <w:rsid w:val="00654D6E"/>
    <w:rsid w:val="00657257"/>
    <w:rsid w:val="0066363C"/>
    <w:rsid w:val="00664219"/>
    <w:rsid w:val="0068296D"/>
    <w:rsid w:val="00690AA7"/>
    <w:rsid w:val="006958B9"/>
    <w:rsid w:val="006A1CCA"/>
    <w:rsid w:val="006B3387"/>
    <w:rsid w:val="006B7463"/>
    <w:rsid w:val="006D0DFB"/>
    <w:rsid w:val="006D3048"/>
    <w:rsid w:val="006E1871"/>
    <w:rsid w:val="006E1ADC"/>
    <w:rsid w:val="006F53D7"/>
    <w:rsid w:val="006F6FC6"/>
    <w:rsid w:val="00721203"/>
    <w:rsid w:val="007268D1"/>
    <w:rsid w:val="007273F5"/>
    <w:rsid w:val="007277C7"/>
    <w:rsid w:val="00734231"/>
    <w:rsid w:val="00740B59"/>
    <w:rsid w:val="00744055"/>
    <w:rsid w:val="007475C6"/>
    <w:rsid w:val="00750151"/>
    <w:rsid w:val="00760379"/>
    <w:rsid w:val="00763C60"/>
    <w:rsid w:val="00763CAD"/>
    <w:rsid w:val="00765A4C"/>
    <w:rsid w:val="007711F3"/>
    <w:rsid w:val="007870E7"/>
    <w:rsid w:val="007B29FA"/>
    <w:rsid w:val="007B683B"/>
    <w:rsid w:val="007B73BD"/>
    <w:rsid w:val="007C0302"/>
    <w:rsid w:val="007C5301"/>
    <w:rsid w:val="007D227B"/>
    <w:rsid w:val="007D4D13"/>
    <w:rsid w:val="007E27D0"/>
    <w:rsid w:val="007F6238"/>
    <w:rsid w:val="00814103"/>
    <w:rsid w:val="00815AF7"/>
    <w:rsid w:val="00831E39"/>
    <w:rsid w:val="00832111"/>
    <w:rsid w:val="008338BF"/>
    <w:rsid w:val="0083391B"/>
    <w:rsid w:val="00840924"/>
    <w:rsid w:val="00847A2F"/>
    <w:rsid w:val="00882FA5"/>
    <w:rsid w:val="00891946"/>
    <w:rsid w:val="008927C6"/>
    <w:rsid w:val="008A0F8C"/>
    <w:rsid w:val="008C0335"/>
    <w:rsid w:val="008E24E1"/>
    <w:rsid w:val="008E65E5"/>
    <w:rsid w:val="008E6A43"/>
    <w:rsid w:val="008F4B1C"/>
    <w:rsid w:val="008F6EEA"/>
    <w:rsid w:val="0092615A"/>
    <w:rsid w:val="00935803"/>
    <w:rsid w:val="009506F2"/>
    <w:rsid w:val="0096460C"/>
    <w:rsid w:val="00965E24"/>
    <w:rsid w:val="00967C14"/>
    <w:rsid w:val="00972BA3"/>
    <w:rsid w:val="00973C73"/>
    <w:rsid w:val="00974CB9"/>
    <w:rsid w:val="0098001A"/>
    <w:rsid w:val="009835B4"/>
    <w:rsid w:val="00987561"/>
    <w:rsid w:val="00987D88"/>
    <w:rsid w:val="009921F3"/>
    <w:rsid w:val="009A05BC"/>
    <w:rsid w:val="009A0E5D"/>
    <w:rsid w:val="009A3C36"/>
    <w:rsid w:val="009C3F91"/>
    <w:rsid w:val="009C4761"/>
    <w:rsid w:val="009D48EE"/>
    <w:rsid w:val="009E76F0"/>
    <w:rsid w:val="009F4C2E"/>
    <w:rsid w:val="00A12D00"/>
    <w:rsid w:val="00A12D0F"/>
    <w:rsid w:val="00A169E0"/>
    <w:rsid w:val="00A2012B"/>
    <w:rsid w:val="00A21DAC"/>
    <w:rsid w:val="00A242E1"/>
    <w:rsid w:val="00A5213E"/>
    <w:rsid w:val="00A56331"/>
    <w:rsid w:val="00A60BDD"/>
    <w:rsid w:val="00A806CE"/>
    <w:rsid w:val="00A83A24"/>
    <w:rsid w:val="00AA3755"/>
    <w:rsid w:val="00AA3AAF"/>
    <w:rsid w:val="00AC7CF7"/>
    <w:rsid w:val="00B01BC5"/>
    <w:rsid w:val="00B070CC"/>
    <w:rsid w:val="00B2435B"/>
    <w:rsid w:val="00B2776E"/>
    <w:rsid w:val="00B32D00"/>
    <w:rsid w:val="00B339B5"/>
    <w:rsid w:val="00B36452"/>
    <w:rsid w:val="00B41D71"/>
    <w:rsid w:val="00B5020F"/>
    <w:rsid w:val="00B50325"/>
    <w:rsid w:val="00B551BF"/>
    <w:rsid w:val="00B71C1F"/>
    <w:rsid w:val="00B81122"/>
    <w:rsid w:val="00B92E46"/>
    <w:rsid w:val="00B93B8F"/>
    <w:rsid w:val="00B95123"/>
    <w:rsid w:val="00BA1B24"/>
    <w:rsid w:val="00BB3539"/>
    <w:rsid w:val="00BB6993"/>
    <w:rsid w:val="00BC33E6"/>
    <w:rsid w:val="00BC4D25"/>
    <w:rsid w:val="00BD0CE3"/>
    <w:rsid w:val="00BE2559"/>
    <w:rsid w:val="00BE57D8"/>
    <w:rsid w:val="00BE59C7"/>
    <w:rsid w:val="00BF244F"/>
    <w:rsid w:val="00C173BE"/>
    <w:rsid w:val="00C25933"/>
    <w:rsid w:val="00C30AC2"/>
    <w:rsid w:val="00C449E2"/>
    <w:rsid w:val="00C6092B"/>
    <w:rsid w:val="00C62D6D"/>
    <w:rsid w:val="00C71CCE"/>
    <w:rsid w:val="00C7570D"/>
    <w:rsid w:val="00C86DDC"/>
    <w:rsid w:val="00C87660"/>
    <w:rsid w:val="00C87853"/>
    <w:rsid w:val="00C92E48"/>
    <w:rsid w:val="00C93E38"/>
    <w:rsid w:val="00CA00D5"/>
    <w:rsid w:val="00CA52FE"/>
    <w:rsid w:val="00CA6306"/>
    <w:rsid w:val="00CF5C21"/>
    <w:rsid w:val="00D036CF"/>
    <w:rsid w:val="00D072B7"/>
    <w:rsid w:val="00D10792"/>
    <w:rsid w:val="00D27F68"/>
    <w:rsid w:val="00D37028"/>
    <w:rsid w:val="00D37FCD"/>
    <w:rsid w:val="00D42F38"/>
    <w:rsid w:val="00D444EE"/>
    <w:rsid w:val="00D745A7"/>
    <w:rsid w:val="00D75B97"/>
    <w:rsid w:val="00D8739F"/>
    <w:rsid w:val="00D90722"/>
    <w:rsid w:val="00D9185B"/>
    <w:rsid w:val="00D92F01"/>
    <w:rsid w:val="00DA105B"/>
    <w:rsid w:val="00DA3CE3"/>
    <w:rsid w:val="00DA4968"/>
    <w:rsid w:val="00DA5608"/>
    <w:rsid w:val="00DB069A"/>
    <w:rsid w:val="00DB58A3"/>
    <w:rsid w:val="00DB6E28"/>
    <w:rsid w:val="00DC65DF"/>
    <w:rsid w:val="00DD0B21"/>
    <w:rsid w:val="00DD50A6"/>
    <w:rsid w:val="00DE4774"/>
    <w:rsid w:val="00DE7147"/>
    <w:rsid w:val="00DF3D34"/>
    <w:rsid w:val="00DF7384"/>
    <w:rsid w:val="00E069BE"/>
    <w:rsid w:val="00E20667"/>
    <w:rsid w:val="00E215B5"/>
    <w:rsid w:val="00E309D2"/>
    <w:rsid w:val="00E43DCA"/>
    <w:rsid w:val="00E6055A"/>
    <w:rsid w:val="00E655D5"/>
    <w:rsid w:val="00E715DF"/>
    <w:rsid w:val="00E7318F"/>
    <w:rsid w:val="00E73DDE"/>
    <w:rsid w:val="00E75D46"/>
    <w:rsid w:val="00E83814"/>
    <w:rsid w:val="00E90E62"/>
    <w:rsid w:val="00EA2B56"/>
    <w:rsid w:val="00EB3743"/>
    <w:rsid w:val="00EC5B19"/>
    <w:rsid w:val="00EC5C80"/>
    <w:rsid w:val="00EE4C74"/>
    <w:rsid w:val="00EE5382"/>
    <w:rsid w:val="00EF4750"/>
    <w:rsid w:val="00F333FA"/>
    <w:rsid w:val="00F372C8"/>
    <w:rsid w:val="00F37E1C"/>
    <w:rsid w:val="00F45538"/>
    <w:rsid w:val="00F470DC"/>
    <w:rsid w:val="00F60232"/>
    <w:rsid w:val="00F7089F"/>
    <w:rsid w:val="00F7216C"/>
    <w:rsid w:val="00F76C76"/>
    <w:rsid w:val="00F91874"/>
    <w:rsid w:val="00FB7AB3"/>
    <w:rsid w:val="00FC15E7"/>
    <w:rsid w:val="00FC2C4A"/>
    <w:rsid w:val="00FD15F9"/>
    <w:rsid w:val="00FD4189"/>
    <w:rsid w:val="00FD75E0"/>
    <w:rsid w:val="00FE55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5392B"/>
  <w15:chartTrackingRefBased/>
  <w15:docId w15:val="{82FD4C6B-C91C-4222-8143-7C86F141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AA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_Paragraph,Multilevel para_II,List Paragraph1,MC Paragraphe Liste,Action list,Heading 2_sj,Bullit,Indent Paragraph,Lapis Bulleted List,List Paragraph 1,Ha,Recommendation"/>
    <w:basedOn w:val="Normal"/>
    <w:link w:val="ListParagraphChar"/>
    <w:uiPriority w:val="34"/>
    <w:qFormat/>
    <w:rsid w:val="00690AA7"/>
    <w:pPr>
      <w:ind w:left="720"/>
      <w:contextualSpacing/>
    </w:pPr>
  </w:style>
  <w:style w:type="paragraph" w:styleId="Title">
    <w:name w:val="Title"/>
    <w:basedOn w:val="Normal"/>
    <w:link w:val="TitleChar"/>
    <w:qFormat/>
    <w:rsid w:val="00690AA7"/>
    <w:pPr>
      <w:jc w:val="center"/>
    </w:pPr>
    <w:rPr>
      <w:b/>
      <w:bCs/>
    </w:rPr>
  </w:style>
  <w:style w:type="character" w:customStyle="1" w:styleId="TitleChar">
    <w:name w:val="Title Char"/>
    <w:basedOn w:val="DefaultParagraphFont"/>
    <w:link w:val="Title"/>
    <w:rsid w:val="00690AA7"/>
    <w:rPr>
      <w:rFonts w:ascii="Times New Roman" w:eastAsia="Times New Roman" w:hAnsi="Times New Roman" w:cs="Times New Roman"/>
      <w:b/>
      <w:bCs/>
      <w:sz w:val="24"/>
      <w:szCs w:val="24"/>
      <w:lang w:val="en-GB"/>
    </w:rPr>
  </w:style>
  <w:style w:type="paragraph" w:styleId="NoSpacing">
    <w:name w:val="No Spacing"/>
    <w:link w:val="NoSpacingChar"/>
    <w:uiPriority w:val="1"/>
    <w:qFormat/>
    <w:rsid w:val="00690AA7"/>
    <w:pPr>
      <w:spacing w:after="0" w:line="240" w:lineRule="auto"/>
    </w:pPr>
    <w:rPr>
      <w:rFonts w:ascii="Calibri" w:eastAsia="Calibri" w:hAnsi="Calibri" w:cs="Times New Roman"/>
      <w:lang w:val="en-GB"/>
    </w:rPr>
  </w:style>
  <w:style w:type="character" w:customStyle="1" w:styleId="NoSpacingChar">
    <w:name w:val="No Spacing Char"/>
    <w:link w:val="NoSpacing"/>
    <w:uiPriority w:val="1"/>
    <w:rsid w:val="00690AA7"/>
    <w:rPr>
      <w:rFonts w:ascii="Calibri" w:eastAsia="Calibri" w:hAnsi="Calibri" w:cs="Times New Roman"/>
      <w:lang w:val="en-GB"/>
    </w:rPr>
  </w:style>
  <w:style w:type="paragraph" w:styleId="BalloonText">
    <w:name w:val="Balloon Text"/>
    <w:basedOn w:val="Normal"/>
    <w:link w:val="BalloonTextChar"/>
    <w:uiPriority w:val="99"/>
    <w:semiHidden/>
    <w:unhideWhenUsed/>
    <w:rsid w:val="00191A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A36"/>
    <w:rPr>
      <w:rFonts w:ascii="Segoe UI" w:eastAsia="Times New Roman" w:hAnsi="Segoe UI" w:cs="Segoe UI"/>
      <w:sz w:val="18"/>
      <w:szCs w:val="18"/>
      <w:lang w:val="en-GB"/>
    </w:rPr>
  </w:style>
  <w:style w:type="character" w:customStyle="1" w:styleId="ListParagraphChar">
    <w:name w:val="List Paragraph Char"/>
    <w:aliases w:val="List Paragraph (numbered (a)) Char,Bullets Char,List_Paragraph Char,Multilevel para_II Char,List Paragraph1 Char,MC Paragraphe Liste Char,Action list Char,Heading 2_sj Char,Bullit Char,Indent Paragraph Char,Lapis Bulleted List Char"/>
    <w:basedOn w:val="DefaultParagraphFont"/>
    <w:link w:val="ListParagraph"/>
    <w:uiPriority w:val="34"/>
    <w:rsid w:val="003A5CA3"/>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D90722"/>
    <w:rPr>
      <w:sz w:val="16"/>
      <w:szCs w:val="16"/>
    </w:rPr>
  </w:style>
  <w:style w:type="paragraph" w:styleId="CommentText">
    <w:name w:val="annotation text"/>
    <w:basedOn w:val="Normal"/>
    <w:link w:val="CommentTextChar"/>
    <w:uiPriority w:val="99"/>
    <w:semiHidden/>
    <w:unhideWhenUsed/>
    <w:rsid w:val="00D90722"/>
    <w:rPr>
      <w:sz w:val="20"/>
      <w:szCs w:val="20"/>
    </w:rPr>
  </w:style>
  <w:style w:type="character" w:customStyle="1" w:styleId="CommentTextChar">
    <w:name w:val="Comment Text Char"/>
    <w:basedOn w:val="DefaultParagraphFont"/>
    <w:link w:val="CommentText"/>
    <w:uiPriority w:val="99"/>
    <w:semiHidden/>
    <w:rsid w:val="00D9072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90722"/>
    <w:rPr>
      <w:b/>
      <w:bCs/>
    </w:rPr>
  </w:style>
  <w:style w:type="character" w:customStyle="1" w:styleId="CommentSubjectChar">
    <w:name w:val="Comment Subject Char"/>
    <w:basedOn w:val="CommentTextChar"/>
    <w:link w:val="CommentSubject"/>
    <w:uiPriority w:val="99"/>
    <w:semiHidden/>
    <w:rsid w:val="00D90722"/>
    <w:rPr>
      <w:rFonts w:ascii="Times New Roman" w:eastAsia="Times New Roman" w:hAnsi="Times New Roman" w:cs="Times New Roman"/>
      <w:b/>
      <w:bCs/>
      <w:sz w:val="20"/>
      <w:szCs w:val="20"/>
      <w:lang w:val="en-GB"/>
    </w:rPr>
  </w:style>
  <w:style w:type="paragraph" w:customStyle="1" w:styleId="Bulletsnobullet">
    <w:name w:val="Bullets no bullet"/>
    <w:basedOn w:val="Normal"/>
    <w:rsid w:val="00A2012B"/>
    <w:pPr>
      <w:spacing w:before="100"/>
      <w:ind w:left="540"/>
      <w:jc w:val="both"/>
    </w:pPr>
    <w:rPr>
      <w:rFonts w:ascii="Arial" w:hAnsi="Arial"/>
      <w:sz w:val="20"/>
      <w:lang w:val="en-AU" w:eastAsia="en-AU"/>
    </w:rPr>
  </w:style>
  <w:style w:type="paragraph" w:customStyle="1" w:styleId="Default">
    <w:name w:val="Default"/>
    <w:rsid w:val="001F1D7B"/>
    <w:pPr>
      <w:autoSpaceDE w:val="0"/>
      <w:autoSpaceDN w:val="0"/>
      <w:adjustRightInd w:val="0"/>
      <w:spacing w:after="0" w:line="240" w:lineRule="auto"/>
    </w:pPr>
    <w:rPr>
      <w:rFonts w:ascii="Book Antiqua" w:eastAsia="Times New Roman" w:hAnsi="Book Antiqua" w:cs="Book Antiqua"/>
      <w:color w:val="000000"/>
      <w:sz w:val="24"/>
      <w:szCs w:val="24"/>
      <w:lang w:val="en-GB" w:eastAsia="en-GB"/>
    </w:rPr>
  </w:style>
  <w:style w:type="table" w:styleId="TableGrid">
    <w:name w:val="Table Grid"/>
    <w:basedOn w:val="TableNormal"/>
    <w:uiPriority w:val="59"/>
    <w:rsid w:val="001F1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1871"/>
    <w:pPr>
      <w:tabs>
        <w:tab w:val="center" w:pos="4680"/>
        <w:tab w:val="right" w:pos="9360"/>
      </w:tabs>
    </w:pPr>
  </w:style>
  <w:style w:type="character" w:customStyle="1" w:styleId="HeaderChar">
    <w:name w:val="Header Char"/>
    <w:basedOn w:val="DefaultParagraphFont"/>
    <w:link w:val="Header"/>
    <w:uiPriority w:val="99"/>
    <w:rsid w:val="006E187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6E1871"/>
    <w:pPr>
      <w:tabs>
        <w:tab w:val="center" w:pos="4680"/>
        <w:tab w:val="right" w:pos="9360"/>
      </w:tabs>
    </w:pPr>
  </w:style>
  <w:style w:type="character" w:customStyle="1" w:styleId="FooterChar">
    <w:name w:val="Footer Char"/>
    <w:basedOn w:val="DefaultParagraphFont"/>
    <w:link w:val="Footer"/>
    <w:uiPriority w:val="99"/>
    <w:rsid w:val="006E1871"/>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04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98F1B4EDA68A44BB646294C2683030" ma:contentTypeVersion="13" ma:contentTypeDescription="Create a new document." ma:contentTypeScope="" ma:versionID="308823e248649f308bf0ae6a8a2aee6c">
  <xsd:schema xmlns:xsd="http://www.w3.org/2001/XMLSchema" xmlns:xs="http://www.w3.org/2001/XMLSchema" xmlns:p="http://schemas.microsoft.com/office/2006/metadata/properties" xmlns:ns3="1105c17e-68f2-443c-8954-e670eb9f2285" xmlns:ns4="e59872f9-f6ec-43c6-809b-ae136ac55c19" targetNamespace="http://schemas.microsoft.com/office/2006/metadata/properties" ma:root="true" ma:fieldsID="61b03bb3891f34a07ddb088ffaa03dcd" ns3:_="" ns4:_="">
    <xsd:import namespace="1105c17e-68f2-443c-8954-e670eb9f2285"/>
    <xsd:import namespace="e59872f9-f6ec-43c6-809b-ae136ac55c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5c17e-68f2-443c-8954-e670eb9f2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9872f9-f6ec-43c6-809b-ae136ac55c1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6904FA-A975-436D-9818-D8D771D78888}">
  <ds:schemaRefs>
    <ds:schemaRef ds:uri="http://schemas.microsoft.com/sharepoint/v3/contenttype/forms"/>
  </ds:schemaRefs>
</ds:datastoreItem>
</file>

<file path=customXml/itemProps2.xml><?xml version="1.0" encoding="utf-8"?>
<ds:datastoreItem xmlns:ds="http://schemas.openxmlformats.org/officeDocument/2006/customXml" ds:itemID="{43D0EBFE-C28F-420F-BF0C-799F3D36CA36}">
  <ds:schemaRefs>
    <ds:schemaRef ds:uri="http://schemas.openxmlformats.org/officeDocument/2006/bibliography"/>
  </ds:schemaRefs>
</ds:datastoreItem>
</file>

<file path=customXml/itemProps3.xml><?xml version="1.0" encoding="utf-8"?>
<ds:datastoreItem xmlns:ds="http://schemas.openxmlformats.org/officeDocument/2006/customXml" ds:itemID="{5BE80C74-A114-425E-A166-9D997A332A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07ECC1-3004-4F75-AC60-D79EBEE41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5c17e-68f2-443c-8954-e670eb9f2285"/>
    <ds:schemaRef ds:uri="e59872f9-f6ec-43c6-809b-ae136ac55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2001</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Khalid Zhuanday</dc:creator>
  <cp:keywords/>
  <dc:description/>
  <cp:lastModifiedBy>Meena Dawlatzai</cp:lastModifiedBy>
  <cp:revision>2</cp:revision>
  <cp:lastPrinted>2020-07-23T05:21:00Z</cp:lastPrinted>
  <dcterms:created xsi:type="dcterms:W3CDTF">2020-07-23T05:27:00Z</dcterms:created>
  <dcterms:modified xsi:type="dcterms:W3CDTF">2020-07-23T05:27:00Z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0x010100E298F1B4EDA68A44BB646294C2683030</vt:lpwstr>
  </property>
</Properties>
</file>