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D147" w14:textId="77777777" w:rsidR="00DF05B3" w:rsidRPr="00CC466E" w:rsidRDefault="00B85E53" w:rsidP="00ED41F2">
      <w:pPr>
        <w:pStyle w:val="Title"/>
        <w:jc w:val="center"/>
        <w:rPr>
          <w:lang w:val="en-GB"/>
        </w:rPr>
      </w:pPr>
      <w:r>
        <w:rPr>
          <w:lang w:val="en-GB"/>
        </w:rPr>
        <w:t>Public tender</w:t>
      </w:r>
    </w:p>
    <w:p w14:paraId="2E294791" w14:textId="3DE626DD" w:rsidR="00ED41F2" w:rsidRPr="00CC466E" w:rsidRDefault="00397A81" w:rsidP="00ED41F2">
      <w:pPr>
        <w:pStyle w:val="Subtitle"/>
        <w:jc w:val="center"/>
        <w:rPr>
          <w:lang w:val="en-GB"/>
        </w:rPr>
      </w:pPr>
      <w:r>
        <w:rPr>
          <w:lang w:val="en-GB"/>
        </w:rPr>
        <w:t xml:space="preserve">Legal services for Geneva Call </w:t>
      </w:r>
      <w:r w:rsidR="00332E01">
        <w:rPr>
          <w:lang w:val="en-GB"/>
        </w:rPr>
        <w:t>Afghanistan</w:t>
      </w:r>
    </w:p>
    <w:p w14:paraId="00AB570D" w14:textId="77777777" w:rsidR="00ED41F2" w:rsidRPr="00CC466E" w:rsidRDefault="00ED41F2" w:rsidP="00ED41F2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</w:p>
    <w:p w14:paraId="48374B3D" w14:textId="77777777" w:rsidR="00ED41F2" w:rsidRDefault="00B85E53" w:rsidP="00ED41F2">
      <w:pPr>
        <w:pStyle w:val="Heading1"/>
      </w:pPr>
      <w:r>
        <w:t>Contractor</w:t>
      </w:r>
    </w:p>
    <w:p w14:paraId="0C4E41E0" w14:textId="77777777" w:rsidR="00B85E53" w:rsidRPr="00B85E53" w:rsidRDefault="00B85E53" w:rsidP="00B85E53">
      <w:pPr>
        <w:rPr>
          <w:lang w:val="en-GB" w:eastAsia="en-US"/>
        </w:rPr>
      </w:pPr>
    </w:p>
    <w:p w14:paraId="0D4BEF49" w14:textId="4CCAB8F7" w:rsidR="00397A81" w:rsidRDefault="00ED41F2" w:rsidP="00ED41F2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 w:rsidRPr="00CC466E">
        <w:rPr>
          <w:rFonts w:ascii="Calibri" w:hAnsi="Calibri" w:cs="Calibri"/>
          <w:sz w:val="22"/>
          <w:szCs w:val="22"/>
          <w:lang w:val="en-GB"/>
        </w:rPr>
        <w:t>Geneva Call</w:t>
      </w:r>
      <w:r w:rsidR="00B85E53">
        <w:rPr>
          <w:rFonts w:ascii="Calibri" w:hAnsi="Calibri" w:cs="Calibri"/>
          <w:sz w:val="22"/>
          <w:szCs w:val="22"/>
          <w:lang w:val="en-GB"/>
        </w:rPr>
        <w:t xml:space="preserve"> (www.genevacall.org)</w:t>
      </w:r>
      <w:r w:rsidRPr="00CC466E">
        <w:rPr>
          <w:rFonts w:ascii="Calibri" w:hAnsi="Calibri" w:cs="Calibri"/>
          <w:sz w:val="22"/>
          <w:szCs w:val="22"/>
          <w:lang w:val="en-GB"/>
        </w:rPr>
        <w:t xml:space="preserve"> is a Swiss</w:t>
      </w:r>
      <w:r w:rsidR="00332E01">
        <w:rPr>
          <w:rFonts w:ascii="Calibri" w:hAnsi="Calibri" w:cs="Calibri"/>
          <w:sz w:val="22"/>
          <w:szCs w:val="22"/>
          <w:lang w:val="en-GB"/>
        </w:rPr>
        <w:t>,</w:t>
      </w:r>
      <w:r w:rsidRPr="00CC466E">
        <w:rPr>
          <w:rFonts w:ascii="Calibri" w:hAnsi="Calibri" w:cs="Calibri"/>
          <w:sz w:val="22"/>
          <w:szCs w:val="22"/>
          <w:lang w:val="en-GB"/>
        </w:rPr>
        <w:t xml:space="preserve"> neutral, </w:t>
      </w:r>
      <w:r w:rsidR="004634D1" w:rsidRPr="00CC466E">
        <w:rPr>
          <w:rFonts w:ascii="Calibri" w:hAnsi="Calibri" w:cs="Calibri"/>
          <w:sz w:val="22"/>
          <w:szCs w:val="22"/>
          <w:lang w:val="en-GB"/>
        </w:rPr>
        <w:t>impartial,</w:t>
      </w:r>
      <w:r w:rsidRPr="00CC466E">
        <w:rPr>
          <w:rFonts w:ascii="Calibri" w:hAnsi="Calibri" w:cs="Calibri"/>
          <w:sz w:val="22"/>
          <w:szCs w:val="22"/>
          <w:lang w:val="en-GB"/>
        </w:rPr>
        <w:t xml:space="preserve"> and independent international humanitarian organisation </w:t>
      </w:r>
      <w:r w:rsidR="00397A81">
        <w:rPr>
          <w:rFonts w:ascii="Calibri" w:hAnsi="Calibri" w:cs="Calibri"/>
          <w:sz w:val="22"/>
          <w:szCs w:val="22"/>
          <w:lang w:val="en-GB"/>
        </w:rPr>
        <w:t>with its main office in Kabul</w:t>
      </w:r>
      <w:r w:rsidR="00332E01">
        <w:rPr>
          <w:rFonts w:ascii="Calibri" w:hAnsi="Calibri" w:cs="Calibri"/>
          <w:sz w:val="22"/>
          <w:szCs w:val="22"/>
          <w:lang w:val="en-GB"/>
        </w:rPr>
        <w:t>,</w:t>
      </w:r>
      <w:r w:rsidR="00397A81">
        <w:rPr>
          <w:rFonts w:ascii="Calibri" w:hAnsi="Calibri" w:cs="Calibri"/>
          <w:sz w:val="22"/>
          <w:szCs w:val="22"/>
          <w:lang w:val="en-GB"/>
        </w:rPr>
        <w:t xml:space="preserve"> and sub-offices in Kandahar, Ku</w:t>
      </w:r>
      <w:r w:rsidR="006C1578">
        <w:rPr>
          <w:rFonts w:ascii="Calibri" w:hAnsi="Calibri" w:cs="Calibri"/>
          <w:sz w:val="22"/>
          <w:szCs w:val="22"/>
          <w:lang w:val="en-GB"/>
        </w:rPr>
        <w:t>n</w:t>
      </w:r>
      <w:r w:rsidR="00397A81">
        <w:rPr>
          <w:rFonts w:ascii="Calibri" w:hAnsi="Calibri" w:cs="Calibri"/>
          <w:sz w:val="22"/>
          <w:szCs w:val="22"/>
          <w:lang w:val="en-GB"/>
        </w:rPr>
        <w:t>duz, Kunar and Nangarhar provinces</w:t>
      </w:r>
      <w:r w:rsidR="00332E01">
        <w:rPr>
          <w:rFonts w:ascii="Calibri" w:hAnsi="Calibri" w:cs="Calibri"/>
          <w:sz w:val="22"/>
          <w:szCs w:val="22"/>
          <w:lang w:val="en-GB"/>
        </w:rPr>
        <w:t xml:space="preserve">. Geneva Call </w:t>
      </w:r>
      <w:r w:rsidR="00397A81">
        <w:rPr>
          <w:rFonts w:ascii="Calibri" w:hAnsi="Calibri" w:cs="Calibri"/>
          <w:sz w:val="22"/>
          <w:szCs w:val="22"/>
          <w:lang w:val="en-GB"/>
        </w:rPr>
        <w:t>occasional</w:t>
      </w:r>
      <w:r w:rsidR="00332E01">
        <w:rPr>
          <w:rFonts w:ascii="Calibri" w:hAnsi="Calibri" w:cs="Calibri"/>
          <w:sz w:val="22"/>
          <w:szCs w:val="22"/>
          <w:lang w:val="en-GB"/>
        </w:rPr>
        <w:t>ly</w:t>
      </w:r>
      <w:r w:rsidR="00397A8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332E01">
        <w:rPr>
          <w:rFonts w:ascii="Calibri" w:hAnsi="Calibri" w:cs="Calibri"/>
          <w:sz w:val="22"/>
          <w:szCs w:val="22"/>
          <w:lang w:val="en-GB"/>
        </w:rPr>
        <w:t>conducts its activities</w:t>
      </w:r>
      <w:r w:rsidR="00397A81">
        <w:rPr>
          <w:rFonts w:ascii="Calibri" w:hAnsi="Calibri" w:cs="Calibri"/>
          <w:sz w:val="22"/>
          <w:szCs w:val="22"/>
          <w:lang w:val="en-GB"/>
        </w:rPr>
        <w:t xml:space="preserve"> in other regions of Afghanistan. </w:t>
      </w:r>
    </w:p>
    <w:p w14:paraId="3141DDBB" w14:textId="6E55F2B2" w:rsidR="00ED41F2" w:rsidRDefault="00ED41F2" w:rsidP="00ED41F2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 w:rsidRPr="00CC466E">
        <w:rPr>
          <w:rFonts w:ascii="Calibri" w:hAnsi="Calibri" w:cs="Calibri"/>
          <w:sz w:val="22"/>
          <w:szCs w:val="22"/>
          <w:lang w:val="en-GB"/>
        </w:rPr>
        <w:t>Geneva Call publicizes a call for all interested companies and individuals to provide quotation</w:t>
      </w:r>
      <w:r w:rsidR="00B010A7" w:rsidRPr="00CC466E">
        <w:rPr>
          <w:rFonts w:ascii="Calibri" w:hAnsi="Calibri" w:cs="Calibri"/>
          <w:sz w:val="22"/>
          <w:szCs w:val="22"/>
          <w:lang w:val="en-GB"/>
        </w:rPr>
        <w:t xml:space="preserve">s </w:t>
      </w:r>
      <w:r w:rsidR="00B010A7" w:rsidRPr="007A0B09">
        <w:rPr>
          <w:rFonts w:ascii="Calibri" w:hAnsi="Calibri" w:cs="Calibri"/>
          <w:sz w:val="22"/>
          <w:szCs w:val="22"/>
          <w:highlight w:val="yellow"/>
          <w:lang w:val="en-GB"/>
        </w:rPr>
        <w:t xml:space="preserve">(description, costs, payment requests and procedures, </w:t>
      </w:r>
      <w:r w:rsidR="007A0B09" w:rsidRPr="007A0B09">
        <w:rPr>
          <w:rFonts w:ascii="Calibri" w:hAnsi="Calibri" w:cs="Calibri"/>
          <w:sz w:val="22"/>
          <w:szCs w:val="22"/>
          <w:highlight w:val="yellow"/>
          <w:lang w:val="en-GB"/>
        </w:rPr>
        <w:t>registration documents</w:t>
      </w:r>
      <w:r w:rsidR="00B010A7" w:rsidRPr="007A0B09">
        <w:rPr>
          <w:rFonts w:ascii="Calibri" w:hAnsi="Calibri" w:cs="Calibri"/>
          <w:sz w:val="22"/>
          <w:szCs w:val="22"/>
          <w:highlight w:val="yellow"/>
          <w:lang w:val="en-GB"/>
        </w:rPr>
        <w:t>)</w:t>
      </w:r>
      <w:r w:rsidRPr="00CC466E">
        <w:rPr>
          <w:rFonts w:ascii="Calibri" w:hAnsi="Calibri" w:cs="Calibri"/>
          <w:sz w:val="22"/>
          <w:szCs w:val="22"/>
          <w:lang w:val="en-GB"/>
        </w:rPr>
        <w:t xml:space="preserve"> for </w:t>
      </w:r>
      <w:r w:rsidR="00397A81">
        <w:rPr>
          <w:rFonts w:ascii="Calibri" w:hAnsi="Calibri" w:cs="Calibri"/>
          <w:sz w:val="22"/>
          <w:szCs w:val="22"/>
          <w:lang w:val="en-GB"/>
        </w:rPr>
        <w:t xml:space="preserve">the following </w:t>
      </w:r>
      <w:r w:rsidR="004634D1">
        <w:rPr>
          <w:rFonts w:ascii="Calibri" w:hAnsi="Calibri" w:cs="Calibri"/>
          <w:sz w:val="22"/>
          <w:szCs w:val="22"/>
          <w:lang w:val="en-GB"/>
        </w:rPr>
        <w:t>legal services</w:t>
      </w:r>
      <w:r w:rsidR="007A0B09">
        <w:rPr>
          <w:rFonts w:ascii="Calibri" w:hAnsi="Calibri" w:cs="Calibri"/>
          <w:sz w:val="22"/>
          <w:szCs w:val="22"/>
          <w:lang w:val="en-GB"/>
        </w:rPr>
        <w:t>,</w:t>
      </w:r>
      <w:r w:rsidR="004634D1">
        <w:rPr>
          <w:rFonts w:ascii="Calibri" w:hAnsi="Calibri" w:cs="Calibri"/>
          <w:sz w:val="22"/>
          <w:szCs w:val="22"/>
          <w:lang w:val="en-GB"/>
        </w:rPr>
        <w:t xml:space="preserve"> with </w:t>
      </w:r>
      <w:r w:rsidR="002B1395">
        <w:rPr>
          <w:rFonts w:ascii="Calibri" w:hAnsi="Calibri" w:cs="Calibri"/>
          <w:sz w:val="22"/>
          <w:szCs w:val="22"/>
          <w:lang w:val="en-GB"/>
        </w:rPr>
        <w:t xml:space="preserve">a corresponding </w:t>
      </w:r>
      <w:r w:rsidR="004634D1">
        <w:rPr>
          <w:rFonts w:ascii="Calibri" w:hAnsi="Calibri" w:cs="Calibri"/>
          <w:sz w:val="22"/>
          <w:szCs w:val="22"/>
          <w:lang w:val="en-GB"/>
        </w:rPr>
        <w:t>expertise</w:t>
      </w:r>
      <w:r w:rsidR="002B1395">
        <w:rPr>
          <w:rFonts w:ascii="Calibri" w:hAnsi="Calibri" w:cs="Calibri"/>
          <w:sz w:val="22"/>
          <w:szCs w:val="22"/>
          <w:lang w:val="en-GB"/>
        </w:rPr>
        <w:t xml:space="preserve"> and track of records</w:t>
      </w:r>
      <w:r w:rsidR="00B85E53">
        <w:rPr>
          <w:rFonts w:ascii="Calibri" w:hAnsi="Calibri" w:cs="Calibri"/>
          <w:sz w:val="22"/>
          <w:szCs w:val="22"/>
          <w:lang w:val="en-GB"/>
        </w:rPr>
        <w:t>:</w:t>
      </w:r>
      <w:r w:rsidRPr="00CC466E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46E420FB" w14:textId="77777777" w:rsidR="00B85E53" w:rsidRPr="00CC466E" w:rsidRDefault="00B85E53" w:rsidP="00ED41F2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</w:p>
    <w:p w14:paraId="38D2130D" w14:textId="0CCE979A" w:rsidR="00ED41F2" w:rsidRPr="007A0B09" w:rsidRDefault="004634D1" w:rsidP="00ED41F2">
      <w:pPr>
        <w:tabs>
          <w:tab w:val="left" w:pos="5040"/>
        </w:tabs>
        <w:rPr>
          <w:rFonts w:ascii="Calibri" w:hAnsi="Calibri" w:cs="Calibri"/>
          <w:sz w:val="22"/>
          <w:szCs w:val="22"/>
          <w:u w:val="single"/>
          <w:lang w:val="en-GB"/>
        </w:rPr>
      </w:pPr>
      <w:r w:rsidRPr="007A0B09">
        <w:rPr>
          <w:rFonts w:ascii="Calibri" w:hAnsi="Calibri" w:cs="Calibri"/>
          <w:sz w:val="22"/>
          <w:szCs w:val="22"/>
          <w:u w:val="single"/>
          <w:lang w:val="en-GB"/>
        </w:rPr>
        <w:t>Legal services</w:t>
      </w:r>
      <w:r w:rsidR="002B1395" w:rsidRPr="007A0B09">
        <w:rPr>
          <w:rFonts w:ascii="Calibri" w:hAnsi="Calibri" w:cs="Calibri"/>
          <w:sz w:val="22"/>
          <w:szCs w:val="22"/>
          <w:u w:val="single"/>
          <w:lang w:val="en-GB"/>
        </w:rPr>
        <w:t xml:space="preserve"> and advice</w:t>
      </w:r>
      <w:r w:rsidR="00042C7D" w:rsidRPr="007A0B09">
        <w:rPr>
          <w:rFonts w:ascii="Calibri" w:hAnsi="Calibri" w:cs="Calibri"/>
          <w:sz w:val="22"/>
          <w:szCs w:val="22"/>
          <w:u w:val="single"/>
          <w:lang w:val="en-GB"/>
        </w:rPr>
        <w:t xml:space="preserve"> (on demand) in the following matters</w:t>
      </w:r>
      <w:r w:rsidRPr="007A0B09">
        <w:rPr>
          <w:rFonts w:ascii="Calibri" w:hAnsi="Calibri" w:cs="Calibri"/>
          <w:sz w:val="22"/>
          <w:szCs w:val="22"/>
          <w:u w:val="single"/>
          <w:lang w:val="en-GB"/>
        </w:rPr>
        <w:t>:</w:t>
      </w:r>
    </w:p>
    <w:p w14:paraId="565D6B91" w14:textId="6C885112" w:rsidR="004634D1" w:rsidRDefault="002B1395" w:rsidP="00020EF4">
      <w:pPr>
        <w:pStyle w:val="ListParagraph"/>
        <w:numPr>
          <w:ilvl w:val="0"/>
          <w:numId w:val="50"/>
        </w:num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(I)NGO registration </w:t>
      </w:r>
      <w:r w:rsidR="007A0B09">
        <w:rPr>
          <w:rFonts w:ascii="Calibri" w:hAnsi="Calibri" w:cs="Calibri"/>
          <w:sz w:val="22"/>
          <w:szCs w:val="22"/>
          <w:lang w:val="en-GB"/>
        </w:rPr>
        <w:t xml:space="preserve">and project registration </w:t>
      </w:r>
      <w:r>
        <w:rPr>
          <w:rFonts w:ascii="Calibri" w:hAnsi="Calibri" w:cs="Calibri"/>
          <w:sz w:val="22"/>
          <w:szCs w:val="22"/>
          <w:lang w:val="en-GB"/>
        </w:rPr>
        <w:t>procedures</w:t>
      </w:r>
    </w:p>
    <w:p w14:paraId="0538ED34" w14:textId="0A4C39BF" w:rsidR="002B1395" w:rsidRDefault="007A0B09" w:rsidP="00020EF4">
      <w:pPr>
        <w:pStyle w:val="ListParagraph"/>
        <w:numPr>
          <w:ilvl w:val="0"/>
          <w:numId w:val="50"/>
        </w:num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S</w:t>
      </w:r>
      <w:r w:rsidR="002B1395">
        <w:rPr>
          <w:rFonts w:ascii="Calibri" w:hAnsi="Calibri" w:cs="Calibri"/>
          <w:sz w:val="22"/>
          <w:szCs w:val="22"/>
          <w:lang w:val="en-GB"/>
        </w:rPr>
        <w:t>tay of foreign national in the country, visa and work permit procedures</w:t>
      </w:r>
    </w:p>
    <w:p w14:paraId="778C9C5C" w14:textId="5DEA881B" w:rsidR="002B1395" w:rsidRDefault="007A0B09" w:rsidP="00020EF4">
      <w:pPr>
        <w:pStyle w:val="ListParagraph"/>
        <w:numPr>
          <w:ilvl w:val="0"/>
          <w:numId w:val="50"/>
        </w:num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Afghan national l</w:t>
      </w:r>
      <w:r w:rsidR="002B1395">
        <w:rPr>
          <w:rFonts w:ascii="Calibri" w:hAnsi="Calibri" w:cs="Calibri"/>
          <w:sz w:val="22"/>
          <w:szCs w:val="22"/>
          <w:lang w:val="en-GB"/>
        </w:rPr>
        <w:t>abour law (in relation to working hours, types of work contracts etc.)</w:t>
      </w:r>
    </w:p>
    <w:p w14:paraId="74A629C7" w14:textId="6419EED5" w:rsidR="002B1395" w:rsidRDefault="007A0B09" w:rsidP="00020EF4">
      <w:pPr>
        <w:pStyle w:val="ListParagraph"/>
        <w:numPr>
          <w:ilvl w:val="0"/>
          <w:numId w:val="50"/>
        </w:num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</w:t>
      </w:r>
      <w:r w:rsidR="002B1395">
        <w:rPr>
          <w:rFonts w:ascii="Calibri" w:hAnsi="Calibri" w:cs="Calibri"/>
          <w:sz w:val="22"/>
          <w:szCs w:val="22"/>
          <w:lang w:val="en-GB"/>
        </w:rPr>
        <w:t>ax procedures and requirements</w:t>
      </w:r>
      <w:r>
        <w:rPr>
          <w:rFonts w:ascii="Calibri" w:hAnsi="Calibri" w:cs="Calibri"/>
          <w:sz w:val="22"/>
          <w:szCs w:val="22"/>
          <w:lang w:val="en-GB"/>
        </w:rPr>
        <w:t xml:space="preserve">; ability to </w:t>
      </w:r>
      <w:r w:rsidR="00543673">
        <w:rPr>
          <w:rFonts w:ascii="Calibri" w:hAnsi="Calibri" w:cs="Calibri"/>
          <w:sz w:val="22"/>
          <w:szCs w:val="22"/>
          <w:lang w:val="en-GB"/>
        </w:rPr>
        <w:t>end</w:t>
      </w:r>
      <w:r w:rsidR="00042C7D">
        <w:rPr>
          <w:rFonts w:ascii="Calibri" w:hAnsi="Calibri" w:cs="Calibri"/>
          <w:sz w:val="22"/>
          <w:szCs w:val="22"/>
          <w:lang w:val="en-GB"/>
        </w:rPr>
        <w:t xml:space="preserve"> disputes in these matters</w:t>
      </w:r>
      <w:r>
        <w:rPr>
          <w:rFonts w:ascii="Calibri" w:hAnsi="Calibri" w:cs="Calibri"/>
          <w:sz w:val="22"/>
          <w:szCs w:val="22"/>
          <w:lang w:val="en-GB"/>
        </w:rPr>
        <w:t xml:space="preserve"> when they might arise</w:t>
      </w:r>
    </w:p>
    <w:p w14:paraId="64BBA06B" w14:textId="71BF2173" w:rsidR="00020EF4" w:rsidRPr="00020EF4" w:rsidRDefault="007A0B09" w:rsidP="00020EF4">
      <w:pPr>
        <w:pStyle w:val="ListParagraph"/>
        <w:numPr>
          <w:ilvl w:val="0"/>
          <w:numId w:val="50"/>
        </w:num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I</w:t>
      </w:r>
      <w:r w:rsidR="00543673">
        <w:rPr>
          <w:rFonts w:ascii="Calibri" w:hAnsi="Calibri" w:cs="Calibri"/>
          <w:sz w:val="22"/>
          <w:szCs w:val="22"/>
          <w:lang w:val="en-GB"/>
        </w:rPr>
        <w:t xml:space="preserve">nspect and approve wording of different types of contracts </w:t>
      </w:r>
      <w:r>
        <w:rPr>
          <w:rFonts w:ascii="Calibri" w:hAnsi="Calibri" w:cs="Calibri"/>
          <w:sz w:val="22"/>
          <w:szCs w:val="22"/>
          <w:lang w:val="en-GB"/>
        </w:rPr>
        <w:t>when</w:t>
      </w:r>
      <w:r w:rsidR="00543673">
        <w:rPr>
          <w:rFonts w:ascii="Calibri" w:hAnsi="Calibri" w:cs="Calibri"/>
          <w:sz w:val="22"/>
          <w:szCs w:val="22"/>
          <w:lang w:val="en-GB"/>
        </w:rPr>
        <w:t xml:space="preserve"> needed (service provisions, rentals, utility bills, insurance)</w:t>
      </w:r>
    </w:p>
    <w:p w14:paraId="3F24DD0D" w14:textId="131FD5CC" w:rsidR="008F4B79" w:rsidRDefault="00B56220" w:rsidP="00020EF4">
      <w:pPr>
        <w:pStyle w:val="ListParagraph"/>
        <w:numPr>
          <w:ilvl w:val="0"/>
          <w:numId w:val="50"/>
        </w:num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I</w:t>
      </w:r>
      <w:r w:rsidR="008F4B79">
        <w:rPr>
          <w:rFonts w:ascii="Calibri" w:hAnsi="Calibri" w:cs="Calibri"/>
          <w:sz w:val="22"/>
          <w:szCs w:val="22"/>
          <w:lang w:val="en-GB"/>
        </w:rPr>
        <w:t xml:space="preserve">n an unlikely situation </w:t>
      </w:r>
      <w:r>
        <w:rPr>
          <w:rFonts w:ascii="Calibri" w:hAnsi="Calibri" w:cs="Calibri"/>
          <w:sz w:val="22"/>
          <w:szCs w:val="22"/>
          <w:lang w:val="en-GB"/>
        </w:rPr>
        <w:t>when</w:t>
      </w:r>
      <w:r w:rsidR="008F4B79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20EF4">
        <w:rPr>
          <w:rFonts w:ascii="Calibri" w:hAnsi="Calibri" w:cs="Calibri"/>
          <w:sz w:val="22"/>
          <w:szCs w:val="22"/>
          <w:lang w:val="en-GB"/>
        </w:rPr>
        <w:t>Geneva Call</w:t>
      </w:r>
      <w:r w:rsidR="008F4B79">
        <w:rPr>
          <w:rFonts w:ascii="Calibri" w:hAnsi="Calibri" w:cs="Calibri"/>
          <w:sz w:val="22"/>
          <w:szCs w:val="22"/>
          <w:lang w:val="en-GB"/>
        </w:rPr>
        <w:t xml:space="preserve"> national staff member(s) would be arrested in connection with their </w:t>
      </w:r>
      <w:r w:rsidR="00020EF4">
        <w:rPr>
          <w:rFonts w:ascii="Calibri" w:hAnsi="Calibri" w:cs="Calibri"/>
          <w:sz w:val="22"/>
          <w:szCs w:val="22"/>
          <w:lang w:val="en-GB"/>
        </w:rPr>
        <w:t>work, the legal service provider should ensure their release</w:t>
      </w:r>
    </w:p>
    <w:p w14:paraId="596EEB17" w14:textId="77777777" w:rsidR="00B56220" w:rsidRDefault="00B56220" w:rsidP="00042C7D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</w:p>
    <w:p w14:paraId="7ED6446E" w14:textId="3EB8F144" w:rsidR="002B1395" w:rsidRDefault="00B56220" w:rsidP="00042C7D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Legal s</w:t>
      </w:r>
      <w:r w:rsidR="00042C7D">
        <w:rPr>
          <w:rFonts w:ascii="Calibri" w:hAnsi="Calibri" w:cs="Calibri"/>
          <w:sz w:val="22"/>
          <w:szCs w:val="22"/>
          <w:lang w:val="en-GB"/>
        </w:rPr>
        <w:t>ervice provider should be able to negotiate with the competent authorities.</w:t>
      </w:r>
    </w:p>
    <w:p w14:paraId="217FEDD4" w14:textId="32F65632" w:rsidR="00543673" w:rsidRDefault="00543673" w:rsidP="00042C7D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</w:p>
    <w:p w14:paraId="2F559268" w14:textId="73F57353" w:rsidR="008F4B79" w:rsidRDefault="008F4B79" w:rsidP="00042C7D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Legal services </w:t>
      </w:r>
      <w:r w:rsidR="00020EF4">
        <w:rPr>
          <w:rFonts w:ascii="Calibri" w:hAnsi="Calibri" w:cs="Calibri"/>
          <w:sz w:val="22"/>
          <w:szCs w:val="22"/>
          <w:lang w:val="en-GB"/>
        </w:rPr>
        <w:t>provider can be based in Kabul for legal services 1. to 5.</w:t>
      </w:r>
    </w:p>
    <w:p w14:paraId="743E76C3" w14:textId="77777777" w:rsidR="00B56220" w:rsidRDefault="00B56220" w:rsidP="00042C7D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</w:p>
    <w:p w14:paraId="71327D72" w14:textId="580C8B07" w:rsidR="00020EF4" w:rsidRDefault="00020EF4" w:rsidP="00042C7D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For the service no. 6., </w:t>
      </w:r>
      <w:r w:rsidR="00332E01">
        <w:rPr>
          <w:rFonts w:ascii="Calibri" w:hAnsi="Calibri" w:cs="Calibri"/>
          <w:sz w:val="22"/>
          <w:szCs w:val="22"/>
          <w:lang w:val="en-GB"/>
        </w:rPr>
        <w:t xml:space="preserve">the required precondition is </w:t>
      </w:r>
      <w:r>
        <w:rPr>
          <w:rFonts w:ascii="Calibri" w:hAnsi="Calibri" w:cs="Calibri"/>
          <w:sz w:val="22"/>
          <w:szCs w:val="22"/>
          <w:lang w:val="en-GB"/>
        </w:rPr>
        <w:t xml:space="preserve">that legal experts are based in </w:t>
      </w:r>
      <w:r w:rsidR="00332E01">
        <w:rPr>
          <w:rFonts w:ascii="Calibri" w:hAnsi="Calibri" w:cs="Calibri"/>
          <w:sz w:val="22"/>
          <w:szCs w:val="22"/>
          <w:lang w:val="en-GB"/>
        </w:rPr>
        <w:t xml:space="preserve">Kabul, </w:t>
      </w:r>
      <w:r>
        <w:rPr>
          <w:rFonts w:ascii="Calibri" w:hAnsi="Calibri" w:cs="Calibri"/>
          <w:sz w:val="22"/>
          <w:szCs w:val="22"/>
          <w:lang w:val="en-GB"/>
        </w:rPr>
        <w:t>Kandahar, Kunduz, Kunar and Na</w:t>
      </w:r>
      <w:r w:rsidR="00332E01">
        <w:rPr>
          <w:rFonts w:ascii="Calibri" w:hAnsi="Calibri" w:cs="Calibri"/>
          <w:sz w:val="22"/>
          <w:szCs w:val="22"/>
          <w:lang w:val="en-GB"/>
        </w:rPr>
        <w:t xml:space="preserve">ngarhar provinces in order to be able to act without delay. </w:t>
      </w:r>
    </w:p>
    <w:p w14:paraId="1AAB4C6E" w14:textId="77777777" w:rsidR="00042C7D" w:rsidRPr="00042C7D" w:rsidRDefault="00042C7D" w:rsidP="00042C7D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</w:p>
    <w:p w14:paraId="0DB7C93A" w14:textId="799D5D17" w:rsidR="004634D1" w:rsidRDefault="00CC466E" w:rsidP="00ED41F2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 w:rsidRPr="00CC466E">
        <w:rPr>
          <w:rFonts w:ascii="Calibri" w:hAnsi="Calibri" w:cs="Calibri"/>
          <w:sz w:val="22"/>
          <w:szCs w:val="22"/>
          <w:lang w:val="en-GB"/>
        </w:rPr>
        <w:t xml:space="preserve">Only the successful </w:t>
      </w:r>
      <w:r w:rsidR="00ED41F2" w:rsidRPr="00CC466E">
        <w:rPr>
          <w:rFonts w:ascii="Calibri" w:hAnsi="Calibri" w:cs="Calibri"/>
          <w:sz w:val="22"/>
          <w:szCs w:val="22"/>
          <w:lang w:val="en-GB"/>
        </w:rPr>
        <w:t xml:space="preserve">bidders </w:t>
      </w:r>
      <w:r w:rsidRPr="00CC466E">
        <w:rPr>
          <w:rFonts w:ascii="Calibri" w:hAnsi="Calibri" w:cs="Calibri"/>
          <w:sz w:val="22"/>
          <w:szCs w:val="22"/>
          <w:lang w:val="en-GB"/>
        </w:rPr>
        <w:t xml:space="preserve">will be contacted. </w:t>
      </w:r>
      <w:r w:rsidR="00E163CD">
        <w:rPr>
          <w:rFonts w:ascii="Calibri" w:hAnsi="Calibri" w:cs="Calibri"/>
          <w:sz w:val="22"/>
          <w:szCs w:val="22"/>
          <w:lang w:val="en-GB"/>
        </w:rPr>
        <w:t>Off</w:t>
      </w:r>
      <w:r w:rsidR="00B83B81">
        <w:rPr>
          <w:rFonts w:ascii="Calibri" w:hAnsi="Calibri" w:cs="Calibri"/>
          <w:sz w:val="22"/>
          <w:szCs w:val="22"/>
          <w:lang w:val="en-GB"/>
        </w:rPr>
        <w:t>ers will be reviewed</w:t>
      </w:r>
      <w:r w:rsidR="00332E01">
        <w:rPr>
          <w:rFonts w:ascii="Calibri" w:hAnsi="Calibri" w:cs="Calibri"/>
          <w:sz w:val="22"/>
          <w:szCs w:val="22"/>
          <w:lang w:val="en-GB"/>
        </w:rPr>
        <w:t xml:space="preserve"> by </w:t>
      </w:r>
      <w:r w:rsidR="003A6EE4">
        <w:rPr>
          <w:rFonts w:ascii="Calibri" w:hAnsi="Calibri" w:cs="Calibri"/>
          <w:sz w:val="22"/>
          <w:szCs w:val="22"/>
          <w:lang w:val="en-GB"/>
        </w:rPr>
        <w:t>committee members</w:t>
      </w:r>
      <w:bookmarkStart w:id="0" w:name="_GoBack"/>
      <w:bookmarkEnd w:id="0"/>
      <w:r w:rsidR="00332E01">
        <w:rPr>
          <w:rFonts w:ascii="Calibri" w:hAnsi="Calibri" w:cs="Calibri"/>
          <w:sz w:val="22"/>
          <w:szCs w:val="22"/>
          <w:lang w:val="en-GB"/>
        </w:rPr>
        <w:t>.</w:t>
      </w:r>
      <w:r w:rsidRPr="00CC466E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4D5CCCA" w14:textId="77777777" w:rsidR="00332E01" w:rsidRDefault="00CC466E" w:rsidP="00ED41F2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 w:rsidRPr="00CC466E">
        <w:rPr>
          <w:rFonts w:ascii="Calibri" w:hAnsi="Calibri" w:cs="Calibri"/>
          <w:sz w:val="22"/>
          <w:szCs w:val="22"/>
          <w:lang w:val="en-GB"/>
        </w:rPr>
        <w:t>A selection committee will gather administrative and technical personnel</w:t>
      </w:r>
      <w:r w:rsidR="00332E01">
        <w:rPr>
          <w:rFonts w:ascii="Calibri" w:hAnsi="Calibri" w:cs="Calibri"/>
          <w:sz w:val="22"/>
          <w:szCs w:val="22"/>
          <w:lang w:val="en-GB"/>
        </w:rPr>
        <w:t xml:space="preserve"> (legal advisors)</w:t>
      </w:r>
      <w:r w:rsidRPr="00CC466E">
        <w:rPr>
          <w:rFonts w:ascii="Calibri" w:hAnsi="Calibri" w:cs="Calibri"/>
          <w:sz w:val="22"/>
          <w:szCs w:val="22"/>
          <w:lang w:val="en-GB"/>
        </w:rPr>
        <w:t xml:space="preserve"> of Geneva Call. </w:t>
      </w:r>
    </w:p>
    <w:p w14:paraId="5132B263" w14:textId="0EDB0EDC" w:rsidR="00CC466E" w:rsidRDefault="00CC466E" w:rsidP="00ED41F2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 w:rsidRPr="00CC466E">
        <w:rPr>
          <w:rFonts w:ascii="Calibri" w:hAnsi="Calibri" w:cs="Calibri"/>
          <w:sz w:val="22"/>
          <w:szCs w:val="22"/>
          <w:lang w:val="en-GB"/>
        </w:rPr>
        <w:t xml:space="preserve">Proposals shall be sent to </w:t>
      </w:r>
      <w:hyperlink r:id="rId8" w:history="1">
        <w:r w:rsidRPr="00332E01">
          <w:rPr>
            <w:rStyle w:val="Hyperlink"/>
            <w:rFonts w:ascii="Calibri" w:hAnsi="Calibri" w:cs="Calibri"/>
            <w:sz w:val="22"/>
            <w:szCs w:val="22"/>
            <w:highlight w:val="yellow"/>
            <w:lang w:val="en-GB"/>
          </w:rPr>
          <w:t>HR-Eurasia@genevacall.org</w:t>
        </w:r>
      </w:hyperlink>
    </w:p>
    <w:p w14:paraId="20F2578F" w14:textId="77777777" w:rsidR="00B85E53" w:rsidRDefault="00B85E53" w:rsidP="00ED41F2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</w:p>
    <w:p w14:paraId="0C15C964" w14:textId="2EB0C96F" w:rsidR="00B85E53" w:rsidRDefault="00B85E53" w:rsidP="00ED41F2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Kabul, </w:t>
      </w:r>
      <w:r w:rsidR="00332E01">
        <w:rPr>
          <w:rFonts w:ascii="Calibri" w:hAnsi="Calibri" w:cs="Calibri"/>
          <w:sz w:val="22"/>
          <w:szCs w:val="22"/>
          <w:lang w:val="en-GB"/>
        </w:rPr>
        <w:fldChar w:fldCharType="begin"/>
      </w:r>
      <w:r w:rsidR="00332E01">
        <w:rPr>
          <w:rFonts w:ascii="Calibri" w:hAnsi="Calibri" w:cs="Calibri"/>
          <w:sz w:val="22"/>
          <w:szCs w:val="22"/>
          <w:lang w:val="en-GB"/>
        </w:rPr>
        <w:instrText xml:space="preserve"> DATE \@ "dd MMMM yyyy" </w:instrText>
      </w:r>
      <w:r w:rsidR="00332E01">
        <w:rPr>
          <w:rFonts w:ascii="Calibri" w:hAnsi="Calibri" w:cs="Calibri"/>
          <w:sz w:val="22"/>
          <w:szCs w:val="22"/>
          <w:lang w:val="en-GB"/>
        </w:rPr>
        <w:fldChar w:fldCharType="separate"/>
      </w:r>
      <w:r w:rsidR="003A6EE4">
        <w:rPr>
          <w:rFonts w:ascii="Calibri" w:hAnsi="Calibri" w:cs="Calibri"/>
          <w:noProof/>
          <w:sz w:val="22"/>
          <w:szCs w:val="22"/>
          <w:lang w:val="en-GB"/>
        </w:rPr>
        <w:t>14 September 2020</w:t>
      </w:r>
      <w:r w:rsidR="00332E01">
        <w:rPr>
          <w:rFonts w:ascii="Calibri" w:hAnsi="Calibri" w:cs="Calibri"/>
          <w:sz w:val="22"/>
          <w:szCs w:val="22"/>
          <w:lang w:val="en-GB"/>
        </w:rPr>
        <w:fldChar w:fldCharType="end"/>
      </w:r>
    </w:p>
    <w:p w14:paraId="3ADBBCE6" w14:textId="77777777" w:rsidR="00B85E53" w:rsidRDefault="00B85E53" w:rsidP="00ED41F2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</w:p>
    <w:p w14:paraId="1AEA868B" w14:textId="77777777" w:rsidR="00B85E53" w:rsidRPr="00CC466E" w:rsidRDefault="00B85E53" w:rsidP="00ED41F2">
      <w:pPr>
        <w:tabs>
          <w:tab w:val="left" w:pos="5040"/>
        </w:tabs>
        <w:rPr>
          <w:rFonts w:ascii="Calibri" w:hAnsi="Calibri" w:cs="Calibri"/>
          <w:sz w:val="22"/>
          <w:szCs w:val="22"/>
          <w:lang w:val="en-GB"/>
        </w:rPr>
      </w:pPr>
    </w:p>
    <w:sectPr w:rsidR="00B85E53" w:rsidRPr="00CC466E" w:rsidSect="00BC57DC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A7E0C" w14:textId="77777777" w:rsidR="00B57262" w:rsidRDefault="00B57262">
      <w:r>
        <w:separator/>
      </w:r>
    </w:p>
  </w:endnote>
  <w:endnote w:type="continuationSeparator" w:id="0">
    <w:p w14:paraId="637A3097" w14:textId="77777777" w:rsidR="00B57262" w:rsidRDefault="00B5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fees Nastaleeq">
    <w:charset w:val="EE"/>
    <w:family w:val="auto"/>
    <w:pitch w:val="variable"/>
    <w:sig w:usb0="00002007" w:usb1="00000000" w:usb2="00000000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4416" w14:textId="77777777" w:rsidR="006B6F9C" w:rsidRPr="00FD7874" w:rsidRDefault="00842332" w:rsidP="00FD7874">
    <w:pPr>
      <w:pStyle w:val="Footer"/>
    </w:pPr>
    <w:r>
      <w:rPr>
        <w:rFonts w:ascii="Calibri" w:hAnsi="Calibri" w:cs="Calibri"/>
        <w:sz w:val="22"/>
        <w:szCs w:val="22"/>
        <w:lang w:val="fr-CH"/>
      </w:rPr>
      <w:t>D</w:t>
    </w:r>
    <w:r w:rsidR="00BC57DC">
      <w:rPr>
        <w:rFonts w:ascii="Calibri" w:hAnsi="Calibri" w:cs="Calibri"/>
        <w:sz w:val="22"/>
        <w:szCs w:val="22"/>
        <w:lang w:val="fr-CH"/>
      </w:rPr>
      <w:t>emande de recrutement</w:t>
    </w:r>
    <w:r w:rsidR="00FD7874">
      <w:tab/>
    </w:r>
    <w:r w:rsidR="00FD7874">
      <w:tab/>
    </w:r>
    <w:r w:rsidR="00FD7874">
      <w:tab/>
    </w:r>
    <w:r w:rsidR="00FD7874">
      <w:tab/>
    </w:r>
    <w:r w:rsidR="00FD7874">
      <w:tab/>
    </w:r>
    <w:r w:rsidR="006B6F9C">
      <w:rPr>
        <w:rStyle w:val="PageNumber"/>
        <w:rFonts w:ascii="Arial" w:hAnsi="Arial" w:cs="Arial"/>
        <w:sz w:val="16"/>
      </w:rPr>
      <w:fldChar w:fldCharType="begin"/>
    </w:r>
    <w:r w:rsidR="006B6F9C">
      <w:rPr>
        <w:rStyle w:val="PageNumber"/>
        <w:rFonts w:ascii="Arial" w:hAnsi="Arial" w:cs="Arial"/>
        <w:sz w:val="16"/>
      </w:rPr>
      <w:instrText xml:space="preserve"> PAGE </w:instrText>
    </w:r>
    <w:r w:rsidR="006B6F9C">
      <w:rPr>
        <w:rStyle w:val="PageNumber"/>
        <w:rFonts w:ascii="Arial" w:hAnsi="Arial" w:cs="Arial"/>
        <w:sz w:val="16"/>
      </w:rPr>
      <w:fldChar w:fldCharType="separate"/>
    </w:r>
    <w:r w:rsidR="00200F47">
      <w:rPr>
        <w:rStyle w:val="PageNumber"/>
        <w:rFonts w:ascii="Arial" w:hAnsi="Arial" w:cs="Arial"/>
        <w:noProof/>
        <w:sz w:val="16"/>
      </w:rPr>
      <w:t>2</w:t>
    </w:r>
    <w:r w:rsidR="006B6F9C">
      <w:rPr>
        <w:rStyle w:val="PageNumber"/>
        <w:rFonts w:ascii="Arial" w:hAnsi="Arial" w:cs="Arial"/>
        <w:sz w:val="16"/>
      </w:rPr>
      <w:fldChar w:fldCharType="end"/>
    </w:r>
  </w:p>
  <w:p w14:paraId="16FCD4F7" w14:textId="77777777" w:rsidR="006B6F9C" w:rsidRPr="00FD7874" w:rsidRDefault="006B6F9C">
    <w:pPr>
      <w:pStyle w:val="Footer"/>
      <w:jc w:val="right"/>
      <w:rPr>
        <w:rFonts w:ascii="Arial" w:hAnsi="Arial" w:cs="Arial"/>
        <w:b/>
        <w:bCs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2287" w14:textId="77777777" w:rsidR="00FD7874" w:rsidRPr="00FD7874" w:rsidRDefault="00FD7874" w:rsidP="00FD787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00F47">
      <w:rPr>
        <w:noProof/>
      </w:rPr>
      <w:t>1</w:t>
    </w:r>
    <w:r>
      <w:fldChar w:fldCharType="end"/>
    </w:r>
    <w:r w:rsidRPr="00FD7874">
      <w:rPr>
        <w:rFonts w:ascii="Calibri" w:hAnsi="Calibri" w:cs="Calibri"/>
        <w:sz w:val="22"/>
        <w:szCs w:val="22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1F52B" w14:textId="77777777" w:rsidR="00B57262" w:rsidRDefault="00B57262">
      <w:r>
        <w:separator/>
      </w:r>
    </w:p>
  </w:footnote>
  <w:footnote w:type="continuationSeparator" w:id="0">
    <w:p w14:paraId="38FF58D9" w14:textId="77777777" w:rsidR="00B57262" w:rsidRDefault="00B5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F338" w14:textId="77777777" w:rsidR="00ED41F2" w:rsidRDefault="00ED41F2" w:rsidP="00ED41F2">
    <w:pPr>
      <w:rPr>
        <w:rFonts w:ascii="Ubuntu" w:hAnsi="Ubuntu" w:cs="Calibri"/>
        <w:color w:val="BA0C2F"/>
        <w:sz w:val="36"/>
        <w:szCs w:val="36"/>
      </w:rPr>
    </w:pPr>
    <w:r>
      <w:rPr>
        <w:noProof/>
        <w:color w:val="1F497D"/>
        <w:lang w:val="fr-CH" w:eastAsia="fr-CH"/>
      </w:rPr>
      <w:drawing>
        <wp:inline distT="0" distB="0" distL="0" distR="0" wp14:anchorId="46DCE4F2" wp14:editId="2348023D">
          <wp:extent cx="828675" cy="828675"/>
          <wp:effectExtent l="0" t="0" r="9525" b="9525"/>
          <wp:docPr id="4" name="Picture 4" descr="cid:image001.png@01D40D44.81B09E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5A289E-E562-4233-AD26-A113E18029D3" descr="cid:image001.png@01D40D44.81B09E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7A8796" w14:textId="77777777" w:rsidR="00ED41F2" w:rsidRDefault="00ED41F2" w:rsidP="00375F61">
    <w:pPr>
      <w:jc w:val="center"/>
      <w:rPr>
        <w:rFonts w:ascii="Ubuntu" w:hAnsi="Ubuntu" w:cs="Calibri"/>
        <w:color w:val="BA0C2F"/>
        <w:sz w:val="36"/>
        <w:szCs w:val="36"/>
      </w:rPr>
    </w:pPr>
  </w:p>
  <w:p w14:paraId="0EB0299C" w14:textId="77777777" w:rsidR="0014485F" w:rsidRDefault="0014485F" w:rsidP="00375F61">
    <w:pPr>
      <w:jc w:val="center"/>
      <w:rPr>
        <w:rFonts w:ascii="Ubuntu" w:hAnsi="Ubuntu" w:cs="Calibri"/>
        <w:color w:val="BA0C2F"/>
        <w:sz w:val="36"/>
        <w:szCs w:val="36"/>
      </w:rPr>
    </w:pPr>
  </w:p>
  <w:p w14:paraId="17390E48" w14:textId="77777777" w:rsidR="0014485F" w:rsidRDefault="0014485F" w:rsidP="00375F61">
    <w:pPr>
      <w:jc w:val="center"/>
      <w:rPr>
        <w:rFonts w:ascii="Ubuntu" w:hAnsi="Ubuntu" w:cs="Calibri"/>
        <w:color w:val="BA0C2F"/>
        <w:sz w:val="36"/>
        <w:szCs w:val="36"/>
      </w:rPr>
    </w:pPr>
  </w:p>
  <w:p w14:paraId="02E59403" w14:textId="77777777" w:rsidR="00F900FE" w:rsidRDefault="00F90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7854"/>
    <w:multiLevelType w:val="hybridMultilevel"/>
    <w:tmpl w:val="647C57FC"/>
    <w:lvl w:ilvl="0" w:tplc="04090007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5A6"/>
    <w:multiLevelType w:val="hybridMultilevel"/>
    <w:tmpl w:val="F11ECB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66CCB"/>
    <w:multiLevelType w:val="hybridMultilevel"/>
    <w:tmpl w:val="DA048B46"/>
    <w:lvl w:ilvl="0" w:tplc="299C9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692D"/>
    <w:multiLevelType w:val="hybridMultilevel"/>
    <w:tmpl w:val="647C57FC"/>
    <w:lvl w:ilvl="0" w:tplc="0838A678">
      <w:start w:val="1"/>
      <w:numFmt w:val="decimal"/>
      <w:lvlText w:val="%1."/>
      <w:lvlJc w:val="left"/>
      <w:pPr>
        <w:tabs>
          <w:tab w:val="num" w:pos="531"/>
        </w:tabs>
        <w:ind w:left="531" w:hanging="418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5320"/>
    <w:multiLevelType w:val="hybridMultilevel"/>
    <w:tmpl w:val="79A42C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8F34EA5"/>
    <w:multiLevelType w:val="hybridMultilevel"/>
    <w:tmpl w:val="8BCA5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1C0F"/>
    <w:multiLevelType w:val="hybridMultilevel"/>
    <w:tmpl w:val="620CC354"/>
    <w:lvl w:ilvl="0" w:tplc="0CF0A9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5701B"/>
    <w:multiLevelType w:val="hybridMultilevel"/>
    <w:tmpl w:val="B23E84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D467D"/>
    <w:multiLevelType w:val="hybridMultilevel"/>
    <w:tmpl w:val="BCD483F8"/>
    <w:lvl w:ilvl="0" w:tplc="404E6A72">
      <w:start w:val="1"/>
      <w:numFmt w:val="decimal"/>
      <w:lvlText w:val="%1."/>
      <w:lvlJc w:val="left"/>
      <w:pPr>
        <w:ind w:left="720" w:hanging="360"/>
      </w:pPr>
      <w:rPr>
        <w:rFonts w:cs="Nafees Nastaleeq" w:hint="default"/>
        <w:bCs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F721B"/>
    <w:multiLevelType w:val="hybridMultilevel"/>
    <w:tmpl w:val="95402F5C"/>
    <w:lvl w:ilvl="0" w:tplc="04090007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2FED"/>
    <w:multiLevelType w:val="hybridMultilevel"/>
    <w:tmpl w:val="1CDA39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5426D"/>
    <w:multiLevelType w:val="hybridMultilevel"/>
    <w:tmpl w:val="95402F5C"/>
    <w:lvl w:ilvl="0" w:tplc="04090003">
      <w:start w:val="1"/>
      <w:numFmt w:val="bullet"/>
      <w:lvlText w:val="o"/>
      <w:lvlJc w:val="left"/>
      <w:pPr>
        <w:tabs>
          <w:tab w:val="num" w:pos="473"/>
        </w:tabs>
        <w:ind w:left="4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3390B"/>
    <w:multiLevelType w:val="hybridMultilevel"/>
    <w:tmpl w:val="620CC354"/>
    <w:lvl w:ilvl="0" w:tplc="1ACA2582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1425"/>
    <w:multiLevelType w:val="hybridMultilevel"/>
    <w:tmpl w:val="95402F5C"/>
    <w:lvl w:ilvl="0" w:tplc="1DC8E304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74CA"/>
    <w:multiLevelType w:val="hybridMultilevel"/>
    <w:tmpl w:val="96D881BC"/>
    <w:lvl w:ilvl="0" w:tplc="61AEABE4">
      <w:numFmt w:val="bullet"/>
      <w:lvlText w:val="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19442E5"/>
    <w:multiLevelType w:val="hybridMultilevel"/>
    <w:tmpl w:val="1DCA2E8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2332C"/>
    <w:multiLevelType w:val="hybridMultilevel"/>
    <w:tmpl w:val="A1085C80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360" w:hanging="360"/>
      </w:pPr>
    </w:lvl>
    <w:lvl w:ilvl="2" w:tplc="100C001B" w:tentative="1">
      <w:start w:val="1"/>
      <w:numFmt w:val="lowerRoman"/>
      <w:lvlText w:val="%3."/>
      <w:lvlJc w:val="right"/>
      <w:pPr>
        <w:ind w:left="1080" w:hanging="180"/>
      </w:pPr>
    </w:lvl>
    <w:lvl w:ilvl="3" w:tplc="100C000F" w:tentative="1">
      <w:start w:val="1"/>
      <w:numFmt w:val="decimal"/>
      <w:lvlText w:val="%4."/>
      <w:lvlJc w:val="left"/>
      <w:pPr>
        <w:ind w:left="1800" w:hanging="360"/>
      </w:pPr>
    </w:lvl>
    <w:lvl w:ilvl="4" w:tplc="100C0019" w:tentative="1">
      <w:start w:val="1"/>
      <w:numFmt w:val="lowerLetter"/>
      <w:lvlText w:val="%5."/>
      <w:lvlJc w:val="left"/>
      <w:pPr>
        <w:ind w:left="2520" w:hanging="360"/>
      </w:pPr>
    </w:lvl>
    <w:lvl w:ilvl="5" w:tplc="100C001B" w:tentative="1">
      <w:start w:val="1"/>
      <w:numFmt w:val="lowerRoman"/>
      <w:lvlText w:val="%6."/>
      <w:lvlJc w:val="right"/>
      <w:pPr>
        <w:ind w:left="3240" w:hanging="180"/>
      </w:pPr>
    </w:lvl>
    <w:lvl w:ilvl="6" w:tplc="100C000F" w:tentative="1">
      <w:start w:val="1"/>
      <w:numFmt w:val="decimal"/>
      <w:lvlText w:val="%7."/>
      <w:lvlJc w:val="left"/>
      <w:pPr>
        <w:ind w:left="3960" w:hanging="360"/>
      </w:pPr>
    </w:lvl>
    <w:lvl w:ilvl="7" w:tplc="100C0019" w:tentative="1">
      <w:start w:val="1"/>
      <w:numFmt w:val="lowerLetter"/>
      <w:lvlText w:val="%8."/>
      <w:lvlJc w:val="left"/>
      <w:pPr>
        <w:ind w:left="4680" w:hanging="360"/>
      </w:pPr>
    </w:lvl>
    <w:lvl w:ilvl="8" w:tplc="10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3407264D"/>
    <w:multiLevelType w:val="hybridMultilevel"/>
    <w:tmpl w:val="647C57FC"/>
    <w:lvl w:ilvl="0" w:tplc="04090007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46462"/>
    <w:multiLevelType w:val="hybridMultilevel"/>
    <w:tmpl w:val="A6A231E2"/>
    <w:lvl w:ilvl="0" w:tplc="D388B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6C7"/>
    <w:multiLevelType w:val="multilevel"/>
    <w:tmpl w:val="96D881BC"/>
    <w:lvl w:ilvl="0">
      <w:numFmt w:val="bullet"/>
      <w:lvlText w:val=""/>
      <w:lvlJc w:val="left"/>
      <w:pPr>
        <w:tabs>
          <w:tab w:val="num" w:pos="1080"/>
        </w:tabs>
        <w:ind w:left="1080" w:hanging="108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0" w15:restartNumberingAfterBreak="0">
    <w:nsid w:val="37B25DD4"/>
    <w:multiLevelType w:val="hybridMultilevel"/>
    <w:tmpl w:val="A5181EC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C8445B0"/>
    <w:multiLevelType w:val="hybridMultilevel"/>
    <w:tmpl w:val="6838CB2E"/>
    <w:lvl w:ilvl="0" w:tplc="16703FD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F225A2"/>
    <w:multiLevelType w:val="hybridMultilevel"/>
    <w:tmpl w:val="FECA421A"/>
    <w:lvl w:ilvl="0" w:tplc="975AE9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60784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00887"/>
    <w:multiLevelType w:val="hybridMultilevel"/>
    <w:tmpl w:val="9D6A6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42AE8"/>
    <w:multiLevelType w:val="hybridMultilevel"/>
    <w:tmpl w:val="6B26F646"/>
    <w:lvl w:ilvl="0" w:tplc="D388B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A7BDA"/>
    <w:multiLevelType w:val="hybridMultilevel"/>
    <w:tmpl w:val="028CF882"/>
    <w:lvl w:ilvl="0" w:tplc="040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525647B"/>
    <w:multiLevelType w:val="hybridMultilevel"/>
    <w:tmpl w:val="08BA2A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A19A3"/>
    <w:multiLevelType w:val="hybridMultilevel"/>
    <w:tmpl w:val="2D2EC420"/>
    <w:lvl w:ilvl="0" w:tplc="32E83614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360"/>
      </w:pPr>
    </w:lvl>
    <w:lvl w:ilvl="1" w:tplc="BB645AF0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3D4F1B"/>
    <w:multiLevelType w:val="hybridMultilevel"/>
    <w:tmpl w:val="4A68D78C"/>
    <w:lvl w:ilvl="0" w:tplc="9A763602">
      <w:start w:val="1"/>
      <w:numFmt w:val="bullet"/>
      <w:pStyle w:val="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322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65BE1"/>
    <w:multiLevelType w:val="hybridMultilevel"/>
    <w:tmpl w:val="4176B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472E4"/>
    <w:multiLevelType w:val="hybridMultilevel"/>
    <w:tmpl w:val="B47A5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454E9"/>
    <w:multiLevelType w:val="hybridMultilevel"/>
    <w:tmpl w:val="647C5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96ED6"/>
    <w:multiLevelType w:val="hybridMultilevel"/>
    <w:tmpl w:val="95402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22B2D"/>
    <w:multiLevelType w:val="hybridMultilevel"/>
    <w:tmpl w:val="267A6D9E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360" w:hanging="360"/>
      </w:pPr>
    </w:lvl>
    <w:lvl w:ilvl="2" w:tplc="100C001B" w:tentative="1">
      <w:start w:val="1"/>
      <w:numFmt w:val="lowerRoman"/>
      <w:lvlText w:val="%3."/>
      <w:lvlJc w:val="right"/>
      <w:pPr>
        <w:ind w:left="1080" w:hanging="180"/>
      </w:pPr>
    </w:lvl>
    <w:lvl w:ilvl="3" w:tplc="100C000F" w:tentative="1">
      <w:start w:val="1"/>
      <w:numFmt w:val="decimal"/>
      <w:lvlText w:val="%4."/>
      <w:lvlJc w:val="left"/>
      <w:pPr>
        <w:ind w:left="1800" w:hanging="360"/>
      </w:pPr>
    </w:lvl>
    <w:lvl w:ilvl="4" w:tplc="100C0019" w:tentative="1">
      <w:start w:val="1"/>
      <w:numFmt w:val="lowerLetter"/>
      <w:lvlText w:val="%5."/>
      <w:lvlJc w:val="left"/>
      <w:pPr>
        <w:ind w:left="2520" w:hanging="360"/>
      </w:pPr>
    </w:lvl>
    <w:lvl w:ilvl="5" w:tplc="100C001B" w:tentative="1">
      <w:start w:val="1"/>
      <w:numFmt w:val="lowerRoman"/>
      <w:lvlText w:val="%6."/>
      <w:lvlJc w:val="right"/>
      <w:pPr>
        <w:ind w:left="3240" w:hanging="180"/>
      </w:pPr>
    </w:lvl>
    <w:lvl w:ilvl="6" w:tplc="100C000F" w:tentative="1">
      <w:start w:val="1"/>
      <w:numFmt w:val="decimal"/>
      <w:lvlText w:val="%7."/>
      <w:lvlJc w:val="left"/>
      <w:pPr>
        <w:ind w:left="3960" w:hanging="360"/>
      </w:pPr>
    </w:lvl>
    <w:lvl w:ilvl="7" w:tplc="100C0019" w:tentative="1">
      <w:start w:val="1"/>
      <w:numFmt w:val="lowerLetter"/>
      <w:lvlText w:val="%8."/>
      <w:lvlJc w:val="left"/>
      <w:pPr>
        <w:ind w:left="4680" w:hanging="360"/>
      </w:pPr>
    </w:lvl>
    <w:lvl w:ilvl="8" w:tplc="10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5C672795"/>
    <w:multiLevelType w:val="hybridMultilevel"/>
    <w:tmpl w:val="028CF882"/>
    <w:lvl w:ilvl="0" w:tplc="48A07E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034BC"/>
    <w:multiLevelType w:val="hybridMultilevel"/>
    <w:tmpl w:val="B61CCA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77D30"/>
    <w:multiLevelType w:val="hybridMultilevel"/>
    <w:tmpl w:val="6E1A3870"/>
    <w:lvl w:ilvl="0" w:tplc="2932B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22C4B"/>
    <w:multiLevelType w:val="hybridMultilevel"/>
    <w:tmpl w:val="647C57FC"/>
    <w:lvl w:ilvl="0" w:tplc="EDF43F82">
      <w:start w:val="1"/>
      <w:numFmt w:val="bullet"/>
      <w:lvlText w:val="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  <w:color w:val="auto"/>
        <w:sz w:val="24"/>
      </w:rPr>
    </w:lvl>
    <w:lvl w:ilvl="1" w:tplc="60784F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104CC"/>
    <w:multiLevelType w:val="hybridMultilevel"/>
    <w:tmpl w:val="8BF83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D4181"/>
    <w:multiLevelType w:val="hybridMultilevel"/>
    <w:tmpl w:val="028CF882"/>
    <w:lvl w:ilvl="0" w:tplc="040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60784F22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AA80034"/>
    <w:multiLevelType w:val="hybridMultilevel"/>
    <w:tmpl w:val="CC628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F0AC0"/>
    <w:multiLevelType w:val="hybridMultilevel"/>
    <w:tmpl w:val="0F86C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C051B"/>
    <w:multiLevelType w:val="hybridMultilevel"/>
    <w:tmpl w:val="028CF8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67785"/>
    <w:multiLevelType w:val="hybridMultilevel"/>
    <w:tmpl w:val="647C57FC"/>
    <w:lvl w:ilvl="0" w:tplc="83AE4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41743"/>
    <w:multiLevelType w:val="hybridMultilevel"/>
    <w:tmpl w:val="48DC7FEA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360" w:hanging="360"/>
      </w:pPr>
    </w:lvl>
    <w:lvl w:ilvl="2" w:tplc="100C001B" w:tentative="1">
      <w:start w:val="1"/>
      <w:numFmt w:val="lowerRoman"/>
      <w:lvlText w:val="%3."/>
      <w:lvlJc w:val="right"/>
      <w:pPr>
        <w:ind w:left="1080" w:hanging="180"/>
      </w:pPr>
    </w:lvl>
    <w:lvl w:ilvl="3" w:tplc="100C000F" w:tentative="1">
      <w:start w:val="1"/>
      <w:numFmt w:val="decimal"/>
      <w:lvlText w:val="%4."/>
      <w:lvlJc w:val="left"/>
      <w:pPr>
        <w:ind w:left="1800" w:hanging="360"/>
      </w:pPr>
    </w:lvl>
    <w:lvl w:ilvl="4" w:tplc="100C0019" w:tentative="1">
      <w:start w:val="1"/>
      <w:numFmt w:val="lowerLetter"/>
      <w:lvlText w:val="%5."/>
      <w:lvlJc w:val="left"/>
      <w:pPr>
        <w:ind w:left="2520" w:hanging="360"/>
      </w:pPr>
    </w:lvl>
    <w:lvl w:ilvl="5" w:tplc="100C001B" w:tentative="1">
      <w:start w:val="1"/>
      <w:numFmt w:val="lowerRoman"/>
      <w:lvlText w:val="%6."/>
      <w:lvlJc w:val="right"/>
      <w:pPr>
        <w:ind w:left="3240" w:hanging="180"/>
      </w:pPr>
    </w:lvl>
    <w:lvl w:ilvl="6" w:tplc="100C000F" w:tentative="1">
      <w:start w:val="1"/>
      <w:numFmt w:val="decimal"/>
      <w:lvlText w:val="%7."/>
      <w:lvlJc w:val="left"/>
      <w:pPr>
        <w:ind w:left="3960" w:hanging="360"/>
      </w:pPr>
    </w:lvl>
    <w:lvl w:ilvl="7" w:tplc="100C0019" w:tentative="1">
      <w:start w:val="1"/>
      <w:numFmt w:val="lowerLetter"/>
      <w:lvlText w:val="%8."/>
      <w:lvlJc w:val="left"/>
      <w:pPr>
        <w:ind w:left="4680" w:hanging="360"/>
      </w:pPr>
    </w:lvl>
    <w:lvl w:ilvl="8" w:tplc="100C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2"/>
  </w:num>
  <w:num w:numId="2">
    <w:abstractNumId w:val="31"/>
  </w:num>
  <w:num w:numId="3">
    <w:abstractNumId w:val="5"/>
  </w:num>
  <w:num w:numId="4">
    <w:abstractNumId w:val="29"/>
  </w:num>
  <w:num w:numId="5">
    <w:abstractNumId w:val="23"/>
  </w:num>
  <w:num w:numId="6">
    <w:abstractNumId w:val="43"/>
  </w:num>
  <w:num w:numId="7">
    <w:abstractNumId w:val="42"/>
  </w:num>
  <w:num w:numId="8">
    <w:abstractNumId w:val="34"/>
  </w:num>
  <w:num w:numId="9">
    <w:abstractNumId w:val="22"/>
  </w:num>
  <w:num w:numId="10">
    <w:abstractNumId w:val="13"/>
  </w:num>
  <w:num w:numId="11">
    <w:abstractNumId w:val="3"/>
  </w:num>
  <w:num w:numId="12">
    <w:abstractNumId w:val="39"/>
  </w:num>
  <w:num w:numId="13">
    <w:abstractNumId w:val="25"/>
  </w:num>
  <w:num w:numId="14">
    <w:abstractNumId w:val="11"/>
  </w:num>
  <w:num w:numId="15">
    <w:abstractNumId w:val="9"/>
  </w:num>
  <w:num w:numId="16">
    <w:abstractNumId w:val="17"/>
  </w:num>
  <w:num w:numId="17">
    <w:abstractNumId w:val="0"/>
  </w:num>
  <w:num w:numId="18">
    <w:abstractNumId w:val="37"/>
  </w:num>
  <w:num w:numId="19">
    <w:abstractNumId w:val="6"/>
  </w:num>
  <w:num w:numId="20">
    <w:abstractNumId w:val="12"/>
  </w:num>
  <w:num w:numId="21">
    <w:abstractNumId w:val="41"/>
  </w:num>
  <w:num w:numId="22">
    <w:abstractNumId w:val="30"/>
  </w:num>
  <w:num w:numId="23">
    <w:abstractNumId w:val="38"/>
  </w:num>
  <w:num w:numId="24">
    <w:abstractNumId w:val="1"/>
  </w:num>
  <w:num w:numId="25">
    <w:abstractNumId w:val="21"/>
  </w:num>
  <w:num w:numId="26">
    <w:abstractNumId w:val="14"/>
  </w:num>
  <w:num w:numId="27">
    <w:abstractNumId w:val="19"/>
  </w:num>
  <w:num w:numId="28">
    <w:abstractNumId w:val="4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7"/>
  </w:num>
  <w:num w:numId="36">
    <w:abstractNumId w:val="15"/>
  </w:num>
  <w:num w:numId="37">
    <w:abstractNumId w:val="40"/>
  </w:num>
  <w:num w:numId="38">
    <w:abstractNumId w:val="36"/>
  </w:num>
  <w:num w:numId="39">
    <w:abstractNumId w:val="26"/>
  </w:num>
  <w:num w:numId="40">
    <w:abstractNumId w:val="20"/>
  </w:num>
  <w:num w:numId="41">
    <w:abstractNumId w:val="10"/>
  </w:num>
  <w:num w:numId="42">
    <w:abstractNumId w:val="44"/>
  </w:num>
  <w:num w:numId="43">
    <w:abstractNumId w:val="33"/>
  </w:num>
  <w:num w:numId="44">
    <w:abstractNumId w:val="16"/>
  </w:num>
  <w:num w:numId="45">
    <w:abstractNumId w:val="7"/>
  </w:num>
  <w:num w:numId="46">
    <w:abstractNumId w:val="35"/>
  </w:num>
  <w:num w:numId="47">
    <w:abstractNumId w:val="24"/>
  </w:num>
  <w:num w:numId="48">
    <w:abstractNumId w:val="18"/>
  </w:num>
  <w:num w:numId="49">
    <w:abstractNumId w:val="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DE"/>
    <w:rsid w:val="0000464A"/>
    <w:rsid w:val="00011388"/>
    <w:rsid w:val="000208C5"/>
    <w:rsid w:val="00020EF4"/>
    <w:rsid w:val="00025842"/>
    <w:rsid w:val="00032558"/>
    <w:rsid w:val="00034122"/>
    <w:rsid w:val="00042C7D"/>
    <w:rsid w:val="0007383B"/>
    <w:rsid w:val="00076CD2"/>
    <w:rsid w:val="000854EB"/>
    <w:rsid w:val="00085A06"/>
    <w:rsid w:val="000A4A47"/>
    <w:rsid w:val="000C5CBD"/>
    <w:rsid w:val="000C7171"/>
    <w:rsid w:val="000D09A6"/>
    <w:rsid w:val="000D1F7F"/>
    <w:rsid w:val="000D281C"/>
    <w:rsid w:val="0012036B"/>
    <w:rsid w:val="00142856"/>
    <w:rsid w:val="0014485F"/>
    <w:rsid w:val="00157C4E"/>
    <w:rsid w:val="001D1F18"/>
    <w:rsid w:val="001E5320"/>
    <w:rsid w:val="001F3237"/>
    <w:rsid w:val="00200B8F"/>
    <w:rsid w:val="00200F47"/>
    <w:rsid w:val="00216A50"/>
    <w:rsid w:val="0024689F"/>
    <w:rsid w:val="0026182D"/>
    <w:rsid w:val="002A36EB"/>
    <w:rsid w:val="002A512B"/>
    <w:rsid w:val="002B1395"/>
    <w:rsid w:val="002C336C"/>
    <w:rsid w:val="002D1552"/>
    <w:rsid w:val="002F4B29"/>
    <w:rsid w:val="00310A97"/>
    <w:rsid w:val="003172F3"/>
    <w:rsid w:val="00332E01"/>
    <w:rsid w:val="003404B5"/>
    <w:rsid w:val="003432F8"/>
    <w:rsid w:val="00350650"/>
    <w:rsid w:val="00352597"/>
    <w:rsid w:val="003544E5"/>
    <w:rsid w:val="00375F61"/>
    <w:rsid w:val="00397A81"/>
    <w:rsid w:val="003A6EE4"/>
    <w:rsid w:val="003A7441"/>
    <w:rsid w:val="003E0C26"/>
    <w:rsid w:val="003E154B"/>
    <w:rsid w:val="004256E0"/>
    <w:rsid w:val="004634D1"/>
    <w:rsid w:val="00485062"/>
    <w:rsid w:val="004B731A"/>
    <w:rsid w:val="004B75D2"/>
    <w:rsid w:val="004C1105"/>
    <w:rsid w:val="004C4528"/>
    <w:rsid w:val="004E1272"/>
    <w:rsid w:val="004F75A4"/>
    <w:rsid w:val="00501A41"/>
    <w:rsid w:val="005145FF"/>
    <w:rsid w:val="00514AC1"/>
    <w:rsid w:val="00532F66"/>
    <w:rsid w:val="0053773D"/>
    <w:rsid w:val="00542E2C"/>
    <w:rsid w:val="00543673"/>
    <w:rsid w:val="00554915"/>
    <w:rsid w:val="00554965"/>
    <w:rsid w:val="005757EE"/>
    <w:rsid w:val="005A36A4"/>
    <w:rsid w:val="005C79B7"/>
    <w:rsid w:val="005E4BC0"/>
    <w:rsid w:val="005F717E"/>
    <w:rsid w:val="0061547D"/>
    <w:rsid w:val="00622C29"/>
    <w:rsid w:val="00624707"/>
    <w:rsid w:val="0062789B"/>
    <w:rsid w:val="00644D53"/>
    <w:rsid w:val="0067185C"/>
    <w:rsid w:val="006A5449"/>
    <w:rsid w:val="006B027B"/>
    <w:rsid w:val="006B4F21"/>
    <w:rsid w:val="006B6F9C"/>
    <w:rsid w:val="006C1578"/>
    <w:rsid w:val="006E123F"/>
    <w:rsid w:val="006E2BB2"/>
    <w:rsid w:val="0070307C"/>
    <w:rsid w:val="0072424B"/>
    <w:rsid w:val="00741447"/>
    <w:rsid w:val="007A0B09"/>
    <w:rsid w:val="007C7A31"/>
    <w:rsid w:val="007D7E3B"/>
    <w:rsid w:val="00806087"/>
    <w:rsid w:val="00842332"/>
    <w:rsid w:val="00843C99"/>
    <w:rsid w:val="008662D2"/>
    <w:rsid w:val="00872FBF"/>
    <w:rsid w:val="00873D0A"/>
    <w:rsid w:val="00884476"/>
    <w:rsid w:val="008B08B2"/>
    <w:rsid w:val="008D023C"/>
    <w:rsid w:val="008D21FE"/>
    <w:rsid w:val="008D2E7C"/>
    <w:rsid w:val="008D5525"/>
    <w:rsid w:val="008F205D"/>
    <w:rsid w:val="008F4B79"/>
    <w:rsid w:val="009338A7"/>
    <w:rsid w:val="00937C6F"/>
    <w:rsid w:val="0095188C"/>
    <w:rsid w:val="009728C2"/>
    <w:rsid w:val="0097326B"/>
    <w:rsid w:val="00991C8C"/>
    <w:rsid w:val="00995C96"/>
    <w:rsid w:val="00995D8D"/>
    <w:rsid w:val="009A1EE7"/>
    <w:rsid w:val="009B21E5"/>
    <w:rsid w:val="009E51FA"/>
    <w:rsid w:val="00A04102"/>
    <w:rsid w:val="00A07BF8"/>
    <w:rsid w:val="00A30427"/>
    <w:rsid w:val="00A46898"/>
    <w:rsid w:val="00A51FB0"/>
    <w:rsid w:val="00A66641"/>
    <w:rsid w:val="00AA77BB"/>
    <w:rsid w:val="00AC04A2"/>
    <w:rsid w:val="00AE5CA1"/>
    <w:rsid w:val="00AF0C2E"/>
    <w:rsid w:val="00B010A7"/>
    <w:rsid w:val="00B158FD"/>
    <w:rsid w:val="00B31A56"/>
    <w:rsid w:val="00B403D3"/>
    <w:rsid w:val="00B56220"/>
    <w:rsid w:val="00B57262"/>
    <w:rsid w:val="00B661BE"/>
    <w:rsid w:val="00B73A3A"/>
    <w:rsid w:val="00B76806"/>
    <w:rsid w:val="00B83B81"/>
    <w:rsid w:val="00B85E53"/>
    <w:rsid w:val="00B9706E"/>
    <w:rsid w:val="00BB4CD7"/>
    <w:rsid w:val="00BC57DC"/>
    <w:rsid w:val="00BD4571"/>
    <w:rsid w:val="00BD50D3"/>
    <w:rsid w:val="00C05D82"/>
    <w:rsid w:val="00C07BB4"/>
    <w:rsid w:val="00C259C3"/>
    <w:rsid w:val="00C27B7F"/>
    <w:rsid w:val="00C36457"/>
    <w:rsid w:val="00C36C48"/>
    <w:rsid w:val="00C40262"/>
    <w:rsid w:val="00C51A99"/>
    <w:rsid w:val="00C553E6"/>
    <w:rsid w:val="00CA0160"/>
    <w:rsid w:val="00CC466E"/>
    <w:rsid w:val="00CE6E7B"/>
    <w:rsid w:val="00CF2D7A"/>
    <w:rsid w:val="00D076FD"/>
    <w:rsid w:val="00D14C62"/>
    <w:rsid w:val="00D40CBE"/>
    <w:rsid w:val="00D4261D"/>
    <w:rsid w:val="00D85FF0"/>
    <w:rsid w:val="00DE6C7D"/>
    <w:rsid w:val="00DF05B3"/>
    <w:rsid w:val="00DF21DE"/>
    <w:rsid w:val="00DF47B1"/>
    <w:rsid w:val="00E163CD"/>
    <w:rsid w:val="00E50BBB"/>
    <w:rsid w:val="00E6475A"/>
    <w:rsid w:val="00E71D6C"/>
    <w:rsid w:val="00E90C5D"/>
    <w:rsid w:val="00EA3E82"/>
    <w:rsid w:val="00EA6465"/>
    <w:rsid w:val="00EB7EE6"/>
    <w:rsid w:val="00EC4EBE"/>
    <w:rsid w:val="00ED1573"/>
    <w:rsid w:val="00ED41F2"/>
    <w:rsid w:val="00EF1215"/>
    <w:rsid w:val="00F218BC"/>
    <w:rsid w:val="00F40298"/>
    <w:rsid w:val="00F45E42"/>
    <w:rsid w:val="00F467B6"/>
    <w:rsid w:val="00F81ABF"/>
    <w:rsid w:val="00F900FE"/>
    <w:rsid w:val="00F903E5"/>
    <w:rsid w:val="00FD04C2"/>
    <w:rsid w:val="00FD7874"/>
    <w:rsid w:val="00FE5A83"/>
    <w:rsid w:val="00FF0F1E"/>
    <w:rsid w:val="00FF176D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EDA5C"/>
  <w15:docId w15:val="{39C475A1-AE98-435B-98FF-BC19C874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outlineLvl w:val="1"/>
    </w:pPr>
    <w:rPr>
      <w:rFonts w:ascii="Arial" w:hAnsi="Arial" w:cs="Arial"/>
      <w:b/>
      <w:bCs/>
      <w:noProof/>
      <w:sz w:val="2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</w:tabs>
      <w:outlineLvl w:val="2"/>
    </w:pPr>
    <w:rPr>
      <w:rFonts w:ascii="Arial" w:hAnsi="Arial" w:cs="Arial"/>
      <w:b/>
      <w:bCs/>
      <w:noProof/>
      <w:sz w:val="22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en-GB" w:eastAsia="en-US"/>
    </w:rPr>
  </w:style>
  <w:style w:type="paragraph" w:styleId="BodyText2">
    <w:name w:val="Body Text 2"/>
    <w:basedOn w:val="Normal"/>
    <w:link w:val="BodyText2Char"/>
    <w:pPr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rsid w:val="00085A06"/>
    <w:pPr>
      <w:numPr>
        <w:numId w:val="29"/>
      </w:numPr>
      <w:spacing w:before="240"/>
    </w:pPr>
    <w:rPr>
      <w:rFonts w:ascii="Verdana" w:hAnsi="Verdana"/>
      <w:sz w:val="22"/>
      <w:szCs w:val="20"/>
      <w:lang w:val="en-GB" w:eastAsia="en-US"/>
    </w:rPr>
  </w:style>
  <w:style w:type="paragraph" w:customStyle="1" w:styleId="Bullet">
    <w:name w:val="Bullet"/>
    <w:basedOn w:val="Normal"/>
    <w:rsid w:val="00034122"/>
    <w:pPr>
      <w:numPr>
        <w:ilvl w:val="1"/>
        <w:numId w:val="35"/>
      </w:numPr>
      <w:spacing w:before="240"/>
    </w:pPr>
    <w:rPr>
      <w:rFonts w:ascii="Verdana" w:hAnsi="Verdana"/>
      <w:sz w:val="20"/>
      <w:szCs w:val="20"/>
      <w:lang w:val="en-US" w:eastAsia="en-US"/>
    </w:rPr>
  </w:style>
  <w:style w:type="paragraph" w:customStyle="1" w:styleId="Numbering">
    <w:name w:val="Numbering"/>
    <w:basedOn w:val="Normal"/>
    <w:rsid w:val="00034122"/>
    <w:pPr>
      <w:numPr>
        <w:numId w:val="35"/>
      </w:numPr>
      <w:tabs>
        <w:tab w:val="clear" w:pos="720"/>
        <w:tab w:val="num" w:pos="284"/>
      </w:tabs>
      <w:spacing w:before="240"/>
      <w:ind w:left="0" w:firstLine="0"/>
    </w:pPr>
    <w:rPr>
      <w:rFonts w:ascii="Verdana" w:hAnsi="Verdana"/>
      <w:sz w:val="20"/>
      <w:szCs w:val="20"/>
      <w:lang w:val="fr-CH" w:eastAsia="en-US"/>
    </w:rPr>
  </w:style>
  <w:style w:type="paragraph" w:styleId="FootnoteText">
    <w:name w:val="footnote text"/>
    <w:basedOn w:val="Normal"/>
    <w:semiHidden/>
    <w:rsid w:val="008662D2"/>
    <w:rPr>
      <w:sz w:val="20"/>
      <w:szCs w:val="20"/>
    </w:rPr>
  </w:style>
  <w:style w:type="character" w:styleId="FootnoteReference">
    <w:name w:val="footnote reference"/>
    <w:semiHidden/>
    <w:rsid w:val="008662D2"/>
    <w:rPr>
      <w:vertAlign w:val="superscript"/>
    </w:rPr>
  </w:style>
  <w:style w:type="paragraph" w:styleId="BalloonText">
    <w:name w:val="Balloon Text"/>
    <w:basedOn w:val="Normal"/>
    <w:link w:val="BalloonTextChar"/>
    <w:rsid w:val="009B2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1E5"/>
    <w:rPr>
      <w:rFonts w:ascii="Tahoma" w:hAnsi="Tahoma" w:cs="Tahoma"/>
      <w:sz w:val="16"/>
      <w:szCs w:val="16"/>
      <w:lang w:val="fr-FR" w:eastAsia="fr-FR"/>
    </w:rPr>
  </w:style>
  <w:style w:type="character" w:customStyle="1" w:styleId="FooterChar">
    <w:name w:val="Footer Char"/>
    <w:link w:val="Footer"/>
    <w:uiPriority w:val="99"/>
    <w:rsid w:val="00FD7874"/>
    <w:rPr>
      <w:sz w:val="24"/>
      <w:szCs w:val="24"/>
      <w:lang w:val="fr-FR" w:eastAsia="fr-FR"/>
    </w:rPr>
  </w:style>
  <w:style w:type="table" w:styleId="TableGrid">
    <w:name w:val="Table Grid"/>
    <w:basedOn w:val="TableNormal"/>
    <w:rsid w:val="0099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EA3E82"/>
    <w:rPr>
      <w:sz w:val="22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EA3E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D1552"/>
    <w:rPr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ED41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D41F2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Subtitle">
    <w:name w:val="Subtitle"/>
    <w:basedOn w:val="Normal"/>
    <w:next w:val="Normal"/>
    <w:link w:val="SubtitleChar"/>
    <w:qFormat/>
    <w:rsid w:val="00ED41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D41F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r-FR" w:eastAsia="fr-FR"/>
    </w:rPr>
  </w:style>
  <w:style w:type="character" w:styleId="Hyperlink">
    <w:name w:val="Hyperlink"/>
    <w:basedOn w:val="DefaultParagraphFont"/>
    <w:unhideWhenUsed/>
    <w:rsid w:val="00CC46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6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60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308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6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57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26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975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37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993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Eurasia@genevacal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9F1.321093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9AAC-DA97-46D5-A015-6AE3EFDC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SBAyed</dc:creator>
  <cp:lastModifiedBy>Abdul Qudous Basirat</cp:lastModifiedBy>
  <cp:revision>4</cp:revision>
  <cp:lastPrinted>2010-03-03T14:33:00Z</cp:lastPrinted>
  <dcterms:created xsi:type="dcterms:W3CDTF">2020-08-24T17:07:00Z</dcterms:created>
  <dcterms:modified xsi:type="dcterms:W3CDTF">2020-09-14T12:59:00Z</dcterms:modified>
</cp:coreProperties>
</file>