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5F" w:rsidRDefault="00327677" w:rsidP="004E7AE9">
      <w:pPr>
        <w:spacing w:before="71"/>
        <w:ind w:left="3670" w:right="3510"/>
        <w:jc w:val="center"/>
        <w:rPr>
          <w:b/>
          <w:sz w:val="28"/>
        </w:rPr>
      </w:pPr>
      <w:r>
        <w:rPr>
          <w:noProof/>
          <w:lang w:bidi="ar-SA"/>
        </w:rPr>
        <w:drawing>
          <wp:anchor distT="0" distB="0" distL="0" distR="0" simplePos="0" relativeHeight="1024" behindDoc="0" locked="0" layoutInCell="1" allowOverlap="1" wp14:anchorId="0DD32C2C" wp14:editId="795250F9">
            <wp:simplePos x="0" y="0"/>
            <wp:positionH relativeFrom="page">
              <wp:posOffset>6733285</wp:posOffset>
            </wp:positionH>
            <wp:positionV relativeFrom="paragraph">
              <wp:posOffset>30503</wp:posOffset>
            </wp:positionV>
            <wp:extent cx="565988" cy="8444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5988" cy="844422"/>
                    </a:xfrm>
                    <a:prstGeom prst="rect">
                      <a:avLst/>
                    </a:prstGeom>
                  </pic:spPr>
                </pic:pic>
              </a:graphicData>
            </a:graphic>
          </wp:anchor>
        </w:drawing>
      </w:r>
      <w:r>
        <w:rPr>
          <w:b/>
          <w:sz w:val="28"/>
        </w:rPr>
        <w:t xml:space="preserve">Islamic Relief </w:t>
      </w:r>
      <w:proofErr w:type="spellStart"/>
      <w:r w:rsidR="004E7AE9">
        <w:rPr>
          <w:b/>
          <w:sz w:val="28"/>
        </w:rPr>
        <w:t>Worlwide</w:t>
      </w:r>
      <w:proofErr w:type="spellEnd"/>
    </w:p>
    <w:p w:rsidR="00B0715F" w:rsidRDefault="00327677">
      <w:pPr>
        <w:spacing w:before="21"/>
        <w:ind w:left="3670" w:right="3511"/>
        <w:jc w:val="center"/>
        <w:rPr>
          <w:b/>
          <w:sz w:val="24"/>
        </w:rPr>
      </w:pPr>
      <w:r>
        <w:rPr>
          <w:b/>
          <w:sz w:val="24"/>
        </w:rPr>
        <w:t>Request for Quotation (RFQ)</w:t>
      </w:r>
    </w:p>
    <w:p w:rsidR="00B0715F" w:rsidRDefault="00327677" w:rsidP="004E7AE9">
      <w:pPr>
        <w:pStyle w:val="BodyText"/>
        <w:spacing w:before="23" w:line="264" w:lineRule="auto"/>
        <w:ind w:left="3670" w:right="3512"/>
        <w:jc w:val="center"/>
      </w:pPr>
      <w:r>
        <w:t xml:space="preserve">Address: HOUSE # </w:t>
      </w:r>
      <w:r w:rsidR="004E7AE9">
        <w:t>23</w:t>
      </w:r>
      <w:r>
        <w:t xml:space="preserve">, </w:t>
      </w:r>
      <w:r w:rsidR="004E7AE9">
        <w:t>Street</w:t>
      </w:r>
      <w:r>
        <w:t xml:space="preserve"> # </w:t>
      </w:r>
      <w:r w:rsidR="004E7AE9">
        <w:t>3</w:t>
      </w:r>
      <w:r>
        <w:t xml:space="preserve">, </w:t>
      </w:r>
      <w:proofErr w:type="spellStart"/>
      <w:r w:rsidR="004E7AE9">
        <w:t>Qalai</w:t>
      </w:r>
      <w:proofErr w:type="spellEnd"/>
      <w:r w:rsidR="004E7AE9">
        <w:t xml:space="preserve"> </w:t>
      </w:r>
      <w:proofErr w:type="spellStart"/>
      <w:r w:rsidR="004E7AE9">
        <w:t>Fatullah</w:t>
      </w:r>
      <w:proofErr w:type="spellEnd"/>
      <w:r>
        <w:t xml:space="preserve">, </w:t>
      </w:r>
      <w:r w:rsidR="004E7AE9">
        <w:rPr>
          <w:u w:val="single"/>
        </w:rPr>
        <w:t>Kabul</w:t>
      </w:r>
      <w:r>
        <w:rPr>
          <w:u w:val="single"/>
        </w:rPr>
        <w:t>,</w:t>
      </w:r>
      <w:r w:rsidR="004E7AE9">
        <w:rPr>
          <w:u w:val="single"/>
        </w:rPr>
        <w:t xml:space="preserve"> Afghanistan</w:t>
      </w:r>
    </w:p>
    <w:p w:rsidR="00B0715F" w:rsidRDefault="00B0715F">
      <w:pPr>
        <w:pStyle w:val="BodyText"/>
      </w:pPr>
    </w:p>
    <w:p w:rsidR="00B0715F" w:rsidRDefault="00B0715F">
      <w:pPr>
        <w:sectPr w:rsidR="00B0715F">
          <w:footerReference w:type="default" r:id="rId8"/>
          <w:type w:val="continuous"/>
          <w:pgSz w:w="11910" w:h="16840"/>
          <w:pgMar w:top="900" w:right="260" w:bottom="400" w:left="100" w:header="720" w:footer="220" w:gutter="0"/>
          <w:pgNumType w:start="1"/>
          <w:cols w:space="720"/>
        </w:sectPr>
      </w:pPr>
    </w:p>
    <w:p w:rsidR="00B0715F" w:rsidRDefault="00B0715F">
      <w:pPr>
        <w:pStyle w:val="BodyText"/>
        <w:spacing w:before="5"/>
        <w:rPr>
          <w:sz w:val="23"/>
        </w:rPr>
      </w:pPr>
    </w:p>
    <w:p w:rsidR="00B0715F" w:rsidRDefault="00327677" w:rsidP="004B7517">
      <w:pPr>
        <w:ind w:left="300"/>
        <w:rPr>
          <w:b/>
          <w:sz w:val="18"/>
        </w:rPr>
      </w:pPr>
      <w:r>
        <w:rPr>
          <w:b/>
          <w:sz w:val="18"/>
        </w:rPr>
        <w:t xml:space="preserve">RFQ No: </w:t>
      </w:r>
      <w:r w:rsidR="004E7AE9">
        <w:rPr>
          <w:b/>
          <w:sz w:val="18"/>
        </w:rPr>
        <w:t>IRW</w:t>
      </w:r>
      <w:r w:rsidR="00057162">
        <w:rPr>
          <w:b/>
          <w:sz w:val="18"/>
        </w:rPr>
        <w:t>\_</w:t>
      </w:r>
      <w:r w:rsidR="004B7517">
        <w:rPr>
          <w:b/>
          <w:sz w:val="18"/>
        </w:rPr>
        <w:t>015</w:t>
      </w:r>
      <w:r w:rsidR="00057162">
        <w:rPr>
          <w:b/>
          <w:sz w:val="18"/>
        </w:rPr>
        <w:t>_\2020</w:t>
      </w:r>
    </w:p>
    <w:p w:rsidR="00B0715F" w:rsidRDefault="00327677">
      <w:pPr>
        <w:pStyle w:val="BodyText"/>
        <w:spacing w:before="9"/>
        <w:rPr>
          <w:b/>
          <w:sz w:val="21"/>
        </w:rPr>
      </w:pPr>
      <w:r>
        <w:br w:type="column"/>
      </w:r>
    </w:p>
    <w:p w:rsidR="00B0715F" w:rsidRDefault="00327677">
      <w:pPr>
        <w:pStyle w:val="BodyText"/>
        <w:ind w:left="300"/>
      </w:pPr>
      <w:r>
        <w:t>Please complete, sign and return to</w:t>
      </w:r>
    </w:p>
    <w:p w:rsidR="00B0715F" w:rsidRDefault="00B0715F">
      <w:pPr>
        <w:sectPr w:rsidR="00B0715F">
          <w:type w:val="continuous"/>
          <w:pgSz w:w="11910" w:h="16840"/>
          <w:pgMar w:top="900" w:right="260" w:bottom="400" w:left="100" w:header="720" w:footer="720" w:gutter="0"/>
          <w:cols w:num="2" w:space="720" w:equalWidth="0">
            <w:col w:w="5093" w:space="1568"/>
            <w:col w:w="4889"/>
          </w:cols>
        </w:sectPr>
      </w:pPr>
    </w:p>
    <w:p w:rsidR="00B0715F" w:rsidRDefault="00327677" w:rsidP="004E7AE9">
      <w:pPr>
        <w:pStyle w:val="BodyText"/>
        <w:tabs>
          <w:tab w:val="left" w:pos="6962"/>
        </w:tabs>
        <w:spacing w:before="104"/>
        <w:ind w:left="303"/>
      </w:pPr>
      <w:r>
        <w:lastRenderedPageBreak/>
        <w:tab/>
        <w:t xml:space="preserve">Islamic Relief </w:t>
      </w:r>
      <w:r w:rsidR="004E7AE9">
        <w:t>Worldwide</w:t>
      </w:r>
    </w:p>
    <w:p w:rsidR="00B0715F" w:rsidRDefault="00327677" w:rsidP="004E7AE9">
      <w:pPr>
        <w:tabs>
          <w:tab w:val="left" w:pos="6962"/>
        </w:tabs>
        <w:spacing w:before="104"/>
        <w:ind w:left="303"/>
        <w:rPr>
          <w:sz w:val="16"/>
        </w:rPr>
      </w:pPr>
      <w:r>
        <w:rPr>
          <w:sz w:val="20"/>
        </w:rPr>
        <w:t xml:space="preserve">Date: </w:t>
      </w:r>
      <w:r w:rsidR="00057162">
        <w:rPr>
          <w:sz w:val="20"/>
        </w:rPr>
        <w:t>01</w:t>
      </w:r>
      <w:r>
        <w:rPr>
          <w:spacing w:val="-8"/>
          <w:sz w:val="20"/>
        </w:rPr>
        <w:t xml:space="preserve"> </w:t>
      </w:r>
      <w:r w:rsidR="00057162">
        <w:rPr>
          <w:sz w:val="20"/>
        </w:rPr>
        <w:t>Octo</w:t>
      </w:r>
      <w:r>
        <w:rPr>
          <w:sz w:val="20"/>
        </w:rPr>
        <w:t>ber,</w:t>
      </w:r>
      <w:r>
        <w:rPr>
          <w:spacing w:val="-4"/>
          <w:sz w:val="20"/>
        </w:rPr>
        <w:t xml:space="preserve"> </w:t>
      </w:r>
      <w:r>
        <w:rPr>
          <w:sz w:val="20"/>
        </w:rPr>
        <w:t>20</w:t>
      </w:r>
      <w:r w:rsidR="00057162">
        <w:rPr>
          <w:sz w:val="20"/>
        </w:rPr>
        <w:t>20</w:t>
      </w:r>
      <w:r>
        <w:rPr>
          <w:sz w:val="20"/>
        </w:rPr>
        <w:tab/>
      </w:r>
    </w:p>
    <w:p w:rsidR="00B0715F" w:rsidRDefault="00B0715F">
      <w:pPr>
        <w:pStyle w:val="BodyText"/>
      </w:pPr>
    </w:p>
    <w:p w:rsidR="00B0715F" w:rsidRDefault="00B0715F">
      <w:pPr>
        <w:pStyle w:val="BodyText"/>
        <w:rPr>
          <w:sz w:val="19"/>
        </w:rPr>
      </w:pPr>
    </w:p>
    <w:p w:rsidR="00B0715F" w:rsidRDefault="00327677" w:rsidP="004E7AE9">
      <w:pPr>
        <w:ind w:left="303"/>
        <w:rPr>
          <w:b/>
          <w:sz w:val="20"/>
        </w:rPr>
      </w:pPr>
      <w:r>
        <w:rPr>
          <w:b/>
          <w:sz w:val="20"/>
        </w:rPr>
        <w:t xml:space="preserve">Subject: Request for Price Quotation for </w:t>
      </w:r>
      <w:proofErr w:type="spellStart"/>
      <w:r w:rsidR="008C1AD2">
        <w:rPr>
          <w:b/>
          <w:sz w:val="20"/>
        </w:rPr>
        <w:t>Retainership</w:t>
      </w:r>
      <w:proofErr w:type="spellEnd"/>
      <w:r w:rsidR="008C1AD2">
        <w:rPr>
          <w:b/>
          <w:sz w:val="20"/>
        </w:rPr>
        <w:t xml:space="preserve"> and case fee of the Legal Advisor</w:t>
      </w:r>
    </w:p>
    <w:p w:rsidR="00B0715F" w:rsidRDefault="00B0715F">
      <w:pPr>
        <w:pStyle w:val="BodyText"/>
        <w:rPr>
          <w:b/>
        </w:rPr>
      </w:pPr>
    </w:p>
    <w:p w:rsidR="00B0715F" w:rsidRDefault="00B0715F">
      <w:pPr>
        <w:pStyle w:val="BodyText"/>
        <w:spacing w:before="9"/>
        <w:rPr>
          <w:b/>
          <w:sz w:val="21"/>
        </w:rPr>
      </w:pPr>
    </w:p>
    <w:p w:rsidR="00B0715F" w:rsidRDefault="00327677">
      <w:pPr>
        <w:pStyle w:val="BodyText"/>
        <w:ind w:left="303"/>
      </w:pPr>
      <w:r>
        <w:t>To</w:t>
      </w:r>
    </w:p>
    <w:p w:rsidR="00B0715F" w:rsidRDefault="00B0715F">
      <w:pPr>
        <w:pStyle w:val="BodyText"/>
        <w:spacing w:before="8"/>
        <w:rPr>
          <w:sz w:val="22"/>
        </w:rPr>
      </w:pPr>
    </w:p>
    <w:p w:rsidR="00B0715F" w:rsidRDefault="00327677">
      <w:pPr>
        <w:pStyle w:val="BodyText"/>
        <w:ind w:left="303"/>
      </w:pPr>
      <w:r>
        <w:t>Attention:</w:t>
      </w:r>
    </w:p>
    <w:p w:rsidR="00B0715F" w:rsidRDefault="00327677" w:rsidP="008035EC">
      <w:pPr>
        <w:pStyle w:val="BodyText"/>
        <w:spacing w:before="20" w:after="18"/>
        <w:ind w:left="3378"/>
      </w:pPr>
      <w:r>
        <w:t xml:space="preserve">Please quote for your best price for </w:t>
      </w:r>
      <w:r w:rsidR="008035EC">
        <w:t>the following services</w:t>
      </w:r>
      <w:r>
        <w:t>:</w:t>
      </w:r>
    </w:p>
    <w:tbl>
      <w:tblPr>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8"/>
        <w:gridCol w:w="4875"/>
        <w:gridCol w:w="1325"/>
        <w:gridCol w:w="645"/>
        <w:gridCol w:w="578"/>
        <w:gridCol w:w="1304"/>
        <w:gridCol w:w="1440"/>
      </w:tblGrid>
      <w:tr w:rsidR="004E7AE9" w:rsidTr="004E7AE9">
        <w:trPr>
          <w:trHeight w:val="371"/>
        </w:trPr>
        <w:tc>
          <w:tcPr>
            <w:tcW w:w="458" w:type="dxa"/>
            <w:shd w:val="clear" w:color="auto" w:fill="DDD9C4"/>
          </w:tcPr>
          <w:p w:rsidR="004E7AE9" w:rsidRDefault="004E7AE9">
            <w:pPr>
              <w:pStyle w:val="TableParagraph"/>
              <w:spacing w:before="69"/>
              <w:ind w:left="115"/>
              <w:rPr>
                <w:sz w:val="20"/>
              </w:rPr>
            </w:pPr>
            <w:r>
              <w:rPr>
                <w:sz w:val="20"/>
              </w:rPr>
              <w:t>Sl.</w:t>
            </w:r>
          </w:p>
        </w:tc>
        <w:tc>
          <w:tcPr>
            <w:tcW w:w="4875" w:type="dxa"/>
            <w:shd w:val="clear" w:color="auto" w:fill="DDD9C4"/>
          </w:tcPr>
          <w:p w:rsidR="004E7AE9" w:rsidRDefault="004E7AE9">
            <w:pPr>
              <w:pStyle w:val="TableParagraph"/>
              <w:spacing w:before="69"/>
              <w:ind w:left="38"/>
              <w:rPr>
                <w:sz w:val="20"/>
              </w:rPr>
            </w:pPr>
            <w:r>
              <w:rPr>
                <w:sz w:val="20"/>
              </w:rPr>
              <w:t>Name of item</w:t>
            </w:r>
          </w:p>
        </w:tc>
        <w:tc>
          <w:tcPr>
            <w:tcW w:w="1325" w:type="dxa"/>
            <w:shd w:val="clear" w:color="auto" w:fill="DDD9C4"/>
          </w:tcPr>
          <w:p w:rsidR="004E7AE9" w:rsidRDefault="004E7AE9">
            <w:pPr>
              <w:pStyle w:val="TableParagraph"/>
              <w:spacing w:before="69"/>
              <w:ind w:left="101"/>
              <w:rPr>
                <w:sz w:val="20"/>
              </w:rPr>
            </w:pPr>
            <w:r>
              <w:rPr>
                <w:sz w:val="20"/>
              </w:rPr>
              <w:t>Specification</w:t>
            </w:r>
          </w:p>
        </w:tc>
        <w:tc>
          <w:tcPr>
            <w:tcW w:w="645" w:type="dxa"/>
            <w:shd w:val="clear" w:color="auto" w:fill="DDD9C4"/>
          </w:tcPr>
          <w:p w:rsidR="004E7AE9" w:rsidRDefault="004E7AE9">
            <w:pPr>
              <w:pStyle w:val="TableParagraph"/>
              <w:spacing w:before="69"/>
              <w:ind w:left="128" w:right="101"/>
              <w:jc w:val="center"/>
              <w:rPr>
                <w:sz w:val="20"/>
              </w:rPr>
            </w:pPr>
            <w:r>
              <w:rPr>
                <w:sz w:val="20"/>
              </w:rPr>
              <w:t>Unit</w:t>
            </w:r>
          </w:p>
        </w:tc>
        <w:tc>
          <w:tcPr>
            <w:tcW w:w="578" w:type="dxa"/>
            <w:shd w:val="clear" w:color="auto" w:fill="DDD9C4"/>
          </w:tcPr>
          <w:p w:rsidR="004E7AE9" w:rsidRDefault="004E7AE9">
            <w:pPr>
              <w:pStyle w:val="TableParagraph"/>
              <w:spacing w:before="69"/>
              <w:ind w:left="83" w:right="68"/>
              <w:jc w:val="center"/>
              <w:rPr>
                <w:sz w:val="20"/>
              </w:rPr>
            </w:pPr>
            <w:r>
              <w:rPr>
                <w:sz w:val="20"/>
              </w:rPr>
              <w:t>Qty.</w:t>
            </w:r>
          </w:p>
        </w:tc>
        <w:tc>
          <w:tcPr>
            <w:tcW w:w="1304" w:type="dxa"/>
            <w:shd w:val="clear" w:color="auto" w:fill="DDD9C4"/>
          </w:tcPr>
          <w:p w:rsidR="004E7AE9" w:rsidRDefault="004E7AE9">
            <w:pPr>
              <w:pStyle w:val="TableParagraph"/>
              <w:spacing w:before="69"/>
              <w:ind w:left="83"/>
              <w:rPr>
                <w:sz w:val="20"/>
              </w:rPr>
            </w:pPr>
            <w:r>
              <w:rPr>
                <w:sz w:val="20"/>
              </w:rPr>
              <w:t>Unit Price</w:t>
            </w:r>
          </w:p>
        </w:tc>
        <w:tc>
          <w:tcPr>
            <w:tcW w:w="1440" w:type="dxa"/>
            <w:shd w:val="clear" w:color="auto" w:fill="DDD9C4"/>
          </w:tcPr>
          <w:p w:rsidR="004E7AE9" w:rsidRDefault="004E7AE9">
            <w:pPr>
              <w:pStyle w:val="TableParagraph"/>
              <w:spacing w:before="69"/>
              <w:ind w:left="88"/>
              <w:rPr>
                <w:sz w:val="20"/>
              </w:rPr>
            </w:pPr>
            <w:r>
              <w:rPr>
                <w:sz w:val="20"/>
              </w:rPr>
              <w:t>Total Price</w:t>
            </w:r>
          </w:p>
        </w:tc>
      </w:tr>
      <w:tr w:rsidR="004E7AE9" w:rsidTr="008035EC">
        <w:trPr>
          <w:trHeight w:val="1096"/>
        </w:trPr>
        <w:tc>
          <w:tcPr>
            <w:tcW w:w="458" w:type="dxa"/>
          </w:tcPr>
          <w:p w:rsidR="004E7AE9" w:rsidRDefault="004E7AE9">
            <w:pPr>
              <w:pStyle w:val="TableParagraph"/>
              <w:ind w:left="175"/>
              <w:rPr>
                <w:sz w:val="20"/>
              </w:rPr>
            </w:pPr>
            <w:r>
              <w:rPr>
                <w:w w:val="99"/>
                <w:sz w:val="20"/>
              </w:rPr>
              <w:t>1</w:t>
            </w:r>
          </w:p>
        </w:tc>
        <w:tc>
          <w:tcPr>
            <w:tcW w:w="4875" w:type="dxa"/>
          </w:tcPr>
          <w:p w:rsidR="004E7AE9" w:rsidRDefault="008C1AD2" w:rsidP="00057162">
            <w:pPr>
              <w:pStyle w:val="TableParagraph"/>
              <w:ind w:left="38"/>
              <w:rPr>
                <w:sz w:val="20"/>
              </w:rPr>
            </w:pPr>
            <w:r>
              <w:rPr>
                <w:sz w:val="20"/>
              </w:rPr>
              <w:t xml:space="preserve">Monthly </w:t>
            </w:r>
            <w:proofErr w:type="spellStart"/>
            <w:r>
              <w:rPr>
                <w:sz w:val="20"/>
              </w:rPr>
              <w:t>Retainership</w:t>
            </w:r>
            <w:proofErr w:type="spellEnd"/>
            <w:r>
              <w:rPr>
                <w:sz w:val="20"/>
              </w:rPr>
              <w:t xml:space="preserve"> of the Legal Advisor fee</w:t>
            </w:r>
          </w:p>
        </w:tc>
        <w:tc>
          <w:tcPr>
            <w:tcW w:w="1325" w:type="dxa"/>
          </w:tcPr>
          <w:p w:rsidR="004E7AE9" w:rsidRDefault="004E7AE9">
            <w:pPr>
              <w:pStyle w:val="TableParagraph"/>
              <w:ind w:left="137"/>
              <w:rPr>
                <w:sz w:val="20"/>
              </w:rPr>
            </w:pPr>
            <w:r>
              <w:rPr>
                <w:sz w:val="20"/>
              </w:rPr>
              <w:t>As per TOR</w:t>
            </w:r>
          </w:p>
        </w:tc>
        <w:tc>
          <w:tcPr>
            <w:tcW w:w="645" w:type="dxa"/>
          </w:tcPr>
          <w:p w:rsidR="004E7AE9" w:rsidRDefault="004E7AE9">
            <w:pPr>
              <w:pStyle w:val="TableParagraph"/>
              <w:ind w:left="126" w:right="101"/>
              <w:jc w:val="center"/>
              <w:rPr>
                <w:sz w:val="20"/>
              </w:rPr>
            </w:pPr>
            <w:r>
              <w:rPr>
                <w:sz w:val="20"/>
              </w:rPr>
              <w:t>Job</w:t>
            </w:r>
          </w:p>
        </w:tc>
        <w:tc>
          <w:tcPr>
            <w:tcW w:w="578" w:type="dxa"/>
          </w:tcPr>
          <w:p w:rsidR="004E7AE9" w:rsidRDefault="004E7AE9">
            <w:pPr>
              <w:pStyle w:val="TableParagraph"/>
              <w:ind w:left="16"/>
              <w:jc w:val="center"/>
              <w:rPr>
                <w:sz w:val="20"/>
              </w:rPr>
            </w:pPr>
            <w:r>
              <w:rPr>
                <w:w w:val="99"/>
                <w:sz w:val="20"/>
              </w:rPr>
              <w:t>1</w:t>
            </w:r>
          </w:p>
        </w:tc>
        <w:tc>
          <w:tcPr>
            <w:tcW w:w="1304" w:type="dxa"/>
          </w:tcPr>
          <w:p w:rsidR="004E7AE9" w:rsidRDefault="004E7AE9">
            <w:pPr>
              <w:pStyle w:val="TableParagraph"/>
              <w:spacing w:before="0"/>
              <w:ind w:left="0"/>
              <w:rPr>
                <w:rFonts w:ascii="Times New Roman"/>
                <w:sz w:val="18"/>
              </w:rPr>
            </w:pPr>
          </w:p>
        </w:tc>
        <w:tc>
          <w:tcPr>
            <w:tcW w:w="1440" w:type="dxa"/>
          </w:tcPr>
          <w:p w:rsidR="004E7AE9" w:rsidRDefault="004E7AE9">
            <w:pPr>
              <w:pStyle w:val="TableParagraph"/>
              <w:spacing w:before="0"/>
              <w:ind w:left="0"/>
              <w:rPr>
                <w:rFonts w:ascii="Times New Roman"/>
                <w:sz w:val="18"/>
              </w:rPr>
            </w:pPr>
          </w:p>
        </w:tc>
      </w:tr>
      <w:tr w:rsidR="004E7AE9" w:rsidTr="008035EC">
        <w:trPr>
          <w:trHeight w:val="961"/>
        </w:trPr>
        <w:tc>
          <w:tcPr>
            <w:tcW w:w="458" w:type="dxa"/>
          </w:tcPr>
          <w:p w:rsidR="004E7AE9" w:rsidRDefault="004E7AE9">
            <w:pPr>
              <w:pStyle w:val="TableParagraph"/>
              <w:ind w:left="175"/>
              <w:rPr>
                <w:sz w:val="20"/>
              </w:rPr>
            </w:pPr>
            <w:r>
              <w:rPr>
                <w:w w:val="99"/>
                <w:sz w:val="20"/>
              </w:rPr>
              <w:t>2</w:t>
            </w:r>
          </w:p>
        </w:tc>
        <w:tc>
          <w:tcPr>
            <w:tcW w:w="4875" w:type="dxa"/>
          </w:tcPr>
          <w:p w:rsidR="004E7AE9" w:rsidRDefault="008C1AD2" w:rsidP="002F4688">
            <w:pPr>
              <w:pStyle w:val="TableParagraph"/>
              <w:ind w:left="38"/>
              <w:rPr>
                <w:sz w:val="20"/>
              </w:rPr>
            </w:pPr>
            <w:r>
              <w:rPr>
                <w:sz w:val="20"/>
              </w:rPr>
              <w:t>Per hour rate for:</w:t>
            </w:r>
          </w:p>
          <w:p w:rsidR="008C1AD2" w:rsidRDefault="008C1AD2" w:rsidP="008C1AD2">
            <w:pPr>
              <w:pStyle w:val="TableParagraph"/>
              <w:numPr>
                <w:ilvl w:val="0"/>
                <w:numId w:val="1"/>
              </w:numPr>
              <w:rPr>
                <w:sz w:val="20"/>
              </w:rPr>
            </w:pPr>
            <w:r>
              <w:rPr>
                <w:sz w:val="20"/>
              </w:rPr>
              <w:t>Partner Lawyer</w:t>
            </w:r>
          </w:p>
          <w:p w:rsidR="008C1AD2" w:rsidRDefault="008C1AD2" w:rsidP="008C1AD2">
            <w:pPr>
              <w:pStyle w:val="TableParagraph"/>
              <w:numPr>
                <w:ilvl w:val="0"/>
                <w:numId w:val="1"/>
              </w:numPr>
              <w:rPr>
                <w:sz w:val="20"/>
              </w:rPr>
            </w:pPr>
            <w:r>
              <w:rPr>
                <w:sz w:val="20"/>
              </w:rPr>
              <w:t>Junior Lawyer</w:t>
            </w:r>
          </w:p>
        </w:tc>
        <w:tc>
          <w:tcPr>
            <w:tcW w:w="1325" w:type="dxa"/>
          </w:tcPr>
          <w:p w:rsidR="004E7AE9" w:rsidRDefault="004E7AE9">
            <w:pPr>
              <w:pStyle w:val="TableParagraph"/>
              <w:ind w:left="137"/>
              <w:rPr>
                <w:sz w:val="20"/>
              </w:rPr>
            </w:pPr>
            <w:r>
              <w:rPr>
                <w:sz w:val="20"/>
              </w:rPr>
              <w:t>As per TOR</w:t>
            </w:r>
          </w:p>
        </w:tc>
        <w:tc>
          <w:tcPr>
            <w:tcW w:w="645" w:type="dxa"/>
          </w:tcPr>
          <w:p w:rsidR="004E7AE9" w:rsidRDefault="004E7AE9">
            <w:pPr>
              <w:pStyle w:val="TableParagraph"/>
              <w:ind w:left="126" w:right="101"/>
              <w:jc w:val="center"/>
              <w:rPr>
                <w:sz w:val="20"/>
              </w:rPr>
            </w:pPr>
            <w:r>
              <w:rPr>
                <w:sz w:val="20"/>
              </w:rPr>
              <w:t>Job</w:t>
            </w:r>
          </w:p>
        </w:tc>
        <w:tc>
          <w:tcPr>
            <w:tcW w:w="578" w:type="dxa"/>
          </w:tcPr>
          <w:p w:rsidR="004E7AE9" w:rsidRDefault="004E7AE9">
            <w:pPr>
              <w:pStyle w:val="TableParagraph"/>
              <w:ind w:left="16"/>
              <w:jc w:val="center"/>
              <w:rPr>
                <w:sz w:val="20"/>
              </w:rPr>
            </w:pPr>
            <w:r>
              <w:rPr>
                <w:w w:val="99"/>
                <w:sz w:val="20"/>
              </w:rPr>
              <w:t>1</w:t>
            </w:r>
          </w:p>
        </w:tc>
        <w:tc>
          <w:tcPr>
            <w:tcW w:w="1304" w:type="dxa"/>
            <w:tcBorders>
              <w:top w:val="nil"/>
            </w:tcBorders>
          </w:tcPr>
          <w:p w:rsidR="004E7AE9" w:rsidRDefault="004E7AE9" w:rsidP="008C1AD2">
            <w:pPr>
              <w:ind w:left="136" w:right="165"/>
              <w:rPr>
                <w:sz w:val="2"/>
                <w:szCs w:val="2"/>
              </w:rPr>
            </w:pPr>
          </w:p>
        </w:tc>
        <w:tc>
          <w:tcPr>
            <w:tcW w:w="1440" w:type="dxa"/>
            <w:tcBorders>
              <w:top w:val="nil"/>
            </w:tcBorders>
          </w:tcPr>
          <w:p w:rsidR="004E7AE9" w:rsidRDefault="004E7AE9">
            <w:pPr>
              <w:rPr>
                <w:sz w:val="2"/>
                <w:szCs w:val="2"/>
              </w:rPr>
            </w:pPr>
          </w:p>
        </w:tc>
      </w:tr>
      <w:tr w:rsidR="008C1AD2" w:rsidTr="008035EC">
        <w:trPr>
          <w:trHeight w:val="961"/>
        </w:trPr>
        <w:tc>
          <w:tcPr>
            <w:tcW w:w="458" w:type="dxa"/>
          </w:tcPr>
          <w:p w:rsidR="008C1AD2" w:rsidRDefault="008C1AD2" w:rsidP="008C1AD2">
            <w:pPr>
              <w:pStyle w:val="TableParagraph"/>
              <w:ind w:left="175"/>
              <w:rPr>
                <w:w w:val="99"/>
                <w:sz w:val="20"/>
              </w:rPr>
            </w:pPr>
            <w:r>
              <w:rPr>
                <w:w w:val="99"/>
                <w:sz w:val="20"/>
              </w:rPr>
              <w:t>3</w:t>
            </w:r>
          </w:p>
        </w:tc>
        <w:tc>
          <w:tcPr>
            <w:tcW w:w="4875" w:type="dxa"/>
          </w:tcPr>
          <w:p w:rsidR="008C1AD2" w:rsidRDefault="008C1AD2" w:rsidP="008C1AD2">
            <w:pPr>
              <w:pStyle w:val="TableParagraph"/>
              <w:ind w:left="38"/>
              <w:rPr>
                <w:sz w:val="20"/>
              </w:rPr>
            </w:pPr>
            <w:r>
              <w:rPr>
                <w:sz w:val="20"/>
              </w:rPr>
              <w:t>Per case charges apart from the hourly rate charged</w:t>
            </w:r>
          </w:p>
        </w:tc>
        <w:tc>
          <w:tcPr>
            <w:tcW w:w="1325" w:type="dxa"/>
          </w:tcPr>
          <w:p w:rsidR="008C1AD2" w:rsidRDefault="008C1AD2" w:rsidP="008C1AD2">
            <w:pPr>
              <w:pStyle w:val="TableParagraph"/>
              <w:ind w:left="137"/>
              <w:rPr>
                <w:sz w:val="20"/>
              </w:rPr>
            </w:pPr>
            <w:r>
              <w:rPr>
                <w:sz w:val="20"/>
              </w:rPr>
              <w:t>As per TOR</w:t>
            </w:r>
          </w:p>
        </w:tc>
        <w:tc>
          <w:tcPr>
            <w:tcW w:w="645" w:type="dxa"/>
          </w:tcPr>
          <w:p w:rsidR="008C1AD2" w:rsidRDefault="008C1AD2" w:rsidP="008C1AD2">
            <w:pPr>
              <w:pStyle w:val="TableParagraph"/>
              <w:ind w:left="126" w:right="101"/>
              <w:jc w:val="center"/>
              <w:rPr>
                <w:sz w:val="20"/>
              </w:rPr>
            </w:pPr>
            <w:r>
              <w:rPr>
                <w:sz w:val="20"/>
              </w:rPr>
              <w:t>Job</w:t>
            </w:r>
          </w:p>
        </w:tc>
        <w:tc>
          <w:tcPr>
            <w:tcW w:w="578" w:type="dxa"/>
          </w:tcPr>
          <w:p w:rsidR="008C1AD2" w:rsidRDefault="008C1AD2" w:rsidP="008C1AD2">
            <w:pPr>
              <w:pStyle w:val="TableParagraph"/>
              <w:ind w:left="16"/>
              <w:jc w:val="center"/>
              <w:rPr>
                <w:sz w:val="20"/>
              </w:rPr>
            </w:pPr>
            <w:r>
              <w:rPr>
                <w:w w:val="99"/>
                <w:sz w:val="20"/>
              </w:rPr>
              <w:t>1</w:t>
            </w:r>
          </w:p>
        </w:tc>
        <w:tc>
          <w:tcPr>
            <w:tcW w:w="1304" w:type="dxa"/>
            <w:tcBorders>
              <w:top w:val="nil"/>
            </w:tcBorders>
          </w:tcPr>
          <w:p w:rsidR="008C1AD2" w:rsidRDefault="008C1AD2" w:rsidP="008C1AD2">
            <w:pPr>
              <w:rPr>
                <w:sz w:val="2"/>
                <w:szCs w:val="2"/>
              </w:rPr>
            </w:pPr>
          </w:p>
        </w:tc>
        <w:tc>
          <w:tcPr>
            <w:tcW w:w="1440" w:type="dxa"/>
            <w:tcBorders>
              <w:top w:val="nil"/>
            </w:tcBorders>
          </w:tcPr>
          <w:p w:rsidR="008C1AD2" w:rsidRDefault="008C1AD2" w:rsidP="008C1AD2">
            <w:pPr>
              <w:rPr>
                <w:sz w:val="2"/>
                <w:szCs w:val="2"/>
              </w:rPr>
            </w:pPr>
          </w:p>
        </w:tc>
      </w:tr>
      <w:tr w:rsidR="008C1AD2" w:rsidTr="004E7AE9">
        <w:trPr>
          <w:trHeight w:val="1015"/>
        </w:trPr>
        <w:tc>
          <w:tcPr>
            <w:tcW w:w="9185" w:type="dxa"/>
            <w:gridSpan w:val="6"/>
          </w:tcPr>
          <w:p w:rsidR="008C1AD2" w:rsidRDefault="008C1AD2" w:rsidP="008C1AD2">
            <w:pPr>
              <w:pStyle w:val="TableParagraph"/>
              <w:spacing w:before="4"/>
              <w:ind w:left="0"/>
              <w:rPr>
                <w:sz w:val="20"/>
              </w:rPr>
            </w:pPr>
          </w:p>
          <w:p w:rsidR="008C1AD2" w:rsidRDefault="008C1AD2" w:rsidP="008C1AD2">
            <w:pPr>
              <w:pStyle w:val="TableParagraph"/>
              <w:spacing w:before="0"/>
              <w:ind w:left="0" w:right="9"/>
              <w:rPr>
                <w:sz w:val="20"/>
              </w:rPr>
            </w:pPr>
            <w:r>
              <w:rPr>
                <w:sz w:val="20"/>
              </w:rPr>
              <w:t>Grand Total =</w:t>
            </w:r>
          </w:p>
        </w:tc>
        <w:tc>
          <w:tcPr>
            <w:tcW w:w="1440" w:type="dxa"/>
          </w:tcPr>
          <w:p w:rsidR="008C1AD2" w:rsidRDefault="008C1AD2" w:rsidP="008C1AD2">
            <w:pPr>
              <w:pStyle w:val="TableParagraph"/>
              <w:spacing w:before="0"/>
              <w:ind w:left="0"/>
              <w:rPr>
                <w:rFonts w:ascii="Times New Roman"/>
                <w:sz w:val="18"/>
              </w:rPr>
            </w:pPr>
          </w:p>
        </w:tc>
      </w:tr>
    </w:tbl>
    <w:p w:rsidR="00B0715F" w:rsidRDefault="00B0715F">
      <w:pPr>
        <w:pStyle w:val="BodyText"/>
        <w:spacing w:before="4"/>
        <w:rPr>
          <w:sz w:val="12"/>
        </w:rPr>
      </w:pPr>
    </w:p>
    <w:p w:rsidR="00B0715F" w:rsidRDefault="00327677">
      <w:pPr>
        <w:pStyle w:val="BodyText"/>
        <w:spacing w:before="92"/>
        <w:ind w:left="303"/>
      </w:pPr>
      <w:r>
        <w:t>In Word:</w:t>
      </w:r>
    </w:p>
    <w:p w:rsidR="00B0715F" w:rsidRDefault="00B0715F">
      <w:pPr>
        <w:pStyle w:val="BodyText"/>
        <w:spacing w:before="10"/>
        <w:rPr>
          <w:sz w:val="16"/>
        </w:rPr>
      </w:pPr>
    </w:p>
    <w:p w:rsidR="00B0715F" w:rsidRDefault="00B0715F">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p w:rsidR="008035EC" w:rsidRDefault="008035EC">
      <w:pPr>
        <w:rPr>
          <w:sz w:val="18"/>
        </w:rPr>
      </w:pPr>
    </w:p>
    <w:tbl>
      <w:tblPr>
        <w:tblpPr w:leftFromText="180" w:rightFromText="180" w:vertAnchor="text" w:horzAnchor="margin" w:tblpY="860"/>
        <w:tblW w:w="0" w:type="auto"/>
        <w:tblLayout w:type="fixed"/>
        <w:tblCellMar>
          <w:left w:w="0" w:type="dxa"/>
          <w:right w:w="0" w:type="dxa"/>
        </w:tblCellMar>
        <w:tblLook w:val="01E0" w:firstRow="1" w:lastRow="1" w:firstColumn="1" w:lastColumn="1" w:noHBand="0" w:noVBand="0"/>
      </w:tblPr>
      <w:tblGrid>
        <w:gridCol w:w="4501"/>
        <w:gridCol w:w="2320"/>
        <w:gridCol w:w="4501"/>
      </w:tblGrid>
      <w:tr w:rsidR="008035EC" w:rsidTr="008035EC">
        <w:trPr>
          <w:trHeight w:val="569"/>
        </w:trPr>
        <w:tc>
          <w:tcPr>
            <w:tcW w:w="11322" w:type="dxa"/>
            <w:gridSpan w:val="3"/>
          </w:tcPr>
          <w:p w:rsidR="007A4CCF" w:rsidRPr="007A4CCF" w:rsidRDefault="008035EC" w:rsidP="007A4CCF">
            <w:pPr>
              <w:pStyle w:val="ListParagraph"/>
              <w:numPr>
                <w:ilvl w:val="0"/>
                <w:numId w:val="2"/>
              </w:numPr>
              <w:jc w:val="center"/>
              <w:rPr>
                <w:sz w:val="20"/>
              </w:rPr>
            </w:pPr>
            <w:r w:rsidRPr="007A4CCF">
              <w:rPr>
                <w:b/>
                <w:sz w:val="20"/>
              </w:rPr>
              <w:t xml:space="preserve">Quotation submission date: </w:t>
            </w:r>
            <w:r w:rsidRPr="007A4CCF">
              <w:rPr>
                <w:sz w:val="20"/>
              </w:rPr>
              <w:t xml:space="preserve">The price quotation must be submitted to the "Procurement Department” on or before </w:t>
            </w:r>
            <w:r w:rsidR="00057162" w:rsidRPr="007A4CCF">
              <w:rPr>
                <w:sz w:val="20"/>
              </w:rPr>
              <w:t>Octo</w:t>
            </w:r>
            <w:r w:rsidRPr="007A4CCF">
              <w:rPr>
                <w:sz w:val="20"/>
              </w:rPr>
              <w:t xml:space="preserve">ber </w:t>
            </w:r>
            <w:r w:rsidR="007A4CCF" w:rsidRPr="007A4CCF">
              <w:rPr>
                <w:sz w:val="20"/>
              </w:rPr>
              <w:t>29</w:t>
            </w:r>
            <w:r w:rsidRPr="007A4CCF">
              <w:rPr>
                <w:sz w:val="20"/>
              </w:rPr>
              <w:t>, 20</w:t>
            </w:r>
            <w:r w:rsidR="00057162" w:rsidRPr="007A4CCF">
              <w:rPr>
                <w:sz w:val="20"/>
              </w:rPr>
              <w:t>20</w:t>
            </w:r>
            <w:r w:rsidRPr="007A4CCF">
              <w:rPr>
                <w:sz w:val="20"/>
              </w:rPr>
              <w:t xml:space="preserve"> at 04.00 pm.</w:t>
            </w:r>
            <w:r w:rsidR="007A4CCF" w:rsidRPr="007A4CCF">
              <w:rPr>
                <w:sz w:val="20"/>
              </w:rPr>
              <w:t xml:space="preserve"> At below address</w:t>
            </w:r>
          </w:p>
          <w:p w:rsidR="007A4CCF" w:rsidRPr="007A4CCF" w:rsidRDefault="007A4CCF" w:rsidP="007A4CCF">
            <w:pPr>
              <w:pStyle w:val="ListParagraph"/>
              <w:numPr>
                <w:ilvl w:val="0"/>
                <w:numId w:val="2"/>
              </w:numPr>
              <w:jc w:val="center"/>
              <w:rPr>
                <w:rStyle w:val="Hyperlink"/>
                <w:rFonts w:ascii="Calibri" w:hAnsi="Calibri"/>
                <w:b/>
                <w:i/>
                <w:sz w:val="28"/>
                <w:szCs w:val="28"/>
              </w:rPr>
            </w:pPr>
            <w:hyperlink r:id="rId9" w:history="1">
              <w:r w:rsidRPr="007A4CCF">
                <w:rPr>
                  <w:rStyle w:val="Hyperlink"/>
                  <w:rFonts w:ascii="Calibri" w:hAnsi="Calibri"/>
                  <w:b/>
                  <w:i/>
                  <w:sz w:val="28"/>
                  <w:szCs w:val="28"/>
                </w:rPr>
                <w:t>House</w:t>
              </w:r>
            </w:hyperlink>
            <w:r w:rsidRPr="007A4CCF">
              <w:rPr>
                <w:rStyle w:val="Hyperlink"/>
                <w:rFonts w:ascii="Calibri" w:hAnsi="Calibri"/>
                <w:b/>
                <w:i/>
                <w:sz w:val="28"/>
                <w:szCs w:val="28"/>
              </w:rPr>
              <w:t xml:space="preserve"> No#24, Street #3, </w:t>
            </w:r>
            <w:proofErr w:type="spellStart"/>
            <w:r w:rsidRPr="007A4CCF">
              <w:rPr>
                <w:rStyle w:val="Hyperlink"/>
                <w:rFonts w:ascii="Calibri" w:hAnsi="Calibri"/>
                <w:b/>
                <w:i/>
                <w:sz w:val="28"/>
                <w:szCs w:val="28"/>
              </w:rPr>
              <w:t>Qalai</w:t>
            </w:r>
            <w:proofErr w:type="spellEnd"/>
            <w:r w:rsidRPr="007A4CCF">
              <w:rPr>
                <w:rStyle w:val="Hyperlink"/>
                <w:rFonts w:ascii="Calibri" w:hAnsi="Calibri"/>
                <w:b/>
                <w:i/>
                <w:sz w:val="28"/>
                <w:szCs w:val="28"/>
              </w:rPr>
              <w:t xml:space="preserve"> </w:t>
            </w:r>
            <w:proofErr w:type="spellStart"/>
            <w:r w:rsidRPr="007A4CCF">
              <w:rPr>
                <w:rStyle w:val="Hyperlink"/>
                <w:rFonts w:ascii="Calibri" w:hAnsi="Calibri"/>
                <w:b/>
                <w:i/>
                <w:sz w:val="28"/>
                <w:szCs w:val="28"/>
              </w:rPr>
              <w:t>Fatullah</w:t>
            </w:r>
            <w:proofErr w:type="spellEnd"/>
            <w:r w:rsidRPr="007A4CCF">
              <w:rPr>
                <w:rStyle w:val="Hyperlink"/>
                <w:rFonts w:ascii="Calibri" w:hAnsi="Calibri"/>
                <w:b/>
                <w:i/>
                <w:sz w:val="28"/>
                <w:szCs w:val="28"/>
              </w:rPr>
              <w:t>, Kabul, Afghanistan</w:t>
            </w:r>
          </w:p>
          <w:p w:rsidR="007A4CCF" w:rsidRDefault="007A4CCF" w:rsidP="007A4CCF">
            <w:pPr>
              <w:jc w:val="center"/>
              <w:rPr>
                <w:rStyle w:val="Hyperlink"/>
                <w:rFonts w:ascii="Calibri" w:hAnsi="Calibri"/>
                <w:b/>
                <w:i/>
                <w:sz w:val="28"/>
                <w:szCs w:val="28"/>
              </w:rPr>
            </w:pPr>
          </w:p>
          <w:p w:rsidR="007A4CCF" w:rsidRPr="00FA578F" w:rsidRDefault="007A4CCF" w:rsidP="007A4CCF">
            <w:pPr>
              <w:rPr>
                <w:rFonts w:ascii="Calibri" w:hAnsi="Calibri"/>
              </w:rPr>
            </w:pPr>
            <w:r>
              <w:rPr>
                <w:rFonts w:ascii="Calibri" w:hAnsi="Calibri"/>
              </w:rPr>
              <w:t xml:space="preserve">                </w:t>
            </w:r>
            <w:r w:rsidRPr="00FA578F">
              <w:rPr>
                <w:rFonts w:ascii="Calibri" w:hAnsi="Calibri"/>
              </w:rPr>
              <w:t xml:space="preserve">For any issues relating to the </w:t>
            </w:r>
            <w:r>
              <w:rPr>
                <w:rFonts w:ascii="Calibri" w:hAnsi="Calibri"/>
              </w:rPr>
              <w:t>RFQ</w:t>
            </w:r>
            <w:r w:rsidRPr="00FA578F">
              <w:rPr>
                <w:rFonts w:ascii="Calibri" w:hAnsi="Calibri"/>
              </w:rPr>
              <w:t xml:space="preserve"> or its contents please email directly to  </w:t>
            </w:r>
          </w:p>
          <w:p w:rsidR="007A4CCF" w:rsidRPr="00FA578F" w:rsidRDefault="007A4CCF" w:rsidP="007A4CCF">
            <w:pPr>
              <w:jc w:val="center"/>
              <w:rPr>
                <w:rFonts w:ascii="Calibri" w:hAnsi="Calibri"/>
              </w:rPr>
            </w:pPr>
          </w:p>
          <w:p w:rsidR="007A4CCF" w:rsidRDefault="007A4CCF" w:rsidP="007A4CCF">
            <w:pPr>
              <w:jc w:val="center"/>
              <w:rPr>
                <w:rStyle w:val="Hyperlink"/>
                <w:rFonts w:ascii="Calibri" w:hAnsi="Calibri"/>
                <w:b/>
                <w:i/>
                <w:sz w:val="28"/>
                <w:szCs w:val="28"/>
              </w:rPr>
            </w:pPr>
            <w:hyperlink r:id="rId10" w:history="1">
              <w:r w:rsidRPr="00FA578F">
                <w:rPr>
                  <w:rStyle w:val="Hyperlink"/>
                  <w:rFonts w:ascii="Calibri" w:hAnsi="Calibri"/>
                  <w:b/>
                  <w:i/>
                  <w:sz w:val="28"/>
                  <w:szCs w:val="28"/>
                </w:rPr>
                <w:t>procurement.afg@islamic-relief.org.af</w:t>
              </w:r>
            </w:hyperlink>
          </w:p>
          <w:p w:rsidR="007A4CCF" w:rsidRPr="00FA578F" w:rsidRDefault="007A4CCF" w:rsidP="007A4CCF">
            <w:pPr>
              <w:jc w:val="center"/>
              <w:rPr>
                <w:rFonts w:ascii="Calibri" w:hAnsi="Calibri"/>
                <w:sz w:val="28"/>
                <w:szCs w:val="28"/>
              </w:rPr>
            </w:pPr>
            <w:r>
              <w:rPr>
                <w:rStyle w:val="Hyperlink"/>
                <w:rFonts w:ascii="Calibri" w:hAnsi="Calibri"/>
                <w:b/>
                <w:i/>
                <w:sz w:val="28"/>
                <w:szCs w:val="28"/>
              </w:rPr>
              <w:t>0786963705</w:t>
            </w:r>
          </w:p>
          <w:p w:rsidR="008035EC" w:rsidRDefault="008035EC" w:rsidP="007A4CCF">
            <w:pPr>
              <w:jc w:val="center"/>
              <w:rPr>
                <w:sz w:val="20"/>
              </w:rPr>
            </w:pPr>
            <w:bookmarkStart w:id="0" w:name="_GoBack"/>
            <w:bookmarkEnd w:id="0"/>
          </w:p>
        </w:tc>
      </w:tr>
      <w:tr w:rsidR="008035EC" w:rsidTr="008035EC">
        <w:trPr>
          <w:trHeight w:val="418"/>
        </w:trPr>
        <w:tc>
          <w:tcPr>
            <w:tcW w:w="11322" w:type="dxa"/>
            <w:gridSpan w:val="3"/>
          </w:tcPr>
          <w:p w:rsidR="008035EC" w:rsidRDefault="008035EC" w:rsidP="008C1AD2">
            <w:pPr>
              <w:pStyle w:val="TableParagraph"/>
              <w:spacing w:before="90"/>
              <w:rPr>
                <w:sz w:val="20"/>
              </w:rPr>
            </w:pPr>
            <w:r>
              <w:rPr>
                <w:b/>
                <w:sz w:val="20"/>
              </w:rPr>
              <w:t xml:space="preserve">02. Condition: </w:t>
            </w:r>
            <w:r w:rsidR="008C1AD2">
              <w:rPr>
                <w:sz w:val="20"/>
              </w:rPr>
              <w:t xml:space="preserve">shall be defined per assignment that will be given to the legal advisors with </w:t>
            </w:r>
            <w:r>
              <w:rPr>
                <w:sz w:val="20"/>
              </w:rPr>
              <w:t>TOR</w:t>
            </w:r>
            <w:r w:rsidR="008C1AD2">
              <w:rPr>
                <w:sz w:val="20"/>
              </w:rPr>
              <w:t>s</w:t>
            </w:r>
            <w:r>
              <w:rPr>
                <w:sz w:val="20"/>
              </w:rPr>
              <w:t>.</w:t>
            </w:r>
          </w:p>
        </w:tc>
      </w:tr>
      <w:tr w:rsidR="008035EC" w:rsidTr="008035EC">
        <w:trPr>
          <w:trHeight w:val="420"/>
        </w:trPr>
        <w:tc>
          <w:tcPr>
            <w:tcW w:w="6821" w:type="dxa"/>
            <w:gridSpan w:val="2"/>
          </w:tcPr>
          <w:p w:rsidR="008035EC" w:rsidRDefault="008035EC" w:rsidP="008035EC">
            <w:pPr>
              <w:pStyle w:val="TableParagraph"/>
              <w:spacing w:before="91"/>
              <w:rPr>
                <w:sz w:val="20"/>
              </w:rPr>
            </w:pPr>
            <w:r>
              <w:rPr>
                <w:b/>
                <w:sz w:val="20"/>
              </w:rPr>
              <w:t>03</w:t>
            </w:r>
            <w:r>
              <w:rPr>
                <w:sz w:val="20"/>
              </w:rPr>
              <w:t>. Cost of service: must be included</w:t>
            </w:r>
          </w:p>
        </w:tc>
        <w:tc>
          <w:tcPr>
            <w:tcW w:w="4501" w:type="dxa"/>
          </w:tcPr>
          <w:p w:rsidR="008035EC" w:rsidRDefault="008035EC" w:rsidP="008035EC">
            <w:pPr>
              <w:pStyle w:val="TableParagraph"/>
              <w:spacing w:before="0"/>
              <w:ind w:left="0"/>
              <w:rPr>
                <w:rFonts w:ascii="Times New Roman"/>
                <w:sz w:val="20"/>
              </w:rPr>
            </w:pPr>
          </w:p>
        </w:tc>
      </w:tr>
      <w:tr w:rsidR="008035EC" w:rsidTr="008035EC">
        <w:trPr>
          <w:trHeight w:val="412"/>
        </w:trPr>
        <w:tc>
          <w:tcPr>
            <w:tcW w:w="6821" w:type="dxa"/>
            <w:gridSpan w:val="2"/>
          </w:tcPr>
          <w:p w:rsidR="008035EC" w:rsidRDefault="008035EC" w:rsidP="008035EC">
            <w:pPr>
              <w:pStyle w:val="TableParagraph"/>
              <w:spacing w:before="91"/>
              <w:rPr>
                <w:sz w:val="20"/>
              </w:rPr>
            </w:pPr>
            <w:r>
              <w:rPr>
                <w:b/>
                <w:sz w:val="20"/>
              </w:rPr>
              <w:t>04</w:t>
            </w:r>
            <w:r>
              <w:rPr>
                <w:sz w:val="20"/>
              </w:rPr>
              <w:t>. Time of Delivery: As mentioned in the TOR.</w:t>
            </w:r>
          </w:p>
        </w:tc>
        <w:tc>
          <w:tcPr>
            <w:tcW w:w="4501" w:type="dxa"/>
          </w:tcPr>
          <w:p w:rsidR="008035EC" w:rsidRDefault="008035EC" w:rsidP="008035EC">
            <w:pPr>
              <w:pStyle w:val="TableParagraph"/>
              <w:spacing w:before="0"/>
              <w:ind w:left="0"/>
              <w:rPr>
                <w:rFonts w:ascii="Times New Roman"/>
                <w:sz w:val="20"/>
              </w:rPr>
            </w:pPr>
          </w:p>
        </w:tc>
      </w:tr>
      <w:tr w:rsidR="008035EC" w:rsidTr="008035EC">
        <w:trPr>
          <w:trHeight w:val="654"/>
        </w:trPr>
        <w:tc>
          <w:tcPr>
            <w:tcW w:w="11322" w:type="dxa"/>
            <w:gridSpan w:val="3"/>
          </w:tcPr>
          <w:p w:rsidR="008035EC" w:rsidRDefault="008035EC" w:rsidP="008035EC">
            <w:pPr>
              <w:pStyle w:val="TableParagraph"/>
              <w:spacing w:before="84" w:line="261" w:lineRule="auto"/>
              <w:rPr>
                <w:sz w:val="20"/>
              </w:rPr>
            </w:pPr>
            <w:r>
              <w:rPr>
                <w:b/>
                <w:sz w:val="20"/>
              </w:rPr>
              <w:t>05</w:t>
            </w:r>
            <w:r>
              <w:rPr>
                <w:sz w:val="20"/>
              </w:rPr>
              <w:t>. VAT &amp; IT: Supplier must provide VAT challah with the bill. Otherwise, VAT will be deducted as per Govt. rules. For IT Deduction at Source (TDS) will be applicable as per rule.</w:t>
            </w:r>
          </w:p>
        </w:tc>
      </w:tr>
      <w:tr w:rsidR="008035EC" w:rsidTr="008035EC">
        <w:trPr>
          <w:trHeight w:val="411"/>
        </w:trPr>
        <w:tc>
          <w:tcPr>
            <w:tcW w:w="11322" w:type="dxa"/>
            <w:gridSpan w:val="3"/>
          </w:tcPr>
          <w:p w:rsidR="008035EC" w:rsidRDefault="008035EC" w:rsidP="008035EC">
            <w:pPr>
              <w:pStyle w:val="TableParagraph"/>
              <w:spacing w:before="83"/>
              <w:rPr>
                <w:sz w:val="20"/>
              </w:rPr>
            </w:pPr>
            <w:r>
              <w:rPr>
                <w:b/>
                <w:sz w:val="20"/>
              </w:rPr>
              <w:t xml:space="preserve">06. </w:t>
            </w:r>
            <w:r>
              <w:rPr>
                <w:sz w:val="20"/>
              </w:rPr>
              <w:t>Mode of</w:t>
            </w:r>
            <w:r w:rsidR="00057162">
              <w:rPr>
                <w:sz w:val="20"/>
              </w:rPr>
              <w:t xml:space="preserve"> Payment: Through A/C payee </w:t>
            </w:r>
            <w:proofErr w:type="spellStart"/>
            <w:r w:rsidR="00057162">
              <w:rPr>
                <w:sz w:val="20"/>
              </w:rPr>
              <w:t>che</w:t>
            </w:r>
            <w:r>
              <w:rPr>
                <w:sz w:val="20"/>
              </w:rPr>
              <w:t>que</w:t>
            </w:r>
            <w:proofErr w:type="spellEnd"/>
            <w:r>
              <w:rPr>
                <w:sz w:val="20"/>
              </w:rPr>
              <w:t xml:space="preserve"> only in favor of the name of the organization/company/consultancy.</w:t>
            </w:r>
          </w:p>
        </w:tc>
      </w:tr>
      <w:tr w:rsidR="008035EC" w:rsidTr="008035EC">
        <w:trPr>
          <w:trHeight w:val="420"/>
        </w:trPr>
        <w:tc>
          <w:tcPr>
            <w:tcW w:w="6821" w:type="dxa"/>
            <w:gridSpan w:val="2"/>
          </w:tcPr>
          <w:p w:rsidR="008035EC" w:rsidRDefault="008035EC" w:rsidP="008035EC">
            <w:pPr>
              <w:pStyle w:val="TableParagraph"/>
              <w:spacing w:before="91"/>
              <w:rPr>
                <w:sz w:val="20"/>
              </w:rPr>
            </w:pPr>
            <w:r>
              <w:rPr>
                <w:b/>
                <w:sz w:val="20"/>
              </w:rPr>
              <w:t xml:space="preserve">07. </w:t>
            </w:r>
            <w:r>
              <w:rPr>
                <w:sz w:val="20"/>
              </w:rPr>
              <w:t>Bid Bond : Not required.</w:t>
            </w:r>
          </w:p>
        </w:tc>
        <w:tc>
          <w:tcPr>
            <w:tcW w:w="4501" w:type="dxa"/>
          </w:tcPr>
          <w:p w:rsidR="008035EC" w:rsidRDefault="008035EC" w:rsidP="008035EC">
            <w:pPr>
              <w:pStyle w:val="TableParagraph"/>
              <w:spacing w:before="0"/>
              <w:ind w:left="0"/>
              <w:rPr>
                <w:rFonts w:ascii="Times New Roman"/>
                <w:sz w:val="20"/>
              </w:rPr>
            </w:pPr>
          </w:p>
        </w:tc>
      </w:tr>
      <w:tr w:rsidR="008035EC" w:rsidTr="008035EC">
        <w:trPr>
          <w:trHeight w:val="384"/>
        </w:trPr>
        <w:tc>
          <w:tcPr>
            <w:tcW w:w="11322" w:type="dxa"/>
            <w:gridSpan w:val="3"/>
          </w:tcPr>
          <w:p w:rsidR="008035EC" w:rsidRDefault="008035EC" w:rsidP="008035EC">
            <w:pPr>
              <w:pStyle w:val="TableParagraph"/>
              <w:spacing w:before="91"/>
              <w:rPr>
                <w:sz w:val="20"/>
              </w:rPr>
            </w:pPr>
            <w:r>
              <w:rPr>
                <w:b/>
                <w:sz w:val="20"/>
              </w:rPr>
              <w:t>08</w:t>
            </w:r>
            <w:r>
              <w:rPr>
                <w:sz w:val="20"/>
              </w:rPr>
              <w:t>. Terms of Payment: Part and</w:t>
            </w:r>
            <w:r w:rsidR="008C1AD2">
              <w:rPr>
                <w:sz w:val="20"/>
              </w:rPr>
              <w:t>/or</w:t>
            </w:r>
            <w:r>
              <w:rPr>
                <w:sz w:val="20"/>
              </w:rPr>
              <w:t xml:space="preserve"> advance payment is not allowed.</w:t>
            </w:r>
          </w:p>
        </w:tc>
      </w:tr>
      <w:tr w:rsidR="008035EC" w:rsidTr="008035EC">
        <w:trPr>
          <w:trHeight w:val="360"/>
        </w:trPr>
        <w:tc>
          <w:tcPr>
            <w:tcW w:w="11322" w:type="dxa"/>
            <w:gridSpan w:val="3"/>
          </w:tcPr>
          <w:p w:rsidR="008035EC" w:rsidRDefault="008035EC" w:rsidP="008035EC">
            <w:pPr>
              <w:pStyle w:val="TableParagraph"/>
              <w:spacing w:before="55" w:line="261" w:lineRule="auto"/>
              <w:ind w:right="474"/>
              <w:rPr>
                <w:sz w:val="20"/>
              </w:rPr>
            </w:pPr>
            <w:r>
              <w:rPr>
                <w:b/>
                <w:sz w:val="20"/>
              </w:rPr>
              <w:t>09</w:t>
            </w:r>
            <w:r>
              <w:rPr>
                <w:sz w:val="20"/>
              </w:rPr>
              <w:t>. Documents: All relevant documents copy like trade license, VAT, Tax, CVs, past experience, references etc. must be up-to-date and attached with your quotation</w:t>
            </w:r>
            <w:r w:rsidR="008C1AD2">
              <w:rPr>
                <w:sz w:val="20"/>
              </w:rPr>
              <w:t xml:space="preserve">s along with all the documents that are mentioned in the </w:t>
            </w:r>
            <w:proofErr w:type="spellStart"/>
            <w:r w:rsidR="008C1AD2">
              <w:rPr>
                <w:sz w:val="20"/>
              </w:rPr>
              <w:t>ToRs</w:t>
            </w:r>
            <w:proofErr w:type="spellEnd"/>
            <w:r>
              <w:rPr>
                <w:sz w:val="20"/>
              </w:rPr>
              <w:t>.</w:t>
            </w:r>
          </w:p>
        </w:tc>
      </w:tr>
      <w:tr w:rsidR="008035EC" w:rsidTr="008035EC">
        <w:trPr>
          <w:trHeight w:val="72"/>
        </w:trPr>
        <w:tc>
          <w:tcPr>
            <w:tcW w:w="11322" w:type="dxa"/>
            <w:gridSpan w:val="3"/>
          </w:tcPr>
          <w:p w:rsidR="008035EC" w:rsidRPr="00057162" w:rsidRDefault="002F4688" w:rsidP="008C1AD2">
            <w:pPr>
              <w:pStyle w:val="TableParagraph"/>
              <w:spacing w:before="106" w:line="268" w:lineRule="auto"/>
              <w:ind w:left="0"/>
              <w:rPr>
                <w:sz w:val="20"/>
              </w:rPr>
            </w:pPr>
            <w:r w:rsidRPr="00057162">
              <w:rPr>
                <w:sz w:val="20"/>
              </w:rPr>
              <w:t xml:space="preserve">   </w:t>
            </w:r>
            <w:r w:rsidR="00057162" w:rsidRPr="00057162">
              <w:rPr>
                <w:b/>
                <w:sz w:val="20"/>
              </w:rPr>
              <w:t>10.</w:t>
            </w:r>
            <w:r w:rsidR="00057162" w:rsidRPr="00057162">
              <w:rPr>
                <w:sz w:val="20"/>
              </w:rPr>
              <w:t xml:space="preserve"> The report</w:t>
            </w:r>
            <w:r w:rsidR="00057162">
              <w:rPr>
                <w:sz w:val="20"/>
              </w:rPr>
              <w:t xml:space="preserve"> </w:t>
            </w:r>
            <w:r w:rsidR="008C1AD2">
              <w:rPr>
                <w:sz w:val="20"/>
              </w:rPr>
              <w:t xml:space="preserve">/ opinion shall </w:t>
            </w:r>
            <w:r w:rsidR="00057162">
              <w:rPr>
                <w:sz w:val="20"/>
              </w:rPr>
              <w:t>be as</w:t>
            </w:r>
            <w:r w:rsidR="008C1AD2">
              <w:rPr>
                <w:sz w:val="20"/>
              </w:rPr>
              <w:t xml:space="preserve"> per</w:t>
            </w:r>
            <w:r w:rsidR="00057162">
              <w:rPr>
                <w:sz w:val="20"/>
              </w:rPr>
              <w:t xml:space="preserve"> defined in the </w:t>
            </w:r>
            <w:proofErr w:type="spellStart"/>
            <w:r w:rsidR="00057162">
              <w:rPr>
                <w:sz w:val="20"/>
              </w:rPr>
              <w:t>ToRs</w:t>
            </w:r>
            <w:proofErr w:type="spellEnd"/>
            <w:r w:rsidR="00057162">
              <w:rPr>
                <w:sz w:val="20"/>
              </w:rPr>
              <w:t>.</w:t>
            </w:r>
            <w:r w:rsidRPr="00057162">
              <w:rPr>
                <w:sz w:val="20"/>
              </w:rPr>
              <w:t xml:space="preserve"> </w:t>
            </w:r>
          </w:p>
        </w:tc>
      </w:tr>
      <w:tr w:rsidR="008035EC" w:rsidTr="008035EC">
        <w:trPr>
          <w:trHeight w:val="893"/>
        </w:trPr>
        <w:tc>
          <w:tcPr>
            <w:tcW w:w="11322" w:type="dxa"/>
            <w:gridSpan w:val="3"/>
          </w:tcPr>
          <w:p w:rsidR="008035EC" w:rsidRDefault="008035EC" w:rsidP="008035EC">
            <w:pPr>
              <w:pStyle w:val="TableParagraph"/>
              <w:spacing w:before="83"/>
              <w:rPr>
                <w:sz w:val="20"/>
              </w:rPr>
            </w:pPr>
            <w:r>
              <w:rPr>
                <w:b/>
                <w:sz w:val="20"/>
              </w:rPr>
              <w:t xml:space="preserve">11. </w:t>
            </w:r>
            <w:r>
              <w:rPr>
                <w:sz w:val="20"/>
              </w:rPr>
              <w:t xml:space="preserve">Penalty Amount: </w:t>
            </w:r>
            <w:r>
              <w:rPr>
                <w:b/>
                <w:sz w:val="20"/>
              </w:rPr>
              <w:t>A</w:t>
            </w:r>
            <w:r>
              <w:rPr>
                <w:sz w:val="20"/>
              </w:rPr>
              <w:t>. 2% of work order amount will be deducted from your total bill amount for each and every belated day.</w:t>
            </w:r>
          </w:p>
          <w:p w:rsidR="008035EC" w:rsidRDefault="008035EC" w:rsidP="008035EC">
            <w:pPr>
              <w:pStyle w:val="TableParagraph"/>
              <w:spacing w:before="27" w:line="261" w:lineRule="auto"/>
              <w:rPr>
                <w:sz w:val="20"/>
              </w:rPr>
            </w:pPr>
            <w:r>
              <w:rPr>
                <w:b/>
                <w:sz w:val="20"/>
              </w:rPr>
              <w:t>B.</w:t>
            </w:r>
            <w:r>
              <w:rPr>
                <w:b/>
                <w:spacing w:val="-5"/>
                <w:sz w:val="20"/>
              </w:rPr>
              <w:t xml:space="preserve"> </w:t>
            </w:r>
            <w:r>
              <w:rPr>
                <w:sz w:val="20"/>
              </w:rPr>
              <w:t>10%</w:t>
            </w:r>
            <w:r>
              <w:rPr>
                <w:spacing w:val="-5"/>
                <w:sz w:val="20"/>
              </w:rPr>
              <w:t xml:space="preserve"> </w:t>
            </w:r>
            <w:r>
              <w:rPr>
                <w:sz w:val="20"/>
              </w:rPr>
              <w:t>of</w:t>
            </w:r>
            <w:r>
              <w:rPr>
                <w:spacing w:val="-3"/>
                <w:sz w:val="20"/>
              </w:rPr>
              <w:t xml:space="preserve"> </w:t>
            </w:r>
            <w:r>
              <w:rPr>
                <w:sz w:val="20"/>
              </w:rPr>
              <w:t>work</w:t>
            </w:r>
            <w:r>
              <w:rPr>
                <w:spacing w:val="-1"/>
                <w:sz w:val="20"/>
              </w:rPr>
              <w:t xml:space="preserve"> </w:t>
            </w:r>
            <w:r>
              <w:rPr>
                <w:sz w:val="20"/>
              </w:rPr>
              <w:t>order</w:t>
            </w:r>
            <w:r>
              <w:rPr>
                <w:spacing w:val="-4"/>
                <w:sz w:val="20"/>
              </w:rPr>
              <w:t xml:space="preserve"> </w:t>
            </w:r>
            <w:r>
              <w:rPr>
                <w:sz w:val="20"/>
              </w:rPr>
              <w:t>amount</w:t>
            </w:r>
            <w:r>
              <w:rPr>
                <w:spacing w:val="-5"/>
                <w:sz w:val="20"/>
              </w:rPr>
              <w:t xml:space="preserve"> </w:t>
            </w:r>
            <w:r>
              <w:rPr>
                <w:sz w:val="20"/>
              </w:rPr>
              <w:t>will</w:t>
            </w:r>
            <w:r>
              <w:rPr>
                <w:spacing w:val="-6"/>
                <w:sz w:val="20"/>
              </w:rPr>
              <w:t xml:space="preserve"> </w:t>
            </w:r>
            <w:r>
              <w:rPr>
                <w:sz w:val="20"/>
              </w:rPr>
              <w:t>be</w:t>
            </w:r>
            <w:r>
              <w:rPr>
                <w:spacing w:val="-4"/>
                <w:sz w:val="20"/>
              </w:rPr>
              <w:t xml:space="preserve"> </w:t>
            </w:r>
            <w:r>
              <w:rPr>
                <w:sz w:val="20"/>
              </w:rPr>
              <w:t>deducted</w:t>
            </w:r>
            <w:r>
              <w:rPr>
                <w:spacing w:val="-5"/>
                <w:sz w:val="20"/>
              </w:rPr>
              <w:t xml:space="preserve"> </w:t>
            </w:r>
            <w:r>
              <w:rPr>
                <w:sz w:val="20"/>
              </w:rPr>
              <w:t>for</w:t>
            </w:r>
            <w:r>
              <w:rPr>
                <w:spacing w:val="-5"/>
                <w:sz w:val="20"/>
              </w:rPr>
              <w:t xml:space="preserve"> </w:t>
            </w:r>
            <w:r>
              <w:rPr>
                <w:sz w:val="20"/>
              </w:rPr>
              <w:t>any</w:t>
            </w:r>
            <w:r>
              <w:rPr>
                <w:spacing w:val="-10"/>
                <w:sz w:val="20"/>
              </w:rPr>
              <w:t xml:space="preserve"> </w:t>
            </w:r>
            <w:r>
              <w:rPr>
                <w:sz w:val="20"/>
              </w:rPr>
              <w:t>deviation</w:t>
            </w:r>
            <w:r>
              <w:rPr>
                <w:spacing w:val="-5"/>
                <w:sz w:val="20"/>
              </w:rPr>
              <w:t xml:space="preserve"> </w:t>
            </w:r>
            <w:r>
              <w:rPr>
                <w:sz w:val="20"/>
              </w:rPr>
              <w:t>with</w:t>
            </w:r>
            <w:r>
              <w:rPr>
                <w:spacing w:val="-4"/>
                <w:sz w:val="20"/>
              </w:rPr>
              <w:t xml:space="preserve"> </w:t>
            </w:r>
            <w:r>
              <w:rPr>
                <w:sz w:val="20"/>
              </w:rPr>
              <w:t>the</w:t>
            </w:r>
            <w:r>
              <w:rPr>
                <w:spacing w:val="-5"/>
                <w:sz w:val="20"/>
              </w:rPr>
              <w:t xml:space="preserve"> </w:t>
            </w:r>
            <w:r>
              <w:rPr>
                <w:sz w:val="20"/>
              </w:rPr>
              <w:t>given</w:t>
            </w:r>
            <w:r>
              <w:rPr>
                <w:spacing w:val="-5"/>
                <w:sz w:val="20"/>
              </w:rPr>
              <w:t xml:space="preserve"> </w:t>
            </w:r>
            <w:r>
              <w:rPr>
                <w:sz w:val="20"/>
              </w:rPr>
              <w:t xml:space="preserve">specifications in TOR </w:t>
            </w:r>
            <w:r>
              <w:rPr>
                <w:spacing w:val="-4"/>
                <w:sz w:val="20"/>
              </w:rPr>
              <w:t xml:space="preserve"> </w:t>
            </w:r>
            <w:r>
              <w:rPr>
                <w:sz w:val="20"/>
              </w:rPr>
              <w:t>in</w:t>
            </w:r>
            <w:r>
              <w:rPr>
                <w:spacing w:val="-5"/>
                <w:sz w:val="20"/>
              </w:rPr>
              <w:t xml:space="preserve"> </w:t>
            </w:r>
            <w:r>
              <w:rPr>
                <w:sz w:val="20"/>
              </w:rPr>
              <w:t>your</w:t>
            </w:r>
            <w:r>
              <w:rPr>
                <w:spacing w:val="-4"/>
                <w:sz w:val="20"/>
              </w:rPr>
              <w:t xml:space="preserve"> </w:t>
            </w:r>
            <w:r>
              <w:rPr>
                <w:sz w:val="20"/>
              </w:rPr>
              <w:t>quotation</w:t>
            </w:r>
            <w:r>
              <w:rPr>
                <w:spacing w:val="-4"/>
                <w:sz w:val="20"/>
              </w:rPr>
              <w:t xml:space="preserve"> </w:t>
            </w:r>
            <w:r>
              <w:rPr>
                <w:sz w:val="20"/>
              </w:rPr>
              <w:t>if</w:t>
            </w:r>
            <w:r>
              <w:rPr>
                <w:spacing w:val="-3"/>
                <w:sz w:val="20"/>
              </w:rPr>
              <w:t xml:space="preserve"> </w:t>
            </w:r>
            <w:r>
              <w:rPr>
                <w:sz w:val="20"/>
              </w:rPr>
              <w:t>supply</w:t>
            </w:r>
            <w:r>
              <w:rPr>
                <w:spacing w:val="-10"/>
                <w:sz w:val="20"/>
              </w:rPr>
              <w:t xml:space="preserve"> </w:t>
            </w:r>
            <w:r>
              <w:rPr>
                <w:sz w:val="20"/>
              </w:rPr>
              <w:t>does</w:t>
            </w:r>
            <w:r>
              <w:rPr>
                <w:spacing w:val="-4"/>
                <w:sz w:val="20"/>
              </w:rPr>
              <w:t xml:space="preserve"> </w:t>
            </w:r>
            <w:r>
              <w:rPr>
                <w:sz w:val="20"/>
              </w:rPr>
              <w:t>not rectify</w:t>
            </w:r>
            <w:r>
              <w:rPr>
                <w:spacing w:val="-8"/>
                <w:sz w:val="20"/>
              </w:rPr>
              <w:t xml:space="preserve"> </w:t>
            </w:r>
            <w:r>
              <w:rPr>
                <w:sz w:val="20"/>
              </w:rPr>
              <w:t>immediately.</w:t>
            </w:r>
          </w:p>
        </w:tc>
      </w:tr>
      <w:tr w:rsidR="008035EC" w:rsidTr="008035EC">
        <w:trPr>
          <w:trHeight w:val="365"/>
        </w:trPr>
        <w:tc>
          <w:tcPr>
            <w:tcW w:w="11322" w:type="dxa"/>
            <w:gridSpan w:val="3"/>
          </w:tcPr>
          <w:p w:rsidR="008035EC" w:rsidRDefault="008035EC" w:rsidP="008C1AD2">
            <w:pPr>
              <w:pStyle w:val="TableParagraph"/>
              <w:spacing w:before="66"/>
              <w:rPr>
                <w:sz w:val="20"/>
              </w:rPr>
            </w:pPr>
            <w:r>
              <w:rPr>
                <w:b/>
                <w:sz w:val="20"/>
              </w:rPr>
              <w:t xml:space="preserve">12. </w:t>
            </w:r>
            <w:r w:rsidR="008C1AD2">
              <w:rPr>
                <w:sz w:val="20"/>
              </w:rPr>
              <w:t>Selection</w:t>
            </w:r>
            <w:r>
              <w:rPr>
                <w:sz w:val="20"/>
              </w:rPr>
              <w:t>: IR</w:t>
            </w:r>
            <w:r w:rsidR="002F4688">
              <w:rPr>
                <w:sz w:val="20"/>
              </w:rPr>
              <w:t>W</w:t>
            </w:r>
            <w:r>
              <w:rPr>
                <w:sz w:val="20"/>
              </w:rPr>
              <w:t xml:space="preserve"> has the authority to </w:t>
            </w:r>
            <w:r w:rsidR="008C1AD2">
              <w:rPr>
                <w:sz w:val="20"/>
              </w:rPr>
              <w:t xml:space="preserve">select more than one </w:t>
            </w:r>
            <w:r w:rsidR="004A59B9">
              <w:rPr>
                <w:sz w:val="20"/>
              </w:rPr>
              <w:t xml:space="preserve">advisor </w:t>
            </w:r>
            <w:r>
              <w:rPr>
                <w:sz w:val="20"/>
              </w:rPr>
              <w:t>as per the need of the organization.</w:t>
            </w:r>
          </w:p>
        </w:tc>
      </w:tr>
      <w:tr w:rsidR="008035EC" w:rsidTr="008035EC">
        <w:trPr>
          <w:trHeight w:val="391"/>
        </w:trPr>
        <w:tc>
          <w:tcPr>
            <w:tcW w:w="11322" w:type="dxa"/>
            <w:gridSpan w:val="3"/>
          </w:tcPr>
          <w:p w:rsidR="008035EC" w:rsidRDefault="008035EC" w:rsidP="008035EC">
            <w:pPr>
              <w:pStyle w:val="TableParagraph"/>
              <w:spacing w:before="62"/>
              <w:rPr>
                <w:b/>
                <w:sz w:val="20"/>
              </w:rPr>
            </w:pPr>
            <w:r>
              <w:rPr>
                <w:b/>
                <w:sz w:val="20"/>
              </w:rPr>
              <w:t>13. All quotation should be intact at the time of submission.</w:t>
            </w:r>
          </w:p>
        </w:tc>
      </w:tr>
      <w:tr w:rsidR="008035EC" w:rsidTr="008035EC">
        <w:trPr>
          <w:trHeight w:val="678"/>
        </w:trPr>
        <w:tc>
          <w:tcPr>
            <w:tcW w:w="11322" w:type="dxa"/>
            <w:gridSpan w:val="3"/>
          </w:tcPr>
          <w:p w:rsidR="008035EC" w:rsidRDefault="008035EC" w:rsidP="008035EC">
            <w:pPr>
              <w:pStyle w:val="TableParagraph"/>
              <w:spacing w:before="91" w:line="261" w:lineRule="auto"/>
              <w:ind w:right="40"/>
              <w:rPr>
                <w:sz w:val="20"/>
              </w:rPr>
            </w:pPr>
            <w:r>
              <w:rPr>
                <w:b/>
                <w:sz w:val="20"/>
              </w:rPr>
              <w:t>14</w:t>
            </w:r>
            <w:r>
              <w:rPr>
                <w:sz w:val="20"/>
              </w:rPr>
              <w:t>. Condition: The authority of Islamic Relief reserves the right to accept or reject any or all of the quotations and right to stop supply at any stage of delivery without assigning any reason whatsoever</w:t>
            </w:r>
          </w:p>
        </w:tc>
      </w:tr>
      <w:tr w:rsidR="008035EC" w:rsidTr="008035EC">
        <w:trPr>
          <w:trHeight w:val="410"/>
        </w:trPr>
        <w:tc>
          <w:tcPr>
            <w:tcW w:w="11322" w:type="dxa"/>
            <w:gridSpan w:val="3"/>
          </w:tcPr>
          <w:p w:rsidR="008035EC" w:rsidRDefault="008035EC" w:rsidP="008035EC">
            <w:pPr>
              <w:pStyle w:val="TableParagraph"/>
              <w:spacing w:before="100"/>
              <w:rPr>
                <w:sz w:val="20"/>
              </w:rPr>
            </w:pPr>
            <w:r>
              <w:rPr>
                <w:b/>
                <w:sz w:val="20"/>
              </w:rPr>
              <w:t xml:space="preserve">15. </w:t>
            </w:r>
            <w:r>
              <w:rPr>
                <w:sz w:val="20"/>
              </w:rPr>
              <w:t xml:space="preserve">IR follows </w:t>
            </w:r>
            <w:r>
              <w:rPr>
                <w:b/>
                <w:sz w:val="20"/>
              </w:rPr>
              <w:t xml:space="preserve">ZERO-TOLERANCE </w:t>
            </w:r>
            <w:r>
              <w:rPr>
                <w:sz w:val="20"/>
              </w:rPr>
              <w:t>policy for any form of bribery or corruption.</w:t>
            </w:r>
          </w:p>
        </w:tc>
      </w:tr>
      <w:tr w:rsidR="008035EC" w:rsidTr="008035EC">
        <w:trPr>
          <w:trHeight w:val="943"/>
        </w:trPr>
        <w:tc>
          <w:tcPr>
            <w:tcW w:w="6821" w:type="dxa"/>
            <w:gridSpan w:val="2"/>
          </w:tcPr>
          <w:p w:rsidR="008035EC" w:rsidRDefault="008035EC" w:rsidP="008035EC">
            <w:pPr>
              <w:pStyle w:val="TableParagraph"/>
              <w:spacing w:before="73"/>
              <w:rPr>
                <w:sz w:val="20"/>
              </w:rPr>
            </w:pPr>
            <w:r>
              <w:rPr>
                <w:b/>
                <w:sz w:val="20"/>
              </w:rPr>
              <w:t>16</w:t>
            </w:r>
            <w:r>
              <w:rPr>
                <w:sz w:val="20"/>
              </w:rPr>
              <w:t>. Others (if any):</w:t>
            </w:r>
          </w:p>
        </w:tc>
        <w:tc>
          <w:tcPr>
            <w:tcW w:w="4501" w:type="dxa"/>
          </w:tcPr>
          <w:p w:rsidR="008035EC" w:rsidRDefault="008035EC" w:rsidP="008035EC">
            <w:pPr>
              <w:pStyle w:val="TableParagraph"/>
              <w:spacing w:before="0"/>
              <w:ind w:left="0"/>
              <w:rPr>
                <w:rFonts w:ascii="Times New Roman"/>
                <w:sz w:val="20"/>
              </w:rPr>
            </w:pPr>
          </w:p>
        </w:tc>
      </w:tr>
      <w:tr w:rsidR="008035EC" w:rsidTr="008035EC">
        <w:trPr>
          <w:gridAfter w:val="2"/>
          <w:wAfter w:w="6821" w:type="dxa"/>
          <w:trHeight w:val="265"/>
        </w:trPr>
        <w:tc>
          <w:tcPr>
            <w:tcW w:w="4501" w:type="dxa"/>
          </w:tcPr>
          <w:p w:rsidR="008035EC" w:rsidRDefault="008035EC" w:rsidP="008035EC">
            <w:pPr>
              <w:pStyle w:val="TableParagraph"/>
              <w:spacing w:before="0"/>
              <w:ind w:left="0"/>
              <w:rPr>
                <w:rFonts w:ascii="Times New Roman"/>
                <w:sz w:val="18"/>
              </w:rPr>
            </w:pPr>
          </w:p>
        </w:tc>
      </w:tr>
    </w:tbl>
    <w:p w:rsidR="008035EC" w:rsidRPr="008035EC" w:rsidRDefault="006E30A0" w:rsidP="008035EC">
      <w:pPr>
        <w:spacing w:before="94"/>
        <w:ind w:left="300"/>
        <w:rPr>
          <w:b/>
          <w:sz w:val="18"/>
        </w:rPr>
        <w:sectPr w:rsidR="008035EC" w:rsidRPr="008035EC">
          <w:type w:val="continuous"/>
          <w:pgSz w:w="11910" w:h="16840"/>
          <w:pgMar w:top="900" w:right="260" w:bottom="400" w:left="100" w:header="720" w:footer="720" w:gutter="0"/>
          <w:cols w:space="720"/>
        </w:sectPr>
      </w:pPr>
      <w:r>
        <w:rPr>
          <w:b/>
          <w:sz w:val="18"/>
          <w:u w:val="single"/>
        </w:rPr>
        <w:t>TERMS AND CONDI</w:t>
      </w:r>
    </w:p>
    <w:p w:rsidR="008035EC" w:rsidRPr="008035EC" w:rsidRDefault="008035EC" w:rsidP="006E30A0">
      <w:pPr>
        <w:pStyle w:val="BodyText"/>
        <w:rPr>
          <w:rFonts w:ascii="Times New Roman"/>
        </w:rPr>
      </w:pPr>
    </w:p>
    <w:sectPr w:rsidR="008035EC" w:rsidRPr="008035EC">
      <w:pgSz w:w="11910" w:h="16840"/>
      <w:pgMar w:top="1580" w:right="260" w:bottom="400" w:left="100" w:header="0" w:footer="2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2A" w:rsidRDefault="001B792A">
      <w:r>
        <w:separator/>
      </w:r>
    </w:p>
  </w:endnote>
  <w:endnote w:type="continuationSeparator" w:id="0">
    <w:p w:rsidR="001B792A" w:rsidRDefault="001B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5F" w:rsidRDefault="00911D95">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3438525</wp:posOffset>
              </wp:positionH>
              <wp:positionV relativeFrom="page">
                <wp:posOffset>10360660</wp:posOffset>
              </wp:positionV>
              <wp:extent cx="671830" cy="16700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5F" w:rsidRDefault="00327677">
                          <w:pPr>
                            <w:pStyle w:val="BodyText"/>
                            <w:spacing w:before="12"/>
                            <w:ind w:left="20"/>
                          </w:pPr>
                          <w:r>
                            <w:t xml:space="preserve">Page </w:t>
                          </w:r>
                          <w:r>
                            <w:fldChar w:fldCharType="begin"/>
                          </w:r>
                          <w:r>
                            <w:instrText xml:space="preserve"> PAGE </w:instrText>
                          </w:r>
                          <w:r>
                            <w:fldChar w:fldCharType="separate"/>
                          </w:r>
                          <w:r w:rsidR="007A4CCF">
                            <w:rPr>
                              <w:noProof/>
                            </w:rPr>
                            <w:t>3</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0.75pt;margin-top:815.8pt;width:52.9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ys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" filled="f" stroked="f">
              <v:textbox inset="0,0,0,0">
                <w:txbxContent>
                  <w:p w:rsidR="00B0715F" w:rsidRDefault="00327677">
                    <w:pPr>
                      <w:pStyle w:val="BodyText"/>
                      <w:spacing w:before="12"/>
                      <w:ind w:left="20"/>
                    </w:pPr>
                    <w:r>
                      <w:t xml:space="preserve">Page </w:t>
                    </w:r>
                    <w:r>
                      <w:fldChar w:fldCharType="begin"/>
                    </w:r>
                    <w:r>
                      <w:instrText xml:space="preserve"> PAGE </w:instrText>
                    </w:r>
                    <w:r>
                      <w:fldChar w:fldCharType="separate"/>
                    </w:r>
                    <w:r w:rsidR="007A4CCF">
                      <w:rPr>
                        <w:noProof/>
                      </w:rPr>
                      <w:t>3</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2A" w:rsidRDefault="001B792A">
      <w:r>
        <w:separator/>
      </w:r>
    </w:p>
  </w:footnote>
  <w:footnote w:type="continuationSeparator" w:id="0">
    <w:p w:rsidR="001B792A" w:rsidRDefault="001B7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783"/>
    <w:multiLevelType w:val="hybridMultilevel"/>
    <w:tmpl w:val="0FB869F0"/>
    <w:lvl w:ilvl="0" w:tplc="754C8A3E">
      <w:numFmt w:val="bullet"/>
      <w:lvlText w:val="-"/>
      <w:lvlJc w:val="left"/>
      <w:pPr>
        <w:ind w:left="398" w:hanging="360"/>
      </w:pPr>
      <w:rPr>
        <w:rFonts w:ascii="Arial" w:eastAsia="Arial" w:hAnsi="Arial" w:cs="Arial"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 w15:restartNumberingAfterBreak="0">
    <w:nsid w:val="4B6644D0"/>
    <w:multiLevelType w:val="hybridMultilevel"/>
    <w:tmpl w:val="43822DBE"/>
    <w:lvl w:ilvl="0" w:tplc="460CCDBC">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5F"/>
    <w:rsid w:val="00057162"/>
    <w:rsid w:val="00192580"/>
    <w:rsid w:val="001B792A"/>
    <w:rsid w:val="002F4688"/>
    <w:rsid w:val="00327677"/>
    <w:rsid w:val="003E2632"/>
    <w:rsid w:val="004A59B9"/>
    <w:rsid w:val="004B7517"/>
    <w:rsid w:val="004E7AE9"/>
    <w:rsid w:val="006E30A0"/>
    <w:rsid w:val="007A4CCF"/>
    <w:rsid w:val="008035EC"/>
    <w:rsid w:val="008C1AD2"/>
    <w:rsid w:val="00911D95"/>
    <w:rsid w:val="00B0715F"/>
    <w:rsid w:val="00C07F9E"/>
    <w:rsid w:val="00DA6598"/>
    <w:rsid w:val="00F505F7"/>
    <w:rsid w:val="00F73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CE08"/>
  <w15:docId w15:val="{4F673F17-840F-422C-B10B-A1BE7C2F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4"/>
      <w:ind w:left="200"/>
    </w:pPr>
  </w:style>
  <w:style w:type="character" w:styleId="Hyperlink">
    <w:name w:val="Hyperlink"/>
    <w:uiPriority w:val="99"/>
    <w:rsid w:val="007A4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afg@islamic-relief.org.af" TargetMode="External"/><Relationship Id="rId4" Type="http://schemas.openxmlformats.org/officeDocument/2006/relationships/webSettings" Target="webSettings.xml"/><Relationship Id="rId9" Type="http://schemas.openxmlformats.org/officeDocument/2006/relationships/hyperlink" Target="mailto:tendering@irworldw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dc:creator>
  <cp:lastModifiedBy>IRW-CO</cp:lastModifiedBy>
  <cp:revision>6</cp:revision>
  <dcterms:created xsi:type="dcterms:W3CDTF">2020-09-29T17:40:00Z</dcterms:created>
  <dcterms:modified xsi:type="dcterms:W3CDTF">2020-10-22T11:15:00Z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Excel® 2010</vt:lpwstr>
  </property>
  <property fmtid="{D5CDD505-2E9C-101B-9397-08002B2CF9AE}" pid="4" name="LastSaved">
    <vt:filetime>2018-11-21T00:00:00Z</vt:filetime>
  </property>
</Properties>
</file>