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640CF" w14:textId="2AEDC91D" w:rsidR="008F7EC3" w:rsidRPr="0035787C" w:rsidRDefault="008F7EC3" w:rsidP="008F7EC3">
      <w:pPr>
        <w:rPr>
          <w:rFonts w:ascii="Arial" w:hAnsi="Arial" w:cs="Arial"/>
          <w:i/>
          <w:iCs/>
          <w:color w:val="0000FF"/>
          <w:sz w:val="36"/>
          <w:szCs w:val="36"/>
          <w:u w:val="single"/>
        </w:rPr>
      </w:pPr>
      <w:r w:rsidRPr="0035787C">
        <w:rPr>
          <w:rFonts w:ascii="Arial" w:hAnsi="Arial" w:cs="Arial"/>
          <w:i/>
          <w:iCs/>
          <w:color w:val="0000FF"/>
          <w:sz w:val="36"/>
          <w:szCs w:val="36"/>
          <w:u w:val="single"/>
        </w:rPr>
        <w:t>Humanitarian overview</w:t>
      </w:r>
    </w:p>
    <w:p w14:paraId="1A312077" w14:textId="77777777" w:rsidR="008F7EC3" w:rsidRDefault="008F7EC3" w:rsidP="008F7EC3">
      <w:pPr>
        <w:spacing w:after="0" w:line="240" w:lineRule="auto"/>
        <w:jc w:val="both"/>
        <w:rPr>
          <w:rFonts w:ascii="Arial" w:hAnsi="Arial" w:cs="Arial"/>
        </w:rPr>
      </w:pPr>
      <w:r w:rsidRPr="00DC094C">
        <w:rPr>
          <w:rFonts w:ascii="Arial" w:hAnsi="Arial" w:cs="Arial"/>
        </w:rPr>
        <w:t>Afghanistan is facing one of the most complex and protracted humanitarian emergencies in the world, which is characterized by open internal conflict between government and opposition groups, major internal displacement, increasing food insecurity and high malnutrition rates, limited access to basic services and access challenges to crisis affected areas. Political instability, natural disasters, food insecurity and poverty have resulted in significant population displacement. The current humanitarian crisis in Afghanistan is widespread and severe, with 9.4 million people in need of humanitarian and protection assistance. Sustained conflict in Afghanistan has resulted in high numbers of civilian deaths and injuries, and protracted displacement for millions. The cumulative impacts of decades of war, combined with natural disasters and chronic poverty, have resulted in crippling debt and depleted people’s capacity to cope with repeated shocks. Over 14 million people are projected to experience crisis and emergency levels of food insecurity in the first quarter of 2020. Malnutrition is soaring, with over 3 million children and women acutely malnourished, requiring specialized nutrition supplies and medicines</w:t>
      </w:r>
      <w:r w:rsidRPr="00CA660F">
        <w:rPr>
          <w:rFonts w:ascii="Arial" w:hAnsi="Arial" w:cs="Arial"/>
        </w:rPr>
        <w:t xml:space="preserve">. </w:t>
      </w:r>
      <w:r>
        <w:rPr>
          <w:rFonts w:ascii="Arial" w:hAnsi="Arial" w:cs="Arial"/>
        </w:rPr>
        <w:t>DAARTT</w:t>
      </w:r>
      <w:r w:rsidRPr="00CA660F">
        <w:rPr>
          <w:rFonts w:ascii="Arial" w:hAnsi="Arial" w:cs="Arial"/>
        </w:rPr>
        <w:t xml:space="preserve"> is delivering a balance of emergency and development programming. </w:t>
      </w:r>
      <w:r>
        <w:rPr>
          <w:rFonts w:ascii="Arial" w:hAnsi="Arial" w:cs="Arial"/>
        </w:rPr>
        <w:t xml:space="preserve">DAARTT </w:t>
      </w:r>
      <w:r w:rsidRPr="00CA660F">
        <w:rPr>
          <w:rFonts w:ascii="Arial" w:hAnsi="Arial" w:cs="Arial"/>
        </w:rPr>
        <w:t>aims to maintain the capacity to respond quickly and effectively to disaster while supporting communities and civil society to improve their resilience through building village infrastructure and supporting education.</w:t>
      </w:r>
    </w:p>
    <w:p w14:paraId="69B731D8" w14:textId="77777777" w:rsidR="008F7EC3" w:rsidRDefault="008F7EC3" w:rsidP="008F7EC3">
      <w:pPr>
        <w:spacing w:after="0" w:line="240" w:lineRule="auto"/>
        <w:jc w:val="both"/>
        <w:rPr>
          <w:rFonts w:ascii="Arial" w:hAnsi="Arial" w:cs="Arial"/>
        </w:rPr>
      </w:pPr>
    </w:p>
    <w:p w14:paraId="340029A6" w14:textId="312147A2" w:rsidR="008F7EC3" w:rsidRDefault="008F7EC3" w:rsidP="008F7EC3">
      <w:pPr>
        <w:jc w:val="both"/>
        <w:rPr>
          <w:rFonts w:ascii="Arial" w:hAnsi="Arial" w:cs="Arial"/>
        </w:rPr>
      </w:pPr>
      <w:r w:rsidRPr="008F7EC3">
        <w:rPr>
          <w:rFonts w:ascii="Arial" w:hAnsi="Arial" w:cs="Arial"/>
          <w:color w:val="0000CC"/>
        </w:rPr>
        <w:t>DAARTT</w:t>
      </w:r>
      <w:r w:rsidRPr="00CA660F">
        <w:rPr>
          <w:rFonts w:ascii="Arial" w:hAnsi="Arial" w:cs="Arial"/>
        </w:rPr>
        <w:t xml:space="preserve"> Afghanistan primarily assists </w:t>
      </w:r>
      <w:r>
        <w:rPr>
          <w:rFonts w:ascii="Arial" w:hAnsi="Arial" w:cs="Arial"/>
        </w:rPr>
        <w:t xml:space="preserve">local community people, </w:t>
      </w:r>
      <w:r w:rsidRPr="00CA660F">
        <w:rPr>
          <w:rFonts w:ascii="Arial" w:hAnsi="Arial" w:cs="Arial"/>
        </w:rPr>
        <w:t xml:space="preserve">internally displaced Afghans and </w:t>
      </w:r>
      <w:r>
        <w:rPr>
          <w:rFonts w:ascii="Arial" w:hAnsi="Arial" w:cs="Arial"/>
        </w:rPr>
        <w:t>returnees through twofold</w:t>
      </w:r>
      <w:r w:rsidRPr="00CA660F">
        <w:rPr>
          <w:rFonts w:ascii="Arial" w:hAnsi="Arial" w:cs="Arial"/>
        </w:rPr>
        <w:t xml:space="preserve"> priorities </w:t>
      </w:r>
      <w:r>
        <w:rPr>
          <w:rFonts w:ascii="Arial" w:hAnsi="Arial" w:cs="Arial"/>
        </w:rPr>
        <w:t>that includes: in the</w:t>
      </w:r>
      <w:r w:rsidRPr="00CA660F">
        <w:rPr>
          <w:rFonts w:ascii="Arial" w:hAnsi="Arial" w:cs="Arial"/>
        </w:rPr>
        <w:t xml:space="preserve"> aftermath of violence and disaster, </w:t>
      </w:r>
      <w:r>
        <w:rPr>
          <w:rFonts w:ascii="Arial" w:hAnsi="Arial" w:cs="Arial"/>
        </w:rPr>
        <w:t>by giving</w:t>
      </w:r>
      <w:r w:rsidRPr="00CA660F">
        <w:rPr>
          <w:rFonts w:ascii="Arial" w:hAnsi="Arial" w:cs="Arial"/>
        </w:rPr>
        <w:t xml:space="preserve"> immediate, emergency assistance</w:t>
      </w:r>
      <w:r>
        <w:rPr>
          <w:rFonts w:ascii="Arial" w:hAnsi="Arial" w:cs="Arial"/>
        </w:rPr>
        <w:t xml:space="preserve"> and w</w:t>
      </w:r>
      <w:r w:rsidRPr="00CA660F">
        <w:rPr>
          <w:rFonts w:ascii="Arial" w:hAnsi="Arial" w:cs="Arial"/>
        </w:rPr>
        <w:t xml:space="preserve">here the effects of long-term displacement have taken hold, </w:t>
      </w:r>
      <w:r>
        <w:rPr>
          <w:rFonts w:ascii="Arial" w:hAnsi="Arial" w:cs="Arial"/>
        </w:rPr>
        <w:t>through finding</w:t>
      </w:r>
      <w:r w:rsidRPr="00CA660F">
        <w:rPr>
          <w:rFonts w:ascii="Arial" w:hAnsi="Arial" w:cs="Arial"/>
        </w:rPr>
        <w:t xml:space="preserve"> lasting solutions</w:t>
      </w:r>
      <w:r>
        <w:rPr>
          <w:rFonts w:ascii="Arial" w:hAnsi="Arial" w:cs="Arial"/>
        </w:rPr>
        <w:t xml:space="preserve"> placing </w:t>
      </w:r>
      <w:r w:rsidRPr="00FC19E2">
        <w:rPr>
          <w:rFonts w:ascii="Arial" w:hAnsi="Arial" w:cs="Arial"/>
        </w:rPr>
        <w:t>significant importance on helping</w:t>
      </w:r>
      <w:r>
        <w:rPr>
          <w:rFonts w:ascii="Arial" w:hAnsi="Arial" w:cs="Arial"/>
        </w:rPr>
        <w:t xml:space="preserve"> </w:t>
      </w:r>
      <w:r w:rsidRPr="00FC19E2">
        <w:rPr>
          <w:rFonts w:ascii="Arial" w:hAnsi="Arial" w:cs="Arial"/>
        </w:rPr>
        <w:t>people in hard-to-access areas</w:t>
      </w:r>
      <w:r>
        <w:rPr>
          <w:rFonts w:ascii="Arial" w:hAnsi="Arial" w:cs="Arial"/>
        </w:rPr>
        <w:t xml:space="preserve">. </w:t>
      </w:r>
      <w:r w:rsidRPr="008F7EC3">
        <w:rPr>
          <w:rFonts w:ascii="Arial" w:hAnsi="Arial" w:cs="Arial"/>
        </w:rPr>
        <w:t>DAARTT is specialized in planning, design and construction of buildings and in building capacity in all aspects of construction. Its core staff consists of highly experienced Afghan engineers and architects. In addition, DAARTT is able to draw on a network of international experts. With support from key development partners such as the World Bank, DANIDA, the European Union, Norway, UNODC, UNHCR, Danish Refugee Council, the Afghan Ministry of Education, and private donors, DAARTT has for instance: constructed more than 200 schools, clinics, dormitories, justice and other buildings in Afghanistan supported key ministries in the development of school designs for the Citizen’s Charter and the World Bank’s Education Quality Reform in Afghanistan (EQRA) program monitored more than 100 construction projects for donors</w:t>
      </w:r>
    </w:p>
    <w:p w14:paraId="21247CA2" w14:textId="3EA01E2C" w:rsidR="008F7EC3" w:rsidRDefault="008F7EC3" w:rsidP="008F7EC3">
      <w:pPr>
        <w:jc w:val="both"/>
        <w:rPr>
          <w:rFonts w:ascii="Arial" w:hAnsi="Arial" w:cs="Arial"/>
        </w:rPr>
      </w:pPr>
      <w:r>
        <w:rPr>
          <w:rFonts w:ascii="Arial" w:hAnsi="Arial" w:cs="Arial"/>
        </w:rPr>
        <w:t xml:space="preserve">To ensure that DAARTT has access to different regions, provinces and districts and ensure that the vulnerable people of Afghanistan, affected by disasters, including returnees are supported and assisted with the required assistance, DAARTT is looking to have local partners that would have the required capacity and ability to implement the Humanitarian Projects of DAARTT. </w:t>
      </w:r>
    </w:p>
    <w:p w14:paraId="04EBECB4" w14:textId="2278B114" w:rsidR="008F7EC3" w:rsidRDefault="008F7EC3" w:rsidP="008F7EC3">
      <w:pPr>
        <w:jc w:val="both"/>
        <w:rPr>
          <w:rFonts w:ascii="Arial" w:hAnsi="Arial" w:cs="Arial"/>
        </w:rPr>
      </w:pPr>
      <w:r>
        <w:rPr>
          <w:rFonts w:ascii="Arial" w:hAnsi="Arial" w:cs="Arial"/>
        </w:rPr>
        <w:t xml:space="preserve">Interested Local Partners have to fill the attached format (Partnership Assessment Format – DAARTT) and send it to the following email addresses: </w:t>
      </w:r>
    </w:p>
    <w:p w14:paraId="0B2E04D7" w14:textId="7F7C64E6" w:rsidR="008F7EC3" w:rsidRDefault="008F7EC3" w:rsidP="008F7EC3">
      <w:pPr>
        <w:jc w:val="both"/>
        <w:rPr>
          <w:rFonts w:ascii="Arial" w:hAnsi="Arial" w:cs="Arial"/>
        </w:rPr>
      </w:pPr>
    </w:p>
    <w:p w14:paraId="6237BF9E" w14:textId="1277E83B" w:rsidR="008F7EC3" w:rsidRDefault="008F7EC3" w:rsidP="008F7EC3">
      <w:pPr>
        <w:jc w:val="both"/>
        <w:rPr>
          <w:rFonts w:ascii="Arial" w:hAnsi="Arial" w:cs="Arial"/>
        </w:rPr>
      </w:pPr>
      <w:r>
        <w:rPr>
          <w:rFonts w:ascii="Arial" w:hAnsi="Arial" w:cs="Arial"/>
        </w:rPr>
        <w:t xml:space="preserve">To: </w:t>
      </w:r>
      <w:hyperlink r:id="rId4" w:history="1">
        <w:r w:rsidRPr="00404F26">
          <w:rPr>
            <w:rStyle w:val="Hyperlink"/>
            <w:rFonts w:ascii="Arial" w:hAnsi="Arial" w:cs="Arial"/>
          </w:rPr>
          <w:t>anwar@daartt.org</w:t>
        </w:r>
      </w:hyperlink>
      <w:r>
        <w:rPr>
          <w:rFonts w:ascii="Arial" w:hAnsi="Arial" w:cs="Arial"/>
        </w:rPr>
        <w:t xml:space="preserve"> </w:t>
      </w:r>
    </w:p>
    <w:p w14:paraId="1D14DB74" w14:textId="4433B793" w:rsidR="008F7EC3" w:rsidRDefault="008F7EC3" w:rsidP="008F7EC3">
      <w:pPr>
        <w:jc w:val="both"/>
        <w:rPr>
          <w:rFonts w:ascii="Arial" w:hAnsi="Arial" w:cs="Arial"/>
        </w:rPr>
      </w:pPr>
    </w:p>
    <w:p w14:paraId="0F16525B" w14:textId="435BDE50" w:rsidR="008F7EC3" w:rsidRDefault="008F7EC3" w:rsidP="008F7EC3">
      <w:pPr>
        <w:jc w:val="both"/>
        <w:rPr>
          <w:rFonts w:ascii="Arial" w:hAnsi="Arial" w:cs="Arial"/>
        </w:rPr>
      </w:pPr>
      <w:r>
        <w:rPr>
          <w:rFonts w:ascii="Arial" w:hAnsi="Arial" w:cs="Arial"/>
        </w:rPr>
        <w:t xml:space="preserve">Cc: </w:t>
      </w:r>
      <w:hyperlink r:id="rId5" w:history="1">
        <w:r w:rsidRPr="00404F26">
          <w:rPr>
            <w:rStyle w:val="Hyperlink"/>
            <w:rFonts w:ascii="Arial" w:hAnsi="Arial" w:cs="Arial"/>
          </w:rPr>
          <w:t>Humanitarian.Coordinator@daartt.org</w:t>
        </w:r>
      </w:hyperlink>
      <w:r>
        <w:rPr>
          <w:rFonts w:ascii="Arial" w:hAnsi="Arial" w:cs="Arial"/>
        </w:rPr>
        <w:t xml:space="preserve"> </w:t>
      </w:r>
    </w:p>
    <w:p w14:paraId="5EA73BA0" w14:textId="77777777" w:rsidR="00174E25" w:rsidRDefault="00174E25"/>
    <w:sectPr w:rsidR="00174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EC3"/>
    <w:rsid w:val="00174E25"/>
    <w:rsid w:val="008F7EC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19680"/>
  <w15:chartTrackingRefBased/>
  <w15:docId w15:val="{DDB364B6-6679-4996-8D07-AB0A8D2F1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E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EC3"/>
    <w:rPr>
      <w:color w:val="0563C1" w:themeColor="hyperlink"/>
      <w:u w:val="single"/>
    </w:rPr>
  </w:style>
  <w:style w:type="character" w:styleId="UnresolvedMention">
    <w:name w:val="Unresolved Mention"/>
    <w:basedOn w:val="DefaultParagraphFont"/>
    <w:uiPriority w:val="99"/>
    <w:semiHidden/>
    <w:unhideWhenUsed/>
    <w:rsid w:val="008F7E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umanitarian.Coordinator@daartt.org" TargetMode="External"/><Relationship Id="rId4" Type="http://schemas.openxmlformats.org/officeDocument/2006/relationships/hyperlink" Target="mailto:anwar@daart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516</Words>
  <Characters>2945</Characters>
  <Application>Microsoft Office Word</Application>
  <DocSecurity>0</DocSecurity>
  <Lines>24</Lines>
  <Paragraphs>6</Paragraphs>
  <ScaleCrop>false</ScaleCrop>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Jelani</dc:creator>
  <cp:keywords/>
  <dc:description/>
  <cp:lastModifiedBy>Mohammad Jelani</cp:lastModifiedBy>
  <cp:revision>1</cp:revision>
  <dcterms:created xsi:type="dcterms:W3CDTF">2020-12-02T06:44:00Z</dcterms:created>
  <dcterms:modified xsi:type="dcterms:W3CDTF">2020-12-02T06:53:00Z</dcterms:modified>
</cp:coreProperties>
</file>