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23E" w:rsidRDefault="004F4B9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7.1pt;height:339.05pt">
            <v:imagedata r:id="rId4" o:title="20201202_154846"/>
          </v:shape>
        </w:pict>
      </w:r>
    </w:p>
    <w:sectPr w:rsidR="00A8223E" w:rsidSect="004F4B9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E0MTA1NTGztDC3sDBX0lEKTi0uzszPAykwrAUA5fekKSwAAAA="/>
  </w:docVars>
  <w:rsids>
    <w:rsidRoot w:val="004F4B96"/>
    <w:rsid w:val="004F4B96"/>
    <w:rsid w:val="00A82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80CBAF-4A71-4EE6-9A1A-7A0AC8FC4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Shoaib Seddeqi (RI/AFG)</dc:creator>
  <cp:keywords/>
  <dc:description/>
  <cp:lastModifiedBy>Shoaib Seddeqi (RI/AFG)</cp:lastModifiedBy>
  <cp:revision>1</cp:revision>
  <dcterms:created xsi:type="dcterms:W3CDTF">2021-01-03T09:42:00Z</dcterms:created>
  <dcterms:modified xsi:type="dcterms:W3CDTF">2021-01-03T09:43:00Z</dcterms:modified>
</cp:coreProperties>
</file>