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42" w:rsidRDefault="00FD0A42"/>
    <w:p w:rsidR="00FD0A42" w:rsidRDefault="00FD0A42"/>
    <w:p w:rsidR="00FD0A42" w:rsidRDefault="00FD0A42" w:rsidP="00FD0A42">
      <w:pPr>
        <w:spacing w:line="239" w:lineRule="auto"/>
        <w:jc w:val="both"/>
        <w:rPr>
          <w:b/>
          <w:sz w:val="40"/>
        </w:rPr>
      </w:pPr>
      <w:bookmarkStart w:id="0" w:name="page1"/>
      <w:bookmarkEnd w:id="0"/>
      <w:r>
        <w:rPr>
          <w:noProof/>
        </w:rPr>
        <w:drawing>
          <wp:anchor distT="0" distB="0" distL="114300" distR="114300" simplePos="0" relativeHeight="251659264" behindDoc="1" locked="0" layoutInCell="0" allowOverlap="1" wp14:anchorId="7639182D" wp14:editId="07616279">
            <wp:simplePos x="0" y="0"/>
            <wp:positionH relativeFrom="page">
              <wp:posOffset>5658485</wp:posOffset>
            </wp:positionH>
            <wp:positionV relativeFrom="page">
              <wp:posOffset>723900</wp:posOffset>
            </wp:positionV>
            <wp:extent cx="1139190" cy="1124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r>
        <w:rPr>
          <w:b/>
          <w:sz w:val="40"/>
        </w:rPr>
        <w:t>Afghan Family Guidance Association</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86" w:lineRule="exact"/>
        <w:jc w:val="both"/>
        <w:rPr>
          <w:rFonts w:ascii="Times New Roman" w:eastAsia="Times New Roman" w:hAnsi="Times New Roman"/>
          <w:sz w:val="24"/>
        </w:rPr>
      </w:pPr>
    </w:p>
    <w:p w:rsidR="00FD0A42" w:rsidRDefault="00FD0A42" w:rsidP="00FD0A42">
      <w:pPr>
        <w:tabs>
          <w:tab w:val="left" w:pos="2140"/>
        </w:tabs>
        <w:spacing w:line="0" w:lineRule="atLeast"/>
        <w:jc w:val="both"/>
        <w:rPr>
          <w:b/>
          <w:sz w:val="24"/>
        </w:rPr>
      </w:pPr>
      <w:r>
        <w:rPr>
          <w:b/>
          <w:sz w:val="24"/>
        </w:rPr>
        <w:t>To:</w:t>
      </w:r>
      <w:r>
        <w:rPr>
          <w:rFonts w:ascii="Times New Roman" w:eastAsia="Times New Roman" w:hAnsi="Times New Roman"/>
        </w:rPr>
        <w:tab/>
      </w:r>
      <w:r>
        <w:rPr>
          <w:b/>
          <w:sz w:val="24"/>
        </w:rPr>
        <w:t>Offerors</w:t>
      </w:r>
    </w:p>
    <w:p w:rsidR="00FD0A42" w:rsidRDefault="00FD0A42" w:rsidP="00FD0A42">
      <w:pPr>
        <w:tabs>
          <w:tab w:val="left" w:pos="2140"/>
        </w:tabs>
        <w:spacing w:line="239" w:lineRule="auto"/>
        <w:jc w:val="both"/>
        <w:rPr>
          <w:b/>
          <w:sz w:val="24"/>
        </w:rPr>
      </w:pPr>
      <w:r>
        <w:rPr>
          <w:b/>
          <w:sz w:val="24"/>
        </w:rPr>
        <w:t>From:</w:t>
      </w:r>
      <w:r>
        <w:rPr>
          <w:rFonts w:ascii="Times New Roman" w:eastAsia="Times New Roman" w:hAnsi="Times New Roman"/>
        </w:rPr>
        <w:tab/>
      </w:r>
      <w:r>
        <w:rPr>
          <w:b/>
          <w:sz w:val="24"/>
        </w:rPr>
        <w:t>Afghan Family Guidance Association</w:t>
      </w:r>
    </w:p>
    <w:p w:rsidR="00FD0A42" w:rsidRDefault="00FD0A42" w:rsidP="00FD0A42">
      <w:pPr>
        <w:spacing w:line="1" w:lineRule="exact"/>
        <w:jc w:val="both"/>
        <w:rPr>
          <w:rFonts w:ascii="Times New Roman" w:eastAsia="Times New Roman" w:hAnsi="Times New Roman"/>
          <w:sz w:val="24"/>
        </w:rPr>
      </w:pPr>
    </w:p>
    <w:p w:rsidR="00FD0A42" w:rsidRDefault="00FD0A42" w:rsidP="00165D21">
      <w:pPr>
        <w:tabs>
          <w:tab w:val="left" w:pos="2140"/>
        </w:tabs>
        <w:spacing w:line="239" w:lineRule="auto"/>
        <w:jc w:val="both"/>
        <w:rPr>
          <w:b/>
          <w:sz w:val="23"/>
        </w:rPr>
      </w:pPr>
      <w:r>
        <w:rPr>
          <w:b/>
          <w:sz w:val="24"/>
        </w:rPr>
        <w:t>Issuance Date:</w:t>
      </w:r>
      <w:r>
        <w:rPr>
          <w:rFonts w:ascii="Times New Roman" w:eastAsia="Times New Roman" w:hAnsi="Times New Roman"/>
        </w:rPr>
        <w:tab/>
      </w:r>
      <w:r w:rsidR="00DA27BC">
        <w:rPr>
          <w:b/>
          <w:sz w:val="23"/>
        </w:rPr>
        <w:t>Feb, 24</w:t>
      </w:r>
      <w:r w:rsidR="00CD3E95">
        <w:rPr>
          <w:b/>
          <w:sz w:val="23"/>
        </w:rPr>
        <w:t>, 2021</w:t>
      </w:r>
    </w:p>
    <w:p w:rsidR="00FD0A42" w:rsidRDefault="00FD0A42" w:rsidP="00165D21">
      <w:pPr>
        <w:tabs>
          <w:tab w:val="left" w:pos="2140"/>
        </w:tabs>
        <w:spacing w:line="239" w:lineRule="auto"/>
        <w:jc w:val="both"/>
        <w:rPr>
          <w:b/>
          <w:sz w:val="23"/>
        </w:rPr>
      </w:pPr>
      <w:r>
        <w:rPr>
          <w:b/>
          <w:sz w:val="24"/>
        </w:rPr>
        <w:t>Closing Date:</w:t>
      </w:r>
      <w:r>
        <w:rPr>
          <w:rFonts w:ascii="Times New Roman" w:eastAsia="Times New Roman" w:hAnsi="Times New Roman"/>
        </w:rPr>
        <w:tab/>
      </w:r>
      <w:r w:rsidR="00DA27BC">
        <w:rPr>
          <w:b/>
          <w:sz w:val="23"/>
        </w:rPr>
        <w:t>Mar</w:t>
      </w:r>
      <w:r w:rsidR="005D6C4B">
        <w:rPr>
          <w:b/>
          <w:sz w:val="23"/>
        </w:rPr>
        <w:t xml:space="preserve">, </w:t>
      </w:r>
      <w:r w:rsidR="00DA27BC">
        <w:rPr>
          <w:b/>
          <w:sz w:val="23"/>
        </w:rPr>
        <w:t>02</w:t>
      </w:r>
      <w:r w:rsidR="00CD3E95">
        <w:rPr>
          <w:b/>
          <w:sz w:val="23"/>
        </w:rPr>
        <w:t>, 2021</w:t>
      </w:r>
      <w:r w:rsidR="00F805F8">
        <w:rPr>
          <w:b/>
          <w:sz w:val="23"/>
        </w:rPr>
        <w:t xml:space="preserve"> | 3:30 PM, Kabul</w:t>
      </w:r>
    </w:p>
    <w:p w:rsidR="00FD0A42" w:rsidRDefault="00FD0A42" w:rsidP="00FD0A42">
      <w:pPr>
        <w:spacing w:line="1" w:lineRule="exact"/>
        <w:jc w:val="both"/>
        <w:rPr>
          <w:rFonts w:ascii="Times New Roman" w:eastAsia="Times New Roman" w:hAnsi="Times New Roman"/>
          <w:sz w:val="24"/>
        </w:rPr>
      </w:pPr>
    </w:p>
    <w:p w:rsidR="00FD0A42" w:rsidRDefault="00FD0A42" w:rsidP="003A3883">
      <w:pPr>
        <w:tabs>
          <w:tab w:val="left" w:pos="2140"/>
        </w:tabs>
        <w:spacing w:line="0" w:lineRule="atLeast"/>
        <w:jc w:val="both"/>
        <w:rPr>
          <w:b/>
          <w:sz w:val="24"/>
        </w:rPr>
      </w:pPr>
      <w:r>
        <w:rPr>
          <w:b/>
          <w:sz w:val="24"/>
        </w:rPr>
        <w:t>Subject:</w:t>
      </w:r>
      <w:r>
        <w:rPr>
          <w:rFonts w:ascii="Times New Roman" w:eastAsia="Times New Roman" w:hAnsi="Times New Roman"/>
        </w:rPr>
        <w:tab/>
      </w:r>
      <w:r w:rsidR="00750FB1">
        <w:rPr>
          <w:b/>
          <w:sz w:val="23"/>
        </w:rPr>
        <w:t>Medical Supply</w:t>
      </w:r>
    </w:p>
    <w:p w:rsidR="00FD0A42" w:rsidRDefault="00FD0A42" w:rsidP="00FD0A42">
      <w:pPr>
        <w:tabs>
          <w:tab w:val="left" w:pos="2140"/>
        </w:tabs>
        <w:spacing w:line="239" w:lineRule="auto"/>
        <w:jc w:val="both"/>
        <w:rPr>
          <w:b/>
          <w:sz w:val="24"/>
        </w:rPr>
      </w:pPr>
      <w:r>
        <w:rPr>
          <w:b/>
          <w:sz w:val="24"/>
        </w:rPr>
        <w:t>Reference:</w:t>
      </w:r>
      <w:r>
        <w:rPr>
          <w:rFonts w:ascii="Times New Roman" w:eastAsia="Times New Roman" w:hAnsi="Times New Roman"/>
        </w:rPr>
        <w:tab/>
      </w:r>
      <w:r w:rsidR="007713EA">
        <w:rPr>
          <w:b/>
          <w:sz w:val="24"/>
        </w:rPr>
        <w:t>RFQ-03-AFGA-2021</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387" w:lineRule="exact"/>
        <w:jc w:val="both"/>
        <w:rPr>
          <w:rFonts w:ascii="Times New Roman" w:eastAsia="Times New Roman" w:hAnsi="Times New Roman"/>
          <w:sz w:val="24"/>
        </w:rPr>
      </w:pPr>
    </w:p>
    <w:p w:rsidR="00FD0A42" w:rsidRDefault="00FD0A42" w:rsidP="00FD0A42">
      <w:pPr>
        <w:spacing w:line="0" w:lineRule="atLeast"/>
        <w:jc w:val="both"/>
        <w:rPr>
          <w:sz w:val="24"/>
        </w:rPr>
      </w:pPr>
      <w:r>
        <w:rPr>
          <w:b/>
          <w:sz w:val="24"/>
        </w:rPr>
        <w:t>Background</w:t>
      </w:r>
      <w:r>
        <w:rPr>
          <w:sz w:val="24"/>
        </w:rPr>
        <w:t>:</w:t>
      </w:r>
    </w:p>
    <w:p w:rsidR="00FD0A42" w:rsidRDefault="00FD0A42" w:rsidP="00FD0A42">
      <w:pPr>
        <w:spacing w:line="331" w:lineRule="exact"/>
        <w:jc w:val="both"/>
        <w:rPr>
          <w:rFonts w:ascii="Times New Roman" w:eastAsia="Times New Roman" w:hAnsi="Times New Roman"/>
          <w:sz w:val="24"/>
        </w:rPr>
      </w:pPr>
    </w:p>
    <w:p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 xml:space="preserve">Afghan Family Guidance Association (AFGA) is an Afghan non-governmental, not-for-profit and non-political organization established in 1968. AFGA has been working in the field of Reproductive health and Rights since its inception and has is an associate member of International Planned Parenthood Federation (IPPF), an alliance of 151 family planning associations with projects in over 180 countries. </w:t>
      </w:r>
    </w:p>
    <w:p w:rsidR="00BA0A54" w:rsidRPr="008311D2" w:rsidRDefault="00BA0A54" w:rsidP="00BA0A54">
      <w:pPr>
        <w:spacing w:line="229" w:lineRule="auto"/>
        <w:ind w:right="100"/>
        <w:jc w:val="both"/>
        <w:rPr>
          <w:rFonts w:asciiTheme="minorHAnsi" w:hAnsiTheme="minorHAnsi" w:cstheme="minorHAnsi"/>
          <w:sz w:val="24"/>
          <w:szCs w:val="24"/>
        </w:rPr>
      </w:pPr>
    </w:p>
    <w:p w:rsidR="00BA0A54" w:rsidRPr="00E64AE0" w:rsidRDefault="00E64AE0" w:rsidP="00BA0A54">
      <w:pPr>
        <w:spacing w:line="229" w:lineRule="auto"/>
        <w:ind w:right="10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AFGA provides information, </w:t>
      </w:r>
      <w:r w:rsidR="00BA0A54" w:rsidRPr="00E64AE0">
        <w:rPr>
          <w:rFonts w:asciiTheme="minorHAnsi" w:hAnsiTheme="minorHAnsi" w:cstheme="minorHAnsi"/>
          <w:color w:val="000000" w:themeColor="text1"/>
          <w:sz w:val="24"/>
          <w:szCs w:val="24"/>
        </w:rPr>
        <w:t>education</w:t>
      </w:r>
      <w:r>
        <w:rPr>
          <w:rFonts w:asciiTheme="minorHAnsi" w:hAnsiTheme="minorHAnsi" w:cstheme="minorHAnsi"/>
          <w:color w:val="000000" w:themeColor="text1"/>
          <w:sz w:val="24"/>
          <w:szCs w:val="24"/>
        </w:rPr>
        <w:t xml:space="preserve"> and services</w:t>
      </w:r>
      <w:r w:rsidR="00BA0A54" w:rsidRPr="00E64AE0">
        <w:rPr>
          <w:rFonts w:asciiTheme="minorHAnsi" w:hAnsiTheme="minorHAnsi" w:cstheme="minorHAnsi"/>
          <w:color w:val="000000" w:themeColor="text1"/>
          <w:sz w:val="24"/>
          <w:szCs w:val="24"/>
        </w:rPr>
        <w:t xml:space="preserve"> on reproductive health issues.</w:t>
      </w:r>
      <w:r w:rsidRPr="00E64AE0">
        <w:rPr>
          <w:rFonts w:asciiTheme="minorHAnsi" w:hAnsiTheme="minorHAnsi" w:cstheme="minorHAnsi"/>
          <w:color w:val="000000" w:themeColor="text1"/>
          <w:sz w:val="24"/>
          <w:szCs w:val="24"/>
        </w:rPr>
        <w:t xml:space="preserve"> </w:t>
      </w:r>
      <w:r w:rsidR="00BA0A54" w:rsidRPr="00E64AE0">
        <w:rPr>
          <w:rFonts w:asciiTheme="minorHAnsi" w:hAnsiTheme="minorHAnsi" w:cstheme="minorHAnsi"/>
          <w:color w:val="000000" w:themeColor="text1"/>
          <w:sz w:val="24"/>
          <w:szCs w:val="24"/>
        </w:rPr>
        <w:t xml:space="preserve">This RFQ is an </w:t>
      </w:r>
      <w:r w:rsidR="001A102D" w:rsidRPr="00E64AE0">
        <w:rPr>
          <w:rFonts w:asciiTheme="minorHAnsi" w:hAnsiTheme="minorHAnsi" w:cstheme="minorHAnsi"/>
          <w:color w:val="000000" w:themeColor="text1"/>
          <w:sz w:val="24"/>
          <w:szCs w:val="24"/>
        </w:rPr>
        <w:t>invitation to Medical companies</w:t>
      </w:r>
      <w:r w:rsidR="00BA0A54" w:rsidRPr="00E64AE0">
        <w:rPr>
          <w:rFonts w:asciiTheme="minorHAnsi" w:hAnsiTheme="minorHAnsi" w:cstheme="minorHAnsi"/>
          <w:color w:val="000000" w:themeColor="text1"/>
          <w:sz w:val="24"/>
          <w:szCs w:val="24"/>
        </w:rPr>
        <w:t xml:space="preserve"> to provide their b</w:t>
      </w:r>
      <w:r w:rsidR="001A102D" w:rsidRPr="00E64AE0">
        <w:rPr>
          <w:rFonts w:asciiTheme="minorHAnsi" w:hAnsiTheme="minorHAnsi" w:cstheme="minorHAnsi"/>
          <w:color w:val="000000" w:themeColor="text1"/>
          <w:sz w:val="24"/>
          <w:szCs w:val="24"/>
        </w:rPr>
        <w:t>est and final quote for providing</w:t>
      </w:r>
      <w:r w:rsidR="00BA0A54" w:rsidRPr="00E64AE0">
        <w:rPr>
          <w:rFonts w:asciiTheme="minorHAnsi" w:hAnsiTheme="minorHAnsi" w:cstheme="minorHAnsi"/>
          <w:color w:val="000000" w:themeColor="text1"/>
          <w:sz w:val="24"/>
          <w:szCs w:val="24"/>
        </w:rPr>
        <w:t xml:space="preserve"> of a variety of resources. </w:t>
      </w:r>
    </w:p>
    <w:p w:rsidR="00BA0A54" w:rsidRPr="00170208" w:rsidRDefault="00BA0A54" w:rsidP="00BA0A54">
      <w:pPr>
        <w:spacing w:line="379" w:lineRule="exact"/>
        <w:jc w:val="both"/>
        <w:rPr>
          <w:rFonts w:asciiTheme="minorHAnsi" w:eastAsia="Times New Roman" w:hAnsiTheme="minorHAnsi" w:cstheme="minorHAnsi"/>
          <w:b/>
          <w:bCs/>
          <w:sz w:val="24"/>
          <w:szCs w:val="24"/>
        </w:rPr>
      </w:pPr>
    </w:p>
    <w:p w:rsidR="00BA0A54" w:rsidRPr="008311D2" w:rsidRDefault="00BA0A54" w:rsidP="00BA0A54">
      <w:pPr>
        <w:spacing w:line="0" w:lineRule="atLeast"/>
        <w:jc w:val="both"/>
        <w:rPr>
          <w:rFonts w:asciiTheme="minorHAnsi" w:hAnsiTheme="minorHAnsi" w:cstheme="minorHAnsi"/>
          <w:b/>
          <w:sz w:val="24"/>
          <w:szCs w:val="24"/>
        </w:rPr>
      </w:pPr>
      <w:r w:rsidRPr="008311D2">
        <w:rPr>
          <w:rFonts w:asciiTheme="minorHAnsi" w:hAnsiTheme="minorHAnsi" w:cstheme="minorHAnsi"/>
          <w:b/>
          <w:sz w:val="24"/>
          <w:szCs w:val="24"/>
        </w:rPr>
        <w:t>Offer</w:t>
      </w:r>
    </w:p>
    <w:p w:rsidR="00BA0A54" w:rsidRPr="008311D2" w:rsidRDefault="00BA0A54" w:rsidP="00BA0A54">
      <w:pPr>
        <w:spacing w:line="53" w:lineRule="exact"/>
        <w:jc w:val="both"/>
        <w:rPr>
          <w:rFonts w:asciiTheme="minorHAnsi" w:eastAsia="Times New Roman" w:hAnsiTheme="minorHAnsi" w:cstheme="minorHAnsi"/>
          <w:sz w:val="24"/>
          <w:szCs w:val="24"/>
        </w:rPr>
      </w:pPr>
    </w:p>
    <w:p w:rsidR="00BA0A54" w:rsidRPr="008311D2" w:rsidRDefault="001A102D" w:rsidP="00BA0A54">
      <w:pPr>
        <w:tabs>
          <w:tab w:val="left" w:pos="8145"/>
        </w:tabs>
        <w:autoSpaceDE w:val="0"/>
        <w:autoSpaceDN w:val="0"/>
        <w:adjustRightInd w:val="0"/>
        <w:jc w:val="both"/>
        <w:rPr>
          <w:rFonts w:asciiTheme="minorHAnsi" w:eastAsiaTheme="minorHAnsi" w:hAnsiTheme="minorHAnsi" w:cstheme="minorHAnsi"/>
          <w:sz w:val="24"/>
          <w:szCs w:val="24"/>
        </w:rPr>
      </w:pPr>
      <w:r>
        <w:rPr>
          <w:rFonts w:asciiTheme="minorHAnsi" w:hAnsiTheme="minorHAnsi" w:cstheme="minorHAnsi"/>
          <w:sz w:val="24"/>
          <w:szCs w:val="24"/>
        </w:rPr>
        <w:t>AFGA requests Medical</w:t>
      </w:r>
      <w:r w:rsidR="00BA0A54" w:rsidRPr="008311D2">
        <w:rPr>
          <w:rFonts w:asciiTheme="minorHAnsi" w:hAnsiTheme="minorHAnsi" w:cstheme="minorHAnsi"/>
          <w:sz w:val="24"/>
          <w:szCs w:val="24"/>
        </w:rPr>
        <w:t xml:space="preserve"> companies</w:t>
      </w:r>
      <w:r w:rsidR="00BA0A54" w:rsidRPr="008311D2">
        <w:rPr>
          <w:rFonts w:asciiTheme="minorHAnsi" w:hAnsiTheme="minorHAnsi" w:cstheme="minorHAnsi"/>
          <w:color w:val="000000"/>
          <w:sz w:val="24"/>
          <w:szCs w:val="24"/>
        </w:rPr>
        <w:t xml:space="preserve"> </w:t>
      </w:r>
      <w:r w:rsidR="00BA0A54" w:rsidRPr="008311D2">
        <w:rPr>
          <w:rFonts w:asciiTheme="minorHAnsi" w:eastAsiaTheme="minorHAnsi" w:hAnsiTheme="minorHAnsi" w:cstheme="minorHAnsi"/>
          <w:sz w:val="24"/>
          <w:szCs w:val="24"/>
        </w:rPr>
        <w:t>to study th</w:t>
      </w:r>
      <w:r>
        <w:rPr>
          <w:rFonts w:asciiTheme="minorHAnsi" w:eastAsiaTheme="minorHAnsi" w:hAnsiTheme="minorHAnsi" w:cstheme="minorHAnsi"/>
          <w:sz w:val="24"/>
          <w:szCs w:val="24"/>
        </w:rPr>
        <w:t xml:space="preserve">e information about the medical supply </w:t>
      </w:r>
      <w:r w:rsidR="00BA0A54" w:rsidRPr="008311D2">
        <w:rPr>
          <w:rFonts w:asciiTheme="minorHAnsi" w:eastAsiaTheme="minorHAnsi" w:hAnsiTheme="minorHAnsi" w:cstheme="minorHAnsi"/>
          <w:sz w:val="24"/>
          <w:szCs w:val="24"/>
        </w:rPr>
        <w:t xml:space="preserve">service we require and the specification in the attached document.  Companies are required to offer their best and final prices in response to this RFQ within deadline set above.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tabs>
          <w:tab w:val="left" w:pos="8145"/>
        </w:tabs>
        <w:autoSpaceDE w:val="0"/>
        <w:autoSpaceDN w:val="0"/>
        <w:adjustRightInd w:val="0"/>
        <w:jc w:val="both"/>
        <w:rPr>
          <w:rFonts w:asciiTheme="minorHAnsi" w:hAnsiTheme="minorHAnsi" w:cstheme="minorHAnsi"/>
          <w:b/>
          <w:bCs/>
          <w:sz w:val="24"/>
          <w:szCs w:val="24"/>
        </w:rPr>
      </w:pPr>
      <w:r w:rsidRPr="008311D2">
        <w:rPr>
          <w:rFonts w:asciiTheme="minorHAnsi" w:hAnsiTheme="minorHAnsi" w:cstheme="minorHAnsi"/>
          <w:b/>
          <w:bCs/>
          <w:sz w:val="24"/>
          <w:szCs w:val="24"/>
        </w:rPr>
        <w:t>Cost of Quotation</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r w:rsidRPr="008311D2">
        <w:rPr>
          <w:rFonts w:asciiTheme="minorHAnsi" w:hAnsiTheme="minorHAnsi" w:cstheme="minorHAnsi"/>
          <w:sz w:val="24"/>
          <w:szCs w:val="24"/>
        </w:rPr>
        <w:t xml:space="preserve">The supplier shall bear all costs associated with the preparation and submission of his quotation. AFGA cannot be held liable for any expenses that the supplier incurs in preparation of the quote, regardless of the outcome of this solicitation.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spacing w:before="120"/>
        <w:rPr>
          <w:rFonts w:asciiTheme="minorHAnsi" w:hAnsiTheme="minorHAnsi" w:cstheme="minorHAnsi"/>
          <w:b/>
          <w:sz w:val="24"/>
          <w:szCs w:val="24"/>
          <w:lang w:val="en-GB"/>
        </w:rPr>
      </w:pPr>
      <w:r w:rsidRPr="008311D2">
        <w:rPr>
          <w:rFonts w:asciiTheme="minorHAnsi" w:hAnsiTheme="minorHAnsi" w:cstheme="minorHAnsi"/>
          <w:b/>
          <w:sz w:val="24"/>
          <w:szCs w:val="24"/>
          <w:lang w:val="en-GB"/>
        </w:rPr>
        <w:t xml:space="preserve">Exclusion from award of contracts </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Contracts will not be awarded to candidate suppliers who:</w:t>
      </w:r>
    </w:p>
    <w:p w:rsidR="00BA0A54" w:rsidRPr="008311D2" w:rsidRDefault="00BA0A54" w:rsidP="00BA0A54">
      <w:pPr>
        <w:pStyle w:val="ListParagraph"/>
        <w:numPr>
          <w:ilvl w:val="0"/>
          <w:numId w:val="18"/>
        </w:numPr>
        <w:rPr>
          <w:rFonts w:asciiTheme="minorHAnsi" w:hAnsiTheme="minorHAnsi" w:cstheme="minorHAnsi"/>
        </w:rPr>
      </w:pPr>
      <w:r w:rsidRPr="008311D2">
        <w:rPr>
          <w:rFonts w:asciiTheme="minorHAnsi" w:hAnsiTheme="minorHAnsi" w:cstheme="minorHAnsi"/>
        </w:rPr>
        <w:t>Are subject to conflict of interest;</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Have deliberately misrepresented information in their offer;</w:t>
      </w:r>
    </w:p>
    <w:p w:rsidR="00BA0A54"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Have attempted to engage in </w:t>
      </w:r>
      <w:r>
        <w:rPr>
          <w:rFonts w:asciiTheme="minorHAnsi" w:hAnsiTheme="minorHAnsi" w:cstheme="minorHAnsi"/>
        </w:rPr>
        <w:t xml:space="preserve">unlawful behaviour to gain this contract e.g. offered cash and other incentives to any individuals at AFGA. </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Pr>
          <w:rFonts w:asciiTheme="minorHAnsi" w:hAnsiTheme="minorHAnsi" w:cstheme="minorHAnsi"/>
        </w:rPr>
        <w:lastRenderedPageBreak/>
        <w:t xml:space="preserve">Have submitted their bid in incomplete format, or after the deadline. </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Price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price quoted by the supplier </w:t>
      </w:r>
      <w:r>
        <w:rPr>
          <w:rFonts w:asciiTheme="minorHAnsi" w:hAnsiTheme="minorHAnsi" w:cstheme="minorHAnsi"/>
          <w:sz w:val="24"/>
          <w:szCs w:val="24"/>
          <w:lang w:val="en-GB"/>
        </w:rPr>
        <w:t xml:space="preserve">are final and are not subject to negotiations. All prices quoted must be in </w:t>
      </w:r>
      <w:r w:rsidRPr="008311D2">
        <w:rPr>
          <w:rFonts w:asciiTheme="minorHAnsi" w:hAnsiTheme="minorHAnsi" w:cstheme="minorHAnsi"/>
          <w:b/>
          <w:sz w:val="24"/>
          <w:szCs w:val="24"/>
          <w:lang w:val="en-GB"/>
        </w:rPr>
        <w:t>Afghanis AFN</w:t>
      </w:r>
      <w:r>
        <w:rPr>
          <w:rFonts w:asciiTheme="minorHAnsi" w:hAnsiTheme="minorHAnsi" w:cstheme="minorHAnsi"/>
          <w:sz w:val="24"/>
          <w:szCs w:val="24"/>
          <w:lang w:val="en-GB"/>
        </w:rPr>
        <w:t xml:space="preserve">.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Pr>
          <w:rFonts w:asciiTheme="minorHAnsi" w:hAnsiTheme="minorHAnsi" w:cstheme="minorHAnsi"/>
          <w:b/>
          <w:sz w:val="24"/>
          <w:szCs w:val="24"/>
          <w:lang w:val="en-GB"/>
        </w:rPr>
        <w:t>All applicable</w:t>
      </w:r>
      <w:r w:rsidRPr="008311D2">
        <w:rPr>
          <w:rFonts w:asciiTheme="minorHAnsi" w:hAnsiTheme="minorHAnsi" w:cstheme="minorHAnsi"/>
          <w:b/>
          <w:sz w:val="24"/>
          <w:szCs w:val="24"/>
          <w:lang w:val="en-GB"/>
        </w:rPr>
        <w:t xml:space="preserve"> tax</w:t>
      </w:r>
      <w:r>
        <w:rPr>
          <w:rFonts w:asciiTheme="minorHAnsi" w:hAnsiTheme="minorHAnsi" w:cstheme="minorHAnsi"/>
          <w:b/>
          <w:sz w:val="24"/>
          <w:szCs w:val="24"/>
          <w:lang w:val="en-GB"/>
        </w:rPr>
        <w:t>es should b</w:t>
      </w:r>
      <w:r w:rsidRPr="008311D2">
        <w:rPr>
          <w:rFonts w:asciiTheme="minorHAnsi" w:hAnsiTheme="minorHAnsi" w:cstheme="minorHAnsi"/>
          <w:b/>
          <w:sz w:val="24"/>
          <w:szCs w:val="24"/>
          <w:lang w:val="en-GB"/>
        </w:rPr>
        <w:t>e indicated separately in the Quotation Submission Form.</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Validity</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sz w:val="24"/>
          <w:szCs w:val="24"/>
          <w:lang w:val="en-GB"/>
        </w:rPr>
        <w:t xml:space="preserve">Quotations shall remain valid and open for acceptance for </w:t>
      </w:r>
      <w:r>
        <w:rPr>
          <w:rFonts w:asciiTheme="minorHAnsi" w:hAnsiTheme="minorHAnsi" w:cstheme="minorHAnsi"/>
          <w:sz w:val="24"/>
          <w:szCs w:val="24"/>
          <w:lang w:val="en-GB"/>
        </w:rPr>
        <w:t xml:space="preserve">at least </w:t>
      </w:r>
      <w:r w:rsidRPr="008311D2">
        <w:rPr>
          <w:rFonts w:asciiTheme="minorHAnsi" w:hAnsiTheme="minorHAnsi" w:cstheme="minorHAnsi"/>
          <w:sz w:val="24"/>
          <w:szCs w:val="24"/>
          <w:lang w:val="en-GB"/>
        </w:rPr>
        <w:t>30</w:t>
      </w:r>
      <w:r>
        <w:rPr>
          <w:rFonts w:asciiTheme="minorHAnsi" w:hAnsiTheme="minorHAnsi" w:cstheme="minorHAnsi"/>
          <w:sz w:val="24"/>
          <w:szCs w:val="24"/>
          <w:lang w:val="en-GB"/>
        </w:rPr>
        <w:t xml:space="preserve"> </w:t>
      </w:r>
      <w:r w:rsidRPr="008311D2">
        <w:rPr>
          <w:rFonts w:asciiTheme="minorHAnsi" w:hAnsiTheme="minorHAnsi" w:cstheme="minorHAnsi"/>
          <w:sz w:val="24"/>
          <w:szCs w:val="24"/>
          <w:lang w:val="en-GB"/>
        </w:rPr>
        <w:t>days after the closing date</w:t>
      </w:r>
      <w:r>
        <w:rPr>
          <w:rFonts w:asciiTheme="minorHAnsi" w:hAnsiTheme="minorHAnsi" w:cstheme="minorHAnsi"/>
          <w:sz w:val="24"/>
          <w:szCs w:val="24"/>
          <w:lang w:val="en-GB"/>
        </w:rPr>
        <w:t xml:space="preserve"> of this RFQ.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Closing date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Quotation must be received by the </w:t>
      </w:r>
      <w:r>
        <w:rPr>
          <w:rFonts w:asciiTheme="minorHAnsi" w:hAnsiTheme="minorHAnsi" w:cstheme="minorHAnsi"/>
          <w:sz w:val="24"/>
          <w:szCs w:val="24"/>
          <w:lang w:val="en-GB"/>
        </w:rPr>
        <w:t>AFGA as specified on page 1 no</w:t>
      </w:r>
      <w:r w:rsidRPr="008311D2">
        <w:rPr>
          <w:rFonts w:asciiTheme="minorHAnsi" w:hAnsiTheme="minorHAnsi" w:cstheme="minorHAnsi"/>
          <w:sz w:val="24"/>
          <w:szCs w:val="24"/>
          <w:lang w:val="en-GB"/>
        </w:rPr>
        <w:t xml:space="preserve"> later than the closing date and time. Any quotations received after that will not be considered.</w:t>
      </w:r>
    </w:p>
    <w:p w:rsidR="00BA0A54" w:rsidRPr="008311D2" w:rsidRDefault="00BA0A54" w:rsidP="00BA0A54">
      <w:pPr>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Award of Contract and Criteria</w:t>
      </w:r>
    </w:p>
    <w:p w:rsidR="00BA0A54" w:rsidRDefault="00BA0A54" w:rsidP="00BA0A54">
      <w:pPr>
        <w:autoSpaceDE w:val="0"/>
        <w:autoSpaceDN w:val="0"/>
        <w:adjustRightInd w:val="0"/>
        <w:jc w:val="both"/>
        <w:rPr>
          <w:rFonts w:asciiTheme="minorHAnsi" w:hAnsiTheme="minorHAnsi" w:cstheme="minorHAnsi"/>
          <w:sz w:val="24"/>
          <w:szCs w:val="24"/>
          <w:lang w:val="en-GB"/>
        </w:rPr>
      </w:pPr>
      <w:r>
        <w:rPr>
          <w:rFonts w:asciiTheme="minorHAnsi" w:hAnsiTheme="minorHAnsi" w:cstheme="minorHAnsi"/>
          <w:sz w:val="24"/>
          <w:szCs w:val="24"/>
          <w:lang w:val="en-GB"/>
        </w:rPr>
        <w:t>AFGA will award the c</w:t>
      </w:r>
      <w:r w:rsidRPr="008311D2">
        <w:rPr>
          <w:rFonts w:asciiTheme="minorHAnsi" w:hAnsiTheme="minorHAnsi" w:cstheme="minorHAnsi"/>
          <w:sz w:val="24"/>
          <w:szCs w:val="24"/>
          <w:lang w:val="en-GB"/>
        </w:rPr>
        <w:t>ontract to the supplier</w:t>
      </w:r>
      <w:r>
        <w:rPr>
          <w:rFonts w:asciiTheme="minorHAnsi" w:hAnsiTheme="minorHAnsi" w:cstheme="minorHAnsi"/>
          <w:sz w:val="24"/>
          <w:szCs w:val="24"/>
          <w:lang w:val="en-GB"/>
        </w:rPr>
        <w:t>:</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 whose quotation </w:t>
      </w:r>
      <w:r>
        <w:rPr>
          <w:rFonts w:asciiTheme="minorHAnsi" w:hAnsiTheme="minorHAnsi" w:cstheme="minorHAnsi"/>
        </w:rPr>
        <w:t>is fully</w:t>
      </w:r>
      <w:r w:rsidRPr="008311D2">
        <w:rPr>
          <w:rFonts w:asciiTheme="minorHAnsi" w:hAnsiTheme="minorHAnsi" w:cstheme="minorHAnsi"/>
        </w:rPr>
        <w:t xml:space="preserve"> responsive to this Request for Quotation (RFQ)</w:t>
      </w:r>
      <w:r>
        <w:rPr>
          <w:rFonts w:asciiTheme="minorHAnsi" w:hAnsiTheme="minorHAnsi" w:cstheme="minorHAnsi"/>
        </w:rPr>
        <w:t>;</w:t>
      </w:r>
      <w:r w:rsidRPr="008311D2">
        <w:rPr>
          <w:rFonts w:asciiTheme="minorHAnsi" w:hAnsiTheme="minorHAnsi" w:cstheme="minorHAnsi"/>
        </w:rPr>
        <w:t xml:space="preserve"> </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w:t>
      </w:r>
      <w:r w:rsidRPr="008311D2">
        <w:rPr>
          <w:rFonts w:asciiTheme="minorHAnsi" w:hAnsiTheme="minorHAnsi" w:cstheme="minorHAnsi"/>
        </w:rPr>
        <w:t>ho has offered th</w:t>
      </w:r>
      <w:r>
        <w:rPr>
          <w:rFonts w:asciiTheme="minorHAnsi" w:hAnsiTheme="minorHAnsi" w:cstheme="minorHAnsi"/>
        </w:rPr>
        <w:t xml:space="preserve">e lowest </w:t>
      </w:r>
      <w:r w:rsidRPr="008311D2">
        <w:rPr>
          <w:rFonts w:asciiTheme="minorHAnsi" w:hAnsiTheme="minorHAnsi" w:cstheme="minorHAnsi"/>
        </w:rPr>
        <w:t xml:space="preserve">price, </w:t>
      </w:r>
    </w:p>
    <w:p w:rsidR="00BA0A54" w:rsidRPr="008311D2"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Who can demonstrate capability, resources and experience to carry out the contracted services effectively</w:t>
      </w:r>
      <w:r>
        <w:rPr>
          <w:rFonts w:asciiTheme="minorHAnsi" w:hAnsiTheme="minorHAnsi" w:cstheme="minorHAnsi" w:hint="cs"/>
          <w:rtl/>
          <w:lang w:bidi="ps-AF"/>
        </w:rPr>
        <w:t>?</w:t>
      </w:r>
      <w:r>
        <w:rPr>
          <w:rFonts w:asciiTheme="minorHAnsi" w:hAnsiTheme="minorHAnsi" w:cstheme="minorHAnsi"/>
        </w:rPr>
        <w:t xml:space="preserve"> </w:t>
      </w:r>
    </w:p>
    <w:p w:rsidR="00BA0A54" w:rsidRPr="008311D2" w:rsidRDefault="00BA0A54" w:rsidP="00BA0A54">
      <w:pPr>
        <w:autoSpaceDE w:val="0"/>
        <w:autoSpaceDN w:val="0"/>
        <w:adjustRightInd w:val="0"/>
        <w:rPr>
          <w:rFonts w:asciiTheme="minorHAnsi" w:hAnsiTheme="minorHAnsi" w:cstheme="minorHAnsi"/>
          <w:sz w:val="24"/>
          <w:szCs w:val="24"/>
          <w:lang w:val="en-GB"/>
        </w:rPr>
      </w:pP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rese</w:t>
      </w:r>
      <w:r>
        <w:rPr>
          <w:rFonts w:asciiTheme="minorHAnsi" w:hAnsiTheme="minorHAnsi" w:cstheme="minorHAnsi"/>
          <w:sz w:val="24"/>
          <w:szCs w:val="24"/>
          <w:lang w:val="en-GB"/>
        </w:rPr>
        <w:t xml:space="preserve">rves the right to accept all, </w:t>
      </w:r>
      <w:r w:rsidRPr="008311D2">
        <w:rPr>
          <w:rFonts w:asciiTheme="minorHAnsi" w:hAnsiTheme="minorHAnsi" w:cstheme="minorHAnsi"/>
          <w:sz w:val="24"/>
          <w:szCs w:val="24"/>
          <w:lang w:val="en-GB"/>
        </w:rPr>
        <w:t xml:space="preserve">part </w:t>
      </w:r>
      <w:r>
        <w:rPr>
          <w:rFonts w:asciiTheme="minorHAnsi" w:hAnsiTheme="minorHAnsi" w:cstheme="minorHAnsi"/>
          <w:sz w:val="24"/>
          <w:szCs w:val="24"/>
          <w:lang w:val="en-GB"/>
        </w:rPr>
        <w:t xml:space="preserve">or none </w:t>
      </w:r>
      <w:r w:rsidRPr="008311D2">
        <w:rPr>
          <w:rFonts w:asciiTheme="minorHAnsi" w:hAnsiTheme="minorHAnsi" w:cstheme="minorHAnsi"/>
          <w:sz w:val="24"/>
          <w:szCs w:val="24"/>
          <w:lang w:val="en-GB"/>
        </w:rPr>
        <w:t xml:space="preserve">of your quotation. </w:t>
      </w:r>
    </w:p>
    <w:p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p>
    <w:p w:rsidR="00BA0A54" w:rsidRPr="008311D2" w:rsidRDefault="00BA0A54" w:rsidP="00BA0A54">
      <w:pPr>
        <w:autoSpaceDE w:val="0"/>
        <w:autoSpaceDN w:val="0"/>
        <w:adjustRightInd w:val="0"/>
        <w:rPr>
          <w:rFonts w:asciiTheme="minorHAnsi" w:hAnsiTheme="minorHAnsi" w:cstheme="minorHAnsi"/>
          <w:b/>
          <w:sz w:val="24"/>
          <w:szCs w:val="24"/>
          <w:lang w:val="en-GB"/>
        </w:rPr>
      </w:pPr>
      <w:r w:rsidRPr="008311D2">
        <w:rPr>
          <w:rFonts w:asciiTheme="minorHAnsi" w:hAnsiTheme="minorHAnsi" w:cstheme="minorHAnsi"/>
          <w:b/>
          <w:sz w:val="24"/>
          <w:szCs w:val="24"/>
          <w:lang w:val="en-GB"/>
        </w:rPr>
        <w:t>Payment</w:t>
      </w:r>
    </w:p>
    <w:p w:rsidR="00BA0A54" w:rsidRPr="008311D2" w:rsidRDefault="00BA0A54" w:rsidP="00BA0A54">
      <w:pPr>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Payment will be made upon within ten working days of receipt of goods/services, as long as following documents are supplied:</w:t>
      </w:r>
    </w:p>
    <w:p w:rsidR="00BA0A54" w:rsidRPr="008311D2" w:rsidRDefault="00BA0A54" w:rsidP="00BA0A54">
      <w:pPr>
        <w:numPr>
          <w:ilvl w:val="0"/>
          <w:numId w:val="20"/>
        </w:numPr>
        <w:tabs>
          <w:tab w:val="left" w:pos="-993"/>
        </w:tabs>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Proof of delivery;</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Invoice;</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 xml:space="preserve">Any other documents as specified in the contract. </w:t>
      </w:r>
    </w:p>
    <w:p w:rsidR="00BA0A54" w:rsidRPr="008311D2" w:rsidRDefault="00BA0A54" w:rsidP="00BA0A54">
      <w:pPr>
        <w:autoSpaceDE w:val="0"/>
        <w:autoSpaceDN w:val="0"/>
        <w:adjustRightInd w:val="0"/>
        <w:rPr>
          <w:rFonts w:asciiTheme="minorHAnsi" w:hAnsiTheme="minorHAnsi" w:cstheme="minorHAnsi"/>
          <w:sz w:val="24"/>
          <w:szCs w:val="24"/>
        </w:rPr>
      </w:pPr>
      <w:r w:rsidRPr="008311D2">
        <w:rPr>
          <w:rFonts w:asciiTheme="minorHAnsi" w:hAnsiTheme="minorHAnsi" w:cstheme="minorHAnsi"/>
          <w:sz w:val="24"/>
          <w:szCs w:val="24"/>
        </w:rPr>
        <w:t>Payment will be made</w:t>
      </w:r>
      <w:r>
        <w:rPr>
          <w:rFonts w:asciiTheme="minorHAnsi" w:hAnsiTheme="minorHAnsi" w:cstheme="minorHAnsi"/>
          <w:sz w:val="24"/>
          <w:szCs w:val="24"/>
        </w:rPr>
        <w:t xml:space="preserve"> through direct bank transfer to the suppliers’ named bank account. All payments will be made in Afghanis AFN. </w:t>
      </w:r>
      <w:r w:rsidRPr="008311D2">
        <w:rPr>
          <w:rFonts w:asciiTheme="minorHAnsi" w:hAnsiTheme="minorHAnsi" w:cstheme="minorHAnsi"/>
          <w:sz w:val="24"/>
          <w:szCs w:val="24"/>
        </w:rPr>
        <w:t xml:space="preserve"> </w:t>
      </w:r>
    </w:p>
    <w:p w:rsidR="00BA0A54" w:rsidRPr="008311D2" w:rsidRDefault="00BA0A54" w:rsidP="00BA0A54">
      <w:pPr>
        <w:tabs>
          <w:tab w:val="left" w:pos="-993"/>
        </w:tabs>
        <w:jc w:val="both"/>
        <w:rPr>
          <w:rFonts w:asciiTheme="minorHAnsi" w:hAnsiTheme="minorHAnsi" w:cstheme="minorHAnsi"/>
          <w:b/>
          <w:bCs/>
          <w:iCs/>
          <w:sz w:val="24"/>
          <w:szCs w:val="24"/>
          <w:lang w:val="en-GB"/>
        </w:rPr>
      </w:pPr>
    </w:p>
    <w:p w:rsidR="00BA0A54" w:rsidRPr="008311D2" w:rsidRDefault="00BA0A54" w:rsidP="00BA0A54">
      <w:pPr>
        <w:rPr>
          <w:rFonts w:asciiTheme="minorHAnsi" w:hAnsiTheme="minorHAnsi" w:cstheme="minorHAnsi"/>
          <w:b/>
          <w:sz w:val="24"/>
          <w:szCs w:val="24"/>
        </w:rPr>
      </w:pPr>
      <w:r w:rsidRPr="008311D2">
        <w:rPr>
          <w:rFonts w:asciiTheme="minorHAnsi" w:hAnsiTheme="minorHAnsi" w:cstheme="minorHAnsi"/>
          <w:b/>
          <w:sz w:val="24"/>
          <w:szCs w:val="24"/>
        </w:rPr>
        <w:t>INSPECTION AND ACCEPTANCE OF THE GOODS</w:t>
      </w:r>
    </w:p>
    <w:p w:rsidR="00BA0A54" w:rsidRPr="008311D2" w:rsidRDefault="00BA0A54" w:rsidP="00BA0A54">
      <w:pPr>
        <w:jc w:val="both"/>
        <w:rPr>
          <w:rFonts w:asciiTheme="minorHAnsi" w:hAnsiTheme="minorHAnsi" w:cstheme="minorHAnsi"/>
          <w:sz w:val="24"/>
          <w:szCs w:val="24"/>
        </w:rPr>
      </w:pPr>
      <w:r w:rsidRPr="008311D2">
        <w:rPr>
          <w:rFonts w:asciiTheme="minorHAnsi" w:hAnsiTheme="minorHAnsi" w:cstheme="minorHAnsi"/>
          <w:sz w:val="24"/>
          <w:szCs w:val="24"/>
        </w:rPr>
        <w:t xml:space="preserve">All Goods shall </w:t>
      </w:r>
      <w:r>
        <w:rPr>
          <w:rFonts w:asciiTheme="minorHAnsi" w:hAnsiTheme="minorHAnsi" w:cstheme="minorHAnsi"/>
          <w:sz w:val="24"/>
          <w:szCs w:val="24"/>
        </w:rPr>
        <w:t xml:space="preserve">be subject to inspection by AFGA </w:t>
      </w:r>
      <w:r w:rsidRPr="008311D2">
        <w:rPr>
          <w:rFonts w:asciiTheme="minorHAnsi" w:hAnsiTheme="minorHAnsi" w:cstheme="minorHAnsi"/>
          <w:sz w:val="24"/>
          <w:szCs w:val="24"/>
        </w:rPr>
        <w:t xml:space="preserve">or its designated representatives, to the extent practicable, at all times and places, including the period of manufacture and, in any event, prior to formal acceptance by </w:t>
      </w:r>
      <w:r>
        <w:rPr>
          <w:rFonts w:asciiTheme="minorHAnsi" w:hAnsiTheme="minorHAnsi" w:cstheme="minorHAnsi"/>
          <w:sz w:val="24"/>
          <w:szCs w:val="24"/>
        </w:rPr>
        <w:t>the organization</w:t>
      </w:r>
      <w:r w:rsidRPr="008311D2">
        <w:rPr>
          <w:rFonts w:asciiTheme="minorHAnsi" w:hAnsiTheme="minorHAnsi" w:cstheme="minorHAnsi"/>
          <w:sz w:val="24"/>
          <w:szCs w:val="24"/>
        </w:rPr>
        <w:t>.</w:t>
      </w:r>
    </w:p>
    <w:p w:rsidR="00BA0A54" w:rsidRPr="008311D2" w:rsidRDefault="00BA0A54" w:rsidP="00BA0A54">
      <w:pPr>
        <w:jc w:val="both"/>
        <w:rPr>
          <w:rFonts w:asciiTheme="minorHAnsi" w:hAnsiTheme="minorHAnsi" w:cstheme="minorHAnsi"/>
          <w:sz w:val="24"/>
          <w:szCs w:val="24"/>
        </w:rPr>
      </w:pPr>
    </w:p>
    <w:p w:rsidR="00BA0A54" w:rsidRPr="008311D2" w:rsidRDefault="00BA0A54" w:rsidP="00BA0A54">
      <w:pPr>
        <w:jc w:val="both"/>
        <w:rPr>
          <w:rFonts w:asciiTheme="minorHAnsi" w:hAnsiTheme="minorHAnsi" w:cstheme="minorHAnsi"/>
          <w:b/>
          <w:caps/>
          <w:sz w:val="24"/>
          <w:szCs w:val="24"/>
          <w:lang w:val="en-GB"/>
        </w:rPr>
      </w:pPr>
      <w:r w:rsidRPr="008311D2">
        <w:rPr>
          <w:rFonts w:asciiTheme="minorHAnsi" w:hAnsiTheme="minorHAnsi" w:cstheme="minorHAnsi"/>
          <w:b/>
          <w:caps/>
          <w:sz w:val="24"/>
          <w:szCs w:val="24"/>
          <w:lang w:val="en-GB"/>
        </w:rPr>
        <w:t>Liquidated damages for delay</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Subject to force majeure, if the </w:t>
      </w:r>
      <w:r>
        <w:rPr>
          <w:rFonts w:asciiTheme="minorHAnsi" w:hAnsiTheme="minorHAnsi" w:cstheme="minorHAnsi"/>
          <w:sz w:val="24"/>
          <w:szCs w:val="24"/>
          <w:lang w:val="en-GB"/>
        </w:rPr>
        <w:t>supplier fails to deliver any of the g</w:t>
      </w:r>
      <w:r w:rsidRPr="008311D2">
        <w:rPr>
          <w:rFonts w:asciiTheme="minorHAnsi" w:hAnsiTheme="minorHAnsi" w:cstheme="minorHAnsi"/>
          <w:sz w:val="24"/>
          <w:szCs w:val="24"/>
          <w:lang w:val="en-GB"/>
        </w:rPr>
        <w:t>oods or to perform any of the services within th</w:t>
      </w:r>
      <w:r>
        <w:rPr>
          <w:rFonts w:asciiTheme="minorHAnsi" w:hAnsiTheme="minorHAnsi" w:cstheme="minorHAnsi"/>
          <w:sz w:val="24"/>
          <w:szCs w:val="24"/>
          <w:lang w:val="en-GB"/>
        </w:rPr>
        <w:t>e time period specified in the c</w:t>
      </w:r>
      <w:r w:rsidRPr="008311D2">
        <w:rPr>
          <w:rFonts w:asciiTheme="minorHAnsi" w:hAnsiTheme="minorHAnsi" w:cstheme="minorHAnsi"/>
          <w:sz w:val="24"/>
          <w:szCs w:val="24"/>
          <w:lang w:val="en-GB"/>
        </w:rPr>
        <w:t xml:space="preserve">ontract, </w:t>
      </w: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may, without prejudice to any other rights and remedies, deduct from the total price stipulated in the </w:t>
      </w:r>
      <w:r>
        <w:rPr>
          <w:rFonts w:asciiTheme="minorHAnsi" w:hAnsiTheme="minorHAnsi" w:cstheme="minorHAnsi"/>
          <w:sz w:val="24"/>
          <w:szCs w:val="24"/>
          <w:lang w:val="en-GB"/>
        </w:rPr>
        <w:t>c</w:t>
      </w:r>
      <w:r w:rsidRPr="008311D2">
        <w:rPr>
          <w:rFonts w:asciiTheme="minorHAnsi" w:hAnsiTheme="minorHAnsi" w:cstheme="minorHAnsi"/>
          <w:sz w:val="24"/>
          <w:szCs w:val="24"/>
          <w:lang w:val="en-GB"/>
        </w:rPr>
        <w:t xml:space="preserve">ontract an amount of </w:t>
      </w:r>
      <w:r w:rsidRPr="008311D2">
        <w:rPr>
          <w:rFonts w:asciiTheme="minorHAnsi" w:hAnsiTheme="minorHAnsi" w:cstheme="minorHAnsi"/>
          <w:sz w:val="24"/>
          <w:szCs w:val="24"/>
          <w:lang w:val="en-GB"/>
        </w:rPr>
        <w:lastRenderedPageBreak/>
        <w:t xml:space="preserve">2.5% of the price of such goods for each week of delay. </w:t>
      </w:r>
      <w:r>
        <w:rPr>
          <w:rFonts w:asciiTheme="minorHAnsi" w:hAnsiTheme="minorHAnsi" w:cstheme="minorHAnsi"/>
          <w:sz w:val="24"/>
          <w:szCs w:val="24"/>
          <w:lang w:val="en-GB"/>
        </w:rPr>
        <w:t xml:space="preserve"> T</w:t>
      </w:r>
      <w:r w:rsidRPr="008311D2">
        <w:rPr>
          <w:rFonts w:asciiTheme="minorHAnsi" w:hAnsiTheme="minorHAnsi" w:cstheme="minorHAnsi"/>
          <w:sz w:val="24"/>
          <w:szCs w:val="24"/>
          <w:lang w:val="en-GB"/>
        </w:rPr>
        <w:t>he ceiling of these</w:t>
      </w:r>
      <w:r>
        <w:rPr>
          <w:rFonts w:asciiTheme="minorHAnsi" w:hAnsiTheme="minorHAnsi" w:cstheme="minorHAnsi"/>
          <w:sz w:val="24"/>
          <w:szCs w:val="24"/>
          <w:lang w:val="en-GB"/>
        </w:rPr>
        <w:t xml:space="preserve"> penalties is 10% of the total c</w:t>
      </w:r>
      <w:r w:rsidRPr="008311D2">
        <w:rPr>
          <w:rFonts w:asciiTheme="minorHAnsi" w:hAnsiTheme="minorHAnsi" w:cstheme="minorHAnsi"/>
          <w:sz w:val="24"/>
          <w:szCs w:val="24"/>
          <w:lang w:val="en-GB"/>
        </w:rPr>
        <w:t xml:space="preserve">ontract price.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Force Majeure</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Neither Party shall be considered to be in default nor in breac</w:t>
      </w:r>
      <w:r>
        <w:rPr>
          <w:rFonts w:asciiTheme="minorHAnsi" w:hAnsiTheme="minorHAnsi" w:cstheme="minorHAnsi"/>
          <w:sz w:val="24"/>
          <w:szCs w:val="24"/>
          <w:lang w:val="en-GB"/>
        </w:rPr>
        <w:t>h of its obligations under the c</w:t>
      </w:r>
      <w:r w:rsidRPr="008311D2">
        <w:rPr>
          <w:rFonts w:asciiTheme="minorHAnsi" w:hAnsiTheme="minorHAnsi" w:cstheme="minorHAnsi"/>
          <w:sz w:val="24"/>
          <w:szCs w:val="24"/>
          <w:lang w:val="en-GB"/>
        </w:rPr>
        <w:t>ontract if the performance of such obligations is prevented by any event of force majeure does arising after the date the Contract become effective.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If either Party considers that, any circumstances of force majeure have occurred which may affect performance of its obligations, it shall promptly notify the other Party and the Contracting Authority, giving details of the nature, the p</w:t>
      </w:r>
      <w:r>
        <w:rPr>
          <w:rFonts w:asciiTheme="minorHAnsi" w:hAnsiTheme="minorHAnsi" w:cstheme="minorHAnsi"/>
          <w:sz w:val="24"/>
          <w:szCs w:val="24"/>
          <w:lang w:val="en-GB"/>
        </w:rPr>
        <w:t>robable duration and the effect</w:t>
      </w:r>
      <w:r w:rsidRPr="008311D2">
        <w:rPr>
          <w:rFonts w:asciiTheme="minorHAnsi" w:hAnsiTheme="minorHAnsi" w:cstheme="minorHAnsi"/>
          <w:sz w:val="24"/>
          <w:szCs w:val="24"/>
          <w:lang w:val="en-GB"/>
        </w:rPr>
        <w:t xml:space="preserve"> of the circumstances. Unless otherwise directed by the Contracting Authority in writing, the Seller shall continue to perform its obligations under the Contract as far as is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BA0A54" w:rsidRPr="008311D2" w:rsidRDefault="00BA0A54" w:rsidP="00BA0A54">
      <w:pPr>
        <w:ind w:left="360"/>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caps/>
          <w:color w:val="000000"/>
          <w:sz w:val="24"/>
          <w:szCs w:val="24"/>
        </w:rPr>
      </w:pPr>
      <w:r w:rsidRPr="008311D2">
        <w:rPr>
          <w:rFonts w:asciiTheme="minorHAnsi" w:hAnsiTheme="minorHAnsi" w:cstheme="minorHAnsi"/>
          <w:b/>
          <w:caps/>
          <w:color w:val="000000"/>
          <w:sz w:val="24"/>
          <w:szCs w:val="24"/>
        </w:rPr>
        <w:t xml:space="preserve">Termination For Convenience </w:t>
      </w:r>
    </w:p>
    <w:p w:rsidR="00BA0A54" w:rsidRPr="008311D2" w:rsidRDefault="00BA0A54" w:rsidP="00BA0A54">
      <w:pPr>
        <w:jc w:val="both"/>
        <w:rPr>
          <w:rFonts w:asciiTheme="minorHAnsi" w:hAnsiTheme="minorHAnsi" w:cstheme="minorHAnsi"/>
          <w:color w:val="000000"/>
          <w:sz w:val="24"/>
          <w:szCs w:val="24"/>
        </w:rPr>
      </w:pP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may, for its own convenience and without charge, cancel all or any part of the Contract</w:t>
      </w:r>
      <w:r w:rsidRPr="008311D2">
        <w:rPr>
          <w:rFonts w:asciiTheme="minorHAnsi" w:hAnsiTheme="minorHAnsi" w:cstheme="minorHAnsi"/>
          <w:color w:val="FF0000"/>
          <w:sz w:val="24"/>
          <w:szCs w:val="24"/>
        </w:rPr>
        <w:t>.</w:t>
      </w:r>
      <w:r w:rsidRPr="008311D2">
        <w:rPr>
          <w:rFonts w:asciiTheme="minorHAnsi" w:hAnsiTheme="minorHAnsi" w:cstheme="minorHAnsi"/>
          <w:color w:val="000000"/>
          <w:sz w:val="24"/>
          <w:szCs w:val="24"/>
        </w:rPr>
        <w:t xml:space="preserve"> If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terminate this Contract in whole or in part upon written notice to the Seller, t</w:t>
      </w:r>
      <w:r w:rsidRPr="008311D2">
        <w:rPr>
          <w:rFonts w:asciiTheme="minorHAnsi" w:hAnsiTheme="minorHAnsi" w:cstheme="minorHAnsi"/>
          <w:sz w:val="24"/>
          <w:szCs w:val="24"/>
          <w:lang w:val="en-GB"/>
        </w:rPr>
        <w:t>he Contracting Authority</w:t>
      </w:r>
      <w:r w:rsidRPr="008311D2">
        <w:rPr>
          <w:rFonts w:asciiTheme="minorHAnsi" w:hAnsiTheme="minorHAnsi" w:cstheme="minorHAnsi"/>
          <w:color w:val="000000"/>
          <w:sz w:val="24"/>
          <w:szCs w:val="24"/>
        </w:rPr>
        <w:t xml:space="preserve"> shall be responsible for the actual costs incurred by the Seller as a direct result of such termination which are not recoverable by either (</w:t>
      </w:r>
      <w:proofErr w:type="spellStart"/>
      <w:r w:rsidRPr="008311D2">
        <w:rPr>
          <w:rFonts w:asciiTheme="minorHAnsi" w:hAnsiTheme="minorHAnsi" w:cstheme="minorHAnsi"/>
          <w:color w:val="000000"/>
          <w:sz w:val="24"/>
          <w:szCs w:val="24"/>
        </w:rPr>
        <w:t>i</w:t>
      </w:r>
      <w:proofErr w:type="spellEnd"/>
      <w:r w:rsidRPr="008311D2">
        <w:rPr>
          <w:rFonts w:asciiTheme="minorHAnsi" w:hAnsiTheme="minorHAnsi" w:cstheme="minorHAnsi"/>
          <w:color w:val="000000"/>
          <w:sz w:val="24"/>
          <w:szCs w:val="24"/>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 xml:space="preserve">within thirty (30) calendar days after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notified the Seller of the termination. </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sidRPr="008311D2">
        <w:rPr>
          <w:rFonts w:asciiTheme="minorHAnsi" w:hAnsiTheme="minorHAnsi" w:cstheme="minorHAnsi"/>
          <w:b/>
          <w:sz w:val="24"/>
          <w:szCs w:val="24"/>
          <w:lang w:val="en-GB"/>
        </w:rPr>
        <w:t>VARIATIONS</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w:t>
      </w:r>
      <w:r w:rsidRPr="008311D2">
        <w:rPr>
          <w:rFonts w:asciiTheme="minorHAnsi" w:hAnsiTheme="minorHAnsi" w:cstheme="minorHAnsi"/>
          <w:sz w:val="24"/>
          <w:szCs w:val="24"/>
          <w:lang w:val="en-GB"/>
        </w:rPr>
        <w:lastRenderedPageBreak/>
        <w:t xml:space="preserve">an addendum. The unit prices used in the Seller’s tender or quotation shall be applicable to the quantities procured under the variation.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 xml:space="preserve">Ineligibility </w:t>
      </w:r>
    </w:p>
    <w:p w:rsidR="00BA0A54" w:rsidRPr="008311D2" w:rsidRDefault="00BA0A54" w:rsidP="00BA0A54">
      <w:pPr>
        <w:jc w:val="both"/>
        <w:rPr>
          <w:rFonts w:asciiTheme="minorHAnsi" w:hAnsiTheme="minorHAnsi" w:cstheme="minorHAnsi"/>
          <w:color w:val="000000"/>
          <w:sz w:val="24"/>
          <w:szCs w:val="24"/>
          <w:lang w:val="en-GB"/>
        </w:rPr>
      </w:pPr>
      <w:r w:rsidRPr="008311D2">
        <w:rPr>
          <w:rFonts w:asciiTheme="minorHAnsi" w:hAnsiTheme="minorHAnsi" w:cstheme="minorHAnsi"/>
          <w:color w:val="000000"/>
          <w:sz w:val="24"/>
          <w:szCs w:val="24"/>
          <w:lang w:val="en-GB"/>
        </w:rPr>
        <w:t xml:space="preserve">By signing the purchase order, the Seller certifies that he is NOT in one of the situations listed below: </w:t>
      </w:r>
    </w:p>
    <w:p w:rsidR="00BA0A54" w:rsidRPr="008311D2" w:rsidRDefault="00BA0A54" w:rsidP="00BA0A54">
      <w:pPr>
        <w:jc w:val="both"/>
        <w:rPr>
          <w:rFonts w:asciiTheme="minorHAnsi" w:hAnsiTheme="minorHAnsi" w:cstheme="minorHAnsi"/>
          <w:color w:val="000000"/>
          <w:sz w:val="24"/>
          <w:szCs w:val="24"/>
          <w:lang w:val="en-GB"/>
        </w:rPr>
      </w:pP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convicted of an offence concerning his professional conduct by a judgement that has the force of res judicata;</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guilty of grave professional misconduct proven by any means that the Contracting Authority can justify;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the subject of a judgement that has the force of res judicata for fraud, corruption, involvement in a criminal organisation or any other illegal activity;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Following another procurement procedure carried out by the Contracting Authority or one of their partners, he has been declared to be in serious breach of contract for failure to comply with his contractual obligations.</w:t>
      </w:r>
    </w:p>
    <w:p w:rsidR="00104D46" w:rsidRDefault="00104D46"/>
    <w:p w:rsidR="00104D46" w:rsidRDefault="00104D46"/>
    <w:p w:rsidR="00104D46" w:rsidRDefault="00104D46"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tbl>
      <w:tblPr>
        <w:tblW w:w="4975" w:type="pct"/>
        <w:tblInd w:w="-450" w:type="dxa"/>
        <w:tblLayout w:type="fixed"/>
        <w:tblLook w:val="04A0" w:firstRow="1" w:lastRow="0" w:firstColumn="1" w:lastColumn="0" w:noHBand="0" w:noVBand="1"/>
      </w:tblPr>
      <w:tblGrid>
        <w:gridCol w:w="9313"/>
      </w:tblGrid>
      <w:tr w:rsidR="00D25D1F" w:rsidRPr="005D7D9E" w:rsidTr="00090CE6">
        <w:trPr>
          <w:trHeight w:val="510"/>
        </w:trPr>
        <w:tc>
          <w:tcPr>
            <w:tcW w:w="5000" w:type="pct"/>
            <w:tcBorders>
              <w:top w:val="nil"/>
              <w:left w:val="nil"/>
              <w:right w:val="nil"/>
            </w:tcBorders>
            <w:shd w:val="clear" w:color="auto" w:fill="auto"/>
          </w:tcPr>
          <w:p w:rsidR="00D25D1F" w:rsidRPr="00C25168" w:rsidRDefault="00D25D1F" w:rsidP="00103850">
            <w:pPr>
              <w:bidi/>
              <w:rPr>
                <w:rFonts w:eastAsia="Times New Roman" w:cs="Times New Roman"/>
                <w:color w:val="000000"/>
                <w:sz w:val="22"/>
                <w:szCs w:val="22"/>
                <w:rtl/>
              </w:rPr>
            </w:pPr>
          </w:p>
        </w:tc>
      </w:tr>
      <w:tr w:rsidR="002D30FB" w:rsidRPr="005D7D9E" w:rsidTr="00090CE6">
        <w:trPr>
          <w:trHeight w:val="510"/>
        </w:trPr>
        <w:tc>
          <w:tcPr>
            <w:tcW w:w="5000" w:type="pct"/>
            <w:vMerge w:val="restart"/>
            <w:tcBorders>
              <w:top w:val="nil"/>
              <w:left w:val="nil"/>
              <w:bottom w:val="single" w:sz="4" w:space="0" w:color="auto"/>
              <w:right w:val="nil"/>
            </w:tcBorders>
            <w:shd w:val="clear" w:color="auto" w:fill="auto"/>
          </w:tcPr>
          <w:tbl>
            <w:tblPr>
              <w:tblW w:w="16043" w:type="dxa"/>
              <w:tblInd w:w="15" w:type="dxa"/>
              <w:tblLayout w:type="fixed"/>
              <w:tblLook w:val="04A0" w:firstRow="1" w:lastRow="0" w:firstColumn="1" w:lastColumn="0" w:noHBand="0" w:noVBand="1"/>
            </w:tblPr>
            <w:tblGrid>
              <w:gridCol w:w="380"/>
              <w:gridCol w:w="2990"/>
              <w:gridCol w:w="672"/>
              <w:gridCol w:w="1180"/>
              <w:gridCol w:w="951"/>
              <w:gridCol w:w="944"/>
              <w:gridCol w:w="1127"/>
              <w:gridCol w:w="1088"/>
              <w:gridCol w:w="931"/>
              <w:gridCol w:w="1156"/>
              <w:gridCol w:w="1156"/>
              <w:gridCol w:w="1156"/>
              <w:gridCol w:w="1156"/>
              <w:gridCol w:w="1156"/>
            </w:tblGrid>
            <w:tr w:rsidR="00C25168" w:rsidRPr="00C25168" w:rsidTr="00DA27BC">
              <w:trPr>
                <w:gridAfter w:val="6"/>
                <w:wAfter w:w="6711" w:type="dxa"/>
                <w:trHeight w:val="495"/>
              </w:trPr>
              <w:tc>
                <w:tcPr>
                  <w:tcW w:w="9332" w:type="dxa"/>
                  <w:gridSpan w:val="8"/>
                  <w:vMerge w:val="restart"/>
                  <w:tcBorders>
                    <w:top w:val="nil"/>
                    <w:left w:val="nil"/>
                    <w:bottom w:val="nil"/>
                    <w:right w:val="nil"/>
                  </w:tcBorders>
                  <w:shd w:val="clear" w:color="auto" w:fill="auto"/>
                  <w:vAlign w:val="center"/>
                  <w:hideMark/>
                </w:tcPr>
                <w:p w:rsidR="00C25168" w:rsidRPr="00C25168" w:rsidRDefault="00C25168" w:rsidP="00103850">
                  <w:pPr>
                    <w:bidi/>
                    <w:rPr>
                      <w:rFonts w:eastAsia="Times New Roman" w:cs="Times New Roman"/>
                      <w:color w:val="000000"/>
                      <w:sz w:val="22"/>
                      <w:szCs w:val="22"/>
                    </w:rPr>
                  </w:pPr>
                  <w:r w:rsidRPr="00C25168">
                    <w:rPr>
                      <w:rFonts w:eastAsia="Times New Roman" w:cs="Times New Roman"/>
                      <w:color w:val="000000"/>
                      <w:sz w:val="22"/>
                      <w:szCs w:val="22"/>
                      <w:rtl/>
                    </w:rPr>
                    <w:t xml:space="preserve">  </w:t>
                  </w:r>
                  <w:r w:rsidRPr="00C25168">
                    <w:rPr>
                      <w:rFonts w:eastAsia="Times New Roman" w:cs="Times New Roman"/>
                      <w:b/>
                      <w:bCs/>
                      <w:color w:val="000000"/>
                      <w:sz w:val="28"/>
                      <w:szCs w:val="28"/>
                      <w:rtl/>
                    </w:rPr>
                    <w:t>به</w:t>
                  </w:r>
                  <w:r w:rsidR="00103850">
                    <w:rPr>
                      <w:rFonts w:eastAsia="Times New Roman" w:cs="Times New Roman" w:hint="cs"/>
                      <w:b/>
                      <w:bCs/>
                      <w:color w:val="000000"/>
                      <w:sz w:val="28"/>
                      <w:szCs w:val="28"/>
                      <w:rtl/>
                      <w:lang w:bidi="prs-AF"/>
                    </w:rPr>
                    <w:t xml:space="preserve"> شرکت </w:t>
                  </w:r>
                  <w:r w:rsidRPr="00C25168">
                    <w:rPr>
                      <w:rFonts w:eastAsia="Times New Roman" w:cs="Times New Roman"/>
                      <w:b/>
                      <w:bCs/>
                      <w:color w:val="000000"/>
                      <w:sz w:val="28"/>
                      <w:szCs w:val="28"/>
                      <w:rtl/>
                    </w:rPr>
                    <w:t>ادویه فروشی محترم  (                                            ) :</w:t>
                  </w:r>
                  <w:r w:rsidRPr="00C25168">
                    <w:rPr>
                      <w:rFonts w:eastAsia="Times New Roman" w:cs="Times New Roman"/>
                      <w:color w:val="000000"/>
                      <w:sz w:val="22"/>
                      <w:szCs w:val="22"/>
                      <w:rtl/>
                    </w:rPr>
                    <w:t xml:space="preserve">   </w:t>
                  </w:r>
                  <w:r w:rsidRPr="00C25168">
                    <w:rPr>
                      <w:rFonts w:eastAsia="Times New Roman" w:cs="Times New Roman"/>
                      <w:color w:val="000000"/>
                      <w:sz w:val="22"/>
                      <w:szCs w:val="22"/>
                      <w:rtl/>
                    </w:rPr>
                    <w:br/>
                  </w:r>
                  <w:r w:rsidRPr="00C25168">
                    <w:rPr>
                      <w:rFonts w:eastAsia="Times New Roman" w:cs="Times New Roman"/>
                      <w:color w:val="000000"/>
                      <w:sz w:val="22"/>
                      <w:szCs w:val="22"/>
                      <w:rtl/>
                    </w:rPr>
                    <w:br/>
                    <w:t xml:space="preserve">  </w:t>
                  </w:r>
                  <w:r w:rsidRPr="00C25168">
                    <w:rPr>
                      <w:rFonts w:eastAsia="Times New Roman" w:cs="Times New Roman"/>
                      <w:b/>
                      <w:bCs/>
                      <w:color w:val="000000"/>
                      <w:sz w:val="24"/>
                      <w:szCs w:val="24"/>
                      <w:rtl/>
                    </w:rPr>
                    <w:t>لست ادویه ذیل جهت نرخگیری به شما تهیه شده است ، لطفا مواد ذکرشده درین لست را درنظرداشته باشید</w:t>
                  </w:r>
                  <w:r w:rsidRPr="00C25168">
                    <w:rPr>
                      <w:rFonts w:eastAsia="Times New Roman" w:cs="Times New Roman"/>
                      <w:b/>
                      <w:bCs/>
                      <w:color w:val="000000"/>
                      <w:sz w:val="24"/>
                      <w:szCs w:val="24"/>
                      <w:rtl/>
                    </w:rPr>
                    <w:br/>
                    <w:t>- هر قلم ادویه باید مطابق کمپنی نوشته شده درجدول نرخ داده شود.</w:t>
                  </w:r>
                  <w:r w:rsidRPr="00C25168">
                    <w:rPr>
                      <w:rFonts w:eastAsia="Times New Roman" w:cs="Times New Roman"/>
                      <w:b/>
                      <w:bCs/>
                      <w:color w:val="000000"/>
                      <w:sz w:val="24"/>
                      <w:szCs w:val="24"/>
                      <w:rtl/>
                    </w:rPr>
                    <w:br/>
                    <w:t xml:space="preserve">-  </w:t>
                  </w:r>
                  <w:r w:rsidRPr="00C25168">
                    <w:rPr>
                      <w:rFonts w:eastAsia="Times New Roman" w:cs="Times New Roman"/>
                      <w:b/>
                      <w:bCs/>
                      <w:color w:val="000000"/>
                      <w:sz w:val="24"/>
                      <w:szCs w:val="24"/>
                      <w:u w:val="single"/>
                      <w:rtl/>
                    </w:rPr>
                    <w:t>تاریخ انقضا هرقلم ادویه باید کمتراز دوسال نباشد.</w:t>
                  </w:r>
                  <w:r w:rsidRPr="00C25168">
                    <w:rPr>
                      <w:rFonts w:eastAsia="Times New Roman" w:cs="Times New Roman"/>
                      <w:b/>
                      <w:bCs/>
                      <w:color w:val="000000"/>
                      <w:sz w:val="24"/>
                      <w:szCs w:val="24"/>
                      <w:u w:val="single"/>
                      <w:rtl/>
                    </w:rPr>
                    <w:br/>
                  </w:r>
                  <w:r w:rsidRPr="00C25168">
                    <w:rPr>
                      <w:rFonts w:eastAsia="Times New Roman" w:cs="Times New Roman"/>
                      <w:b/>
                      <w:bCs/>
                      <w:color w:val="000000"/>
                      <w:sz w:val="24"/>
                      <w:szCs w:val="24"/>
                      <w:rtl/>
                    </w:rPr>
                    <w:t>- ادویه باید دارای کیفیت خوب فزیکی بوده ، بسته بندی سالم داشته باشد.</w:t>
                  </w:r>
                  <w:r w:rsidRPr="00C25168">
                    <w:rPr>
                      <w:rFonts w:eastAsia="Times New Roman" w:cs="Times New Roman"/>
                      <w:b/>
                      <w:bCs/>
                      <w:color w:val="000000"/>
                      <w:sz w:val="24"/>
                      <w:szCs w:val="24"/>
                      <w:rtl/>
                    </w:rPr>
                    <w:br/>
                    <w:t xml:space="preserve">- مسئولیت انتقال ادویه ازمحل فروش تا دفترمرکزی </w:t>
                  </w:r>
                  <w:r w:rsidRPr="00C25168">
                    <w:rPr>
                      <w:rFonts w:eastAsia="Times New Roman" w:cs="Times New Roman"/>
                      <w:b/>
                      <w:bCs/>
                      <w:color w:val="000000"/>
                      <w:sz w:val="24"/>
                      <w:szCs w:val="24"/>
                    </w:rPr>
                    <w:t>AFGA</w:t>
                  </w:r>
                  <w:r w:rsidRPr="00C25168">
                    <w:rPr>
                      <w:rFonts w:eastAsia="Times New Roman" w:cs="Times New Roman"/>
                      <w:b/>
                      <w:bCs/>
                      <w:color w:val="000000"/>
                      <w:sz w:val="24"/>
                      <w:szCs w:val="24"/>
                      <w:rtl/>
                    </w:rPr>
                    <w:t xml:space="preserve"> واقع ایوب خان مینه به دوش فروشنده میباشد.</w:t>
                  </w:r>
                </w:p>
              </w:tc>
            </w:tr>
            <w:tr w:rsidR="00C25168" w:rsidRPr="00C25168" w:rsidTr="00DA27BC">
              <w:trPr>
                <w:gridAfter w:val="6"/>
                <w:wAfter w:w="6711" w:type="dxa"/>
                <w:trHeight w:val="2070"/>
              </w:trPr>
              <w:tc>
                <w:tcPr>
                  <w:tcW w:w="9332" w:type="dxa"/>
                  <w:gridSpan w:val="8"/>
                  <w:vMerge/>
                  <w:tcBorders>
                    <w:top w:val="nil"/>
                    <w:left w:val="nil"/>
                    <w:bottom w:val="nil"/>
                    <w:right w:val="nil"/>
                  </w:tcBorders>
                  <w:vAlign w:val="center"/>
                  <w:hideMark/>
                </w:tcPr>
                <w:p w:rsidR="00C25168" w:rsidRPr="00C25168" w:rsidRDefault="00C25168" w:rsidP="00C25168">
                  <w:pPr>
                    <w:rPr>
                      <w:rFonts w:eastAsia="Times New Roman" w:cs="Times New Roman"/>
                      <w:color w:val="000000"/>
                      <w:sz w:val="22"/>
                      <w:szCs w:val="22"/>
                    </w:rPr>
                  </w:pPr>
                </w:p>
              </w:tc>
            </w:tr>
            <w:tr w:rsidR="00C25168" w:rsidRPr="00C25168" w:rsidTr="00DA27BC">
              <w:trPr>
                <w:gridAfter w:val="6"/>
                <w:wAfter w:w="6711" w:type="dxa"/>
                <w:trHeight w:val="975"/>
              </w:trPr>
              <w:tc>
                <w:tcPr>
                  <w:tcW w:w="3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25168" w:rsidRPr="00C25168" w:rsidRDefault="00C25168" w:rsidP="00C25168">
                  <w:pPr>
                    <w:jc w:val="center"/>
                    <w:rPr>
                      <w:rFonts w:eastAsia="Times New Roman" w:cs="Times New Roman"/>
                      <w:b/>
                      <w:bCs/>
                      <w:color w:val="000000"/>
                      <w:sz w:val="22"/>
                      <w:szCs w:val="22"/>
                      <w:rtl/>
                    </w:rPr>
                  </w:pPr>
                  <w:r w:rsidRPr="00C25168">
                    <w:rPr>
                      <w:rFonts w:eastAsia="Times New Roman" w:cs="Times New Roman"/>
                      <w:b/>
                      <w:bCs/>
                      <w:color w:val="000000"/>
                      <w:sz w:val="22"/>
                      <w:szCs w:val="22"/>
                    </w:rPr>
                    <w:lastRenderedPageBreak/>
                    <w:t>No</w:t>
                  </w:r>
                </w:p>
              </w:tc>
              <w:tc>
                <w:tcPr>
                  <w:tcW w:w="2990"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Item</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جنس</w:t>
                  </w:r>
                </w:p>
              </w:tc>
              <w:tc>
                <w:tcPr>
                  <w:tcW w:w="672"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واحد</w:t>
                  </w:r>
                </w:p>
              </w:tc>
              <w:tc>
                <w:tcPr>
                  <w:tcW w:w="1180"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Specification</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مشخصات</w:t>
                  </w:r>
                </w:p>
              </w:tc>
              <w:tc>
                <w:tcPr>
                  <w:tcW w:w="951"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Quantity</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مقدار</w:t>
                  </w:r>
                </w:p>
              </w:tc>
              <w:tc>
                <w:tcPr>
                  <w:tcW w:w="944"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فی واحد</w:t>
                  </w:r>
                </w:p>
              </w:tc>
              <w:tc>
                <w:tcPr>
                  <w:tcW w:w="1127" w:type="dxa"/>
                  <w:tcBorders>
                    <w:top w:val="single" w:sz="4" w:space="0" w:color="auto"/>
                    <w:left w:val="nil"/>
                    <w:bottom w:val="single" w:sz="4" w:space="0" w:color="auto"/>
                    <w:right w:val="nil"/>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Total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مجموعی</w:t>
                  </w:r>
                </w:p>
              </w:tc>
              <w:tc>
                <w:tcPr>
                  <w:tcW w:w="108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 xml:space="preserve"> Remarks</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ملاحظات</w:t>
                  </w:r>
                </w:p>
              </w:tc>
            </w:tr>
            <w:tr w:rsidR="009D5540" w:rsidRPr="00C25168" w:rsidTr="00DA27BC">
              <w:trPr>
                <w:trHeight w:val="315"/>
              </w:trPr>
              <w:tc>
                <w:tcPr>
                  <w:tcW w:w="9332" w:type="dxa"/>
                  <w:gridSpan w:val="8"/>
                  <w:tcBorders>
                    <w:top w:val="single" w:sz="4" w:space="0" w:color="auto"/>
                    <w:left w:val="single" w:sz="4" w:space="0" w:color="auto"/>
                    <w:bottom w:val="single" w:sz="4" w:space="0" w:color="auto"/>
                    <w:right w:val="nil"/>
                  </w:tcBorders>
                  <w:shd w:val="clear" w:color="000000" w:fill="FDE9D9"/>
                  <w:noWrap/>
                  <w:vAlign w:val="bottom"/>
                </w:tcPr>
                <w:p w:rsidR="009D5540" w:rsidRPr="00C25168" w:rsidRDefault="009D5540" w:rsidP="009D5540">
                  <w:pPr>
                    <w:rPr>
                      <w:rFonts w:eastAsia="Times New Roman" w:cs="Times New Roman"/>
                      <w:b/>
                      <w:bCs/>
                      <w:color w:val="000000"/>
                    </w:rPr>
                  </w:pPr>
                  <w:r>
                    <w:rPr>
                      <w:rFonts w:eastAsia="Times New Roman" w:cs="Times New Roman"/>
                      <w:b/>
                      <w:bCs/>
                      <w:color w:val="000000"/>
                    </w:rPr>
                    <w:t xml:space="preserve">Contraceptive </w:t>
                  </w:r>
                  <w:r w:rsidRPr="00C25168">
                    <w:rPr>
                      <w:rFonts w:eastAsia="Times New Roman" w:cs="Times New Roman"/>
                      <w:b/>
                      <w:bCs/>
                      <w:color w:val="000000"/>
                    </w:rPr>
                    <w:t xml:space="preserve">medicines </w:t>
                  </w:r>
                </w:p>
              </w:tc>
              <w:tc>
                <w:tcPr>
                  <w:tcW w:w="931" w:type="dxa"/>
                  <w:tcBorders>
                    <w:top w:val="nil"/>
                    <w:left w:val="nil"/>
                    <w:bottom w:val="single" w:sz="4" w:space="0" w:color="auto"/>
                    <w:right w:val="nil"/>
                  </w:tcBorders>
                  <w:shd w:val="clear" w:color="000000" w:fill="FDE9D9"/>
                  <w:vAlign w:val="bottom"/>
                </w:tcPr>
                <w:p w:rsidR="009D5540" w:rsidRPr="00C25168" w:rsidRDefault="009D5540" w:rsidP="009D5540">
                  <w:pPr>
                    <w:rPr>
                      <w:rFonts w:eastAsia="Times New Roman" w:cs="Times New Roman"/>
                      <w:b/>
                      <w:bCs/>
                      <w:color w:val="000000"/>
                    </w:rPr>
                  </w:pPr>
                  <w:r w:rsidRPr="00C25168">
                    <w:rPr>
                      <w:rFonts w:eastAsia="Times New Roman" w:cs="Times New Roman"/>
                      <w:b/>
                      <w:bCs/>
                      <w:color w:val="000000"/>
                    </w:rPr>
                    <w:t> </w:t>
                  </w:r>
                </w:p>
              </w:tc>
              <w:tc>
                <w:tcPr>
                  <w:tcW w:w="1156" w:type="dxa"/>
                  <w:tcBorders>
                    <w:top w:val="nil"/>
                    <w:left w:val="nil"/>
                    <w:bottom w:val="single" w:sz="4" w:space="0" w:color="auto"/>
                    <w:right w:val="nil"/>
                  </w:tcBorders>
                  <w:shd w:val="clear" w:color="000000" w:fill="FDE9D9"/>
                  <w:vAlign w:val="bottom"/>
                </w:tcPr>
                <w:p w:rsidR="009D5540" w:rsidRPr="00C25168" w:rsidRDefault="009D5540" w:rsidP="009D5540">
                  <w:pPr>
                    <w:rPr>
                      <w:rFonts w:eastAsia="Times New Roman" w:cs="Times New Roman"/>
                      <w:b/>
                      <w:bCs/>
                      <w:color w:val="000000"/>
                    </w:rPr>
                  </w:pPr>
                  <w:r w:rsidRPr="00C25168">
                    <w:rPr>
                      <w:rFonts w:eastAsia="Times New Roman" w:cs="Times New Roman"/>
                      <w:b/>
                      <w:bCs/>
                      <w:color w:val="000000"/>
                    </w:rPr>
                    <w:t> </w:t>
                  </w:r>
                </w:p>
              </w:tc>
              <w:tc>
                <w:tcPr>
                  <w:tcW w:w="1156" w:type="dxa"/>
                  <w:tcBorders>
                    <w:top w:val="nil"/>
                    <w:left w:val="nil"/>
                    <w:bottom w:val="single" w:sz="4" w:space="0" w:color="auto"/>
                    <w:right w:val="nil"/>
                  </w:tcBorders>
                  <w:shd w:val="clear" w:color="000000" w:fill="FDE9D9"/>
                  <w:vAlign w:val="bottom"/>
                </w:tcPr>
                <w:p w:rsidR="009D5540" w:rsidRPr="00C25168" w:rsidRDefault="009D5540" w:rsidP="009D5540">
                  <w:pPr>
                    <w:rPr>
                      <w:rFonts w:eastAsia="Times New Roman" w:cs="Times New Roman"/>
                      <w:b/>
                      <w:bCs/>
                      <w:color w:val="000000"/>
                    </w:rPr>
                  </w:pPr>
                  <w:r w:rsidRPr="00C25168">
                    <w:rPr>
                      <w:rFonts w:eastAsia="Times New Roman" w:cs="Times New Roman"/>
                      <w:b/>
                      <w:bCs/>
                      <w:color w:val="000000"/>
                    </w:rPr>
                    <w:t> </w:t>
                  </w:r>
                </w:p>
              </w:tc>
              <w:tc>
                <w:tcPr>
                  <w:tcW w:w="1156" w:type="dxa"/>
                  <w:tcBorders>
                    <w:top w:val="nil"/>
                    <w:left w:val="nil"/>
                    <w:bottom w:val="single" w:sz="4" w:space="0" w:color="auto"/>
                    <w:right w:val="nil"/>
                  </w:tcBorders>
                  <w:shd w:val="clear" w:color="000000" w:fill="FDE9D9"/>
                  <w:vAlign w:val="bottom"/>
                </w:tcPr>
                <w:p w:rsidR="009D5540" w:rsidRPr="00C25168" w:rsidRDefault="009D5540" w:rsidP="009D5540">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nil"/>
                  </w:tcBorders>
                  <w:shd w:val="clear" w:color="000000" w:fill="FDE9D9"/>
                  <w:vAlign w:val="bottom"/>
                </w:tcPr>
                <w:p w:rsidR="009D5540" w:rsidRPr="00C25168" w:rsidRDefault="009D5540" w:rsidP="009D5540">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vAlign w:val="bottom"/>
                </w:tcPr>
                <w:p w:rsidR="009D5540" w:rsidRPr="00C25168" w:rsidRDefault="009D5540" w:rsidP="009D5540">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9D5540"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9D5540" w:rsidRDefault="00D94D68" w:rsidP="009D5540">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D5540" w:rsidRDefault="009D5540" w:rsidP="009D5540">
                  <w:pPr>
                    <w:rPr>
                      <w:rFonts w:ascii="Times New Roman" w:eastAsia="Times New Roman" w:hAnsi="Times New Roman" w:cs="Times New Roman"/>
                      <w:color w:val="000000"/>
                    </w:rPr>
                  </w:pPr>
                  <w:r>
                    <w:rPr>
                      <w:color w:val="000000"/>
                    </w:rPr>
                    <w:t>Condom</w:t>
                  </w:r>
                </w:p>
              </w:tc>
              <w:tc>
                <w:tcPr>
                  <w:tcW w:w="672" w:type="dxa"/>
                  <w:tcBorders>
                    <w:top w:val="single" w:sz="4" w:space="0" w:color="auto"/>
                    <w:left w:val="nil"/>
                    <w:bottom w:val="single" w:sz="4" w:space="0" w:color="auto"/>
                    <w:right w:val="single" w:sz="4" w:space="0" w:color="auto"/>
                  </w:tcBorders>
                  <w:shd w:val="clear" w:color="000000" w:fill="FFFFFF"/>
                  <w:noWrap/>
                  <w:vAlign w:val="bottom"/>
                </w:tcPr>
                <w:p w:rsidR="009D5540" w:rsidRDefault="009D5540" w:rsidP="009D5540">
                  <w:pPr>
                    <w:jc w:val="center"/>
                    <w:rPr>
                      <w:color w:val="000000"/>
                    </w:rPr>
                  </w:pPr>
                  <w:r>
                    <w:rPr>
                      <w:color w:val="000000"/>
                    </w:rPr>
                    <w:t>PCS</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D5540" w:rsidRDefault="009D5540" w:rsidP="009D5540">
                  <w:pPr>
                    <w:rPr>
                      <w:rFonts w:ascii="Times New Roman" w:eastAsia="Times New Roman" w:hAnsi="Times New Roman" w:cs="Times New Roman"/>
                      <w:color w:val="000000"/>
                    </w:rPr>
                  </w:pPr>
                  <w:proofErr w:type="spellStart"/>
                  <w:r>
                    <w:rPr>
                      <w:color w:val="000000"/>
                    </w:rPr>
                    <w:t>Asodagi</w:t>
                  </w:r>
                  <w:proofErr w:type="spellEnd"/>
                  <w:r w:rsidR="00ED7832">
                    <w:rPr>
                      <w:color w:val="000000"/>
                    </w:rPr>
                    <w:t>/</w:t>
                  </w:r>
                  <w:proofErr w:type="spellStart"/>
                  <w:r w:rsidR="00ED7832">
                    <w:rPr>
                      <w:color w:val="000000"/>
                    </w:rPr>
                    <w:t>Aramesh</w:t>
                  </w:r>
                  <w:proofErr w:type="spellEnd"/>
                </w:p>
              </w:tc>
              <w:tc>
                <w:tcPr>
                  <w:tcW w:w="951" w:type="dxa"/>
                  <w:tcBorders>
                    <w:top w:val="single" w:sz="4" w:space="0" w:color="auto"/>
                    <w:left w:val="single" w:sz="4" w:space="0" w:color="auto"/>
                    <w:bottom w:val="single" w:sz="4" w:space="0" w:color="auto"/>
                    <w:right w:val="single" w:sz="4" w:space="0" w:color="auto"/>
                  </w:tcBorders>
                  <w:shd w:val="clear" w:color="000000" w:fill="FFFFFF"/>
                </w:tcPr>
                <w:p w:rsidR="009D5540" w:rsidRDefault="00D94D68" w:rsidP="009D5540">
                  <w:pPr>
                    <w:jc w:val="right"/>
                    <w:rPr>
                      <w:rFonts w:ascii="Times New Roman" w:eastAsia="Times New Roman" w:hAnsi="Times New Roman" w:cs="Times New Roman"/>
                      <w:color w:val="000000"/>
                    </w:rPr>
                  </w:pPr>
                  <w:r>
                    <w:rPr>
                      <w:color w:val="000000"/>
                    </w:rPr>
                    <w:t>887050</w:t>
                  </w:r>
                </w:p>
              </w:tc>
              <w:tc>
                <w:tcPr>
                  <w:tcW w:w="944" w:type="dxa"/>
                  <w:tcBorders>
                    <w:top w:val="nil"/>
                    <w:left w:val="nil"/>
                    <w:bottom w:val="single" w:sz="4" w:space="0" w:color="auto"/>
                    <w:right w:val="single" w:sz="4" w:space="0" w:color="auto"/>
                  </w:tcBorders>
                  <w:shd w:val="clear" w:color="000000" w:fill="FFFFFF"/>
                </w:tcPr>
                <w:p w:rsidR="009D5540" w:rsidRPr="00C25168" w:rsidRDefault="009D5540" w:rsidP="009D5540">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9D5540" w:rsidRPr="00C25168" w:rsidRDefault="009D5540" w:rsidP="009D5540">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9D5540" w:rsidRPr="00C25168" w:rsidRDefault="009D5540" w:rsidP="009D5540">
                  <w:pPr>
                    <w:rPr>
                      <w:rFonts w:eastAsia="Times New Roman" w:cs="Times New Roman"/>
                      <w:b/>
                      <w:bCs/>
                      <w:color w:val="000000"/>
                      <w:sz w:val="24"/>
                      <w:szCs w:val="24"/>
                    </w:rPr>
                  </w:pPr>
                </w:p>
              </w:tc>
            </w:tr>
            <w:tr w:rsidR="00ED7832"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ED7832" w:rsidRDefault="00D94D68" w:rsidP="009D5540">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90" w:type="dxa"/>
                  <w:tcBorders>
                    <w:top w:val="nil"/>
                    <w:left w:val="single" w:sz="4" w:space="0" w:color="auto"/>
                    <w:bottom w:val="single" w:sz="4" w:space="0" w:color="auto"/>
                    <w:right w:val="single" w:sz="4" w:space="0" w:color="auto"/>
                  </w:tcBorders>
                  <w:shd w:val="clear" w:color="000000" w:fill="FFFFFF"/>
                  <w:noWrap/>
                  <w:vAlign w:val="bottom"/>
                </w:tcPr>
                <w:p w:rsidR="00ED7832" w:rsidRDefault="00ED7832" w:rsidP="009D5540">
                  <w:pPr>
                    <w:rPr>
                      <w:color w:val="000000"/>
                    </w:rPr>
                  </w:pPr>
                  <w:proofErr w:type="spellStart"/>
                  <w:r>
                    <w:rPr>
                      <w:color w:val="000000"/>
                    </w:rPr>
                    <w:t>Depoprovera</w:t>
                  </w:r>
                  <w:proofErr w:type="spellEnd"/>
                  <w:r>
                    <w:rPr>
                      <w:color w:val="000000"/>
                    </w:rPr>
                    <w:t>, 150mg with syringe 1ml</w:t>
                  </w:r>
                </w:p>
              </w:tc>
              <w:tc>
                <w:tcPr>
                  <w:tcW w:w="672" w:type="dxa"/>
                  <w:tcBorders>
                    <w:top w:val="nil"/>
                    <w:left w:val="nil"/>
                    <w:bottom w:val="single" w:sz="4" w:space="0" w:color="auto"/>
                    <w:right w:val="single" w:sz="4" w:space="0" w:color="auto"/>
                  </w:tcBorders>
                  <w:shd w:val="clear" w:color="000000" w:fill="FFFFFF"/>
                  <w:noWrap/>
                  <w:vAlign w:val="bottom"/>
                </w:tcPr>
                <w:p w:rsidR="00ED7832" w:rsidRDefault="00ED7832" w:rsidP="009D5540">
                  <w:pPr>
                    <w:jc w:val="center"/>
                    <w:rPr>
                      <w:color w:val="000000"/>
                    </w:rPr>
                  </w:pPr>
                  <w:r>
                    <w:rPr>
                      <w:color w:val="000000"/>
                    </w:rPr>
                    <w:t>VL</w:t>
                  </w:r>
                </w:p>
              </w:tc>
              <w:tc>
                <w:tcPr>
                  <w:tcW w:w="1180" w:type="dxa"/>
                  <w:tcBorders>
                    <w:top w:val="nil"/>
                    <w:left w:val="single" w:sz="4" w:space="0" w:color="auto"/>
                    <w:bottom w:val="single" w:sz="4" w:space="0" w:color="auto"/>
                    <w:right w:val="single" w:sz="4" w:space="0" w:color="auto"/>
                  </w:tcBorders>
                  <w:shd w:val="clear" w:color="auto" w:fill="auto"/>
                </w:tcPr>
                <w:p w:rsidR="00ED7832" w:rsidRDefault="00ED7832" w:rsidP="009D5540">
                  <w:pPr>
                    <w:rPr>
                      <w:color w:val="000000"/>
                    </w:rPr>
                  </w:pPr>
                  <w:r>
                    <w:rPr>
                      <w:color w:val="000000"/>
                    </w:rPr>
                    <w:t>Pfizer/ZAFA</w:t>
                  </w:r>
                </w:p>
              </w:tc>
              <w:tc>
                <w:tcPr>
                  <w:tcW w:w="951" w:type="dxa"/>
                  <w:tcBorders>
                    <w:top w:val="nil"/>
                    <w:left w:val="single" w:sz="4" w:space="0" w:color="auto"/>
                    <w:bottom w:val="single" w:sz="4" w:space="0" w:color="auto"/>
                    <w:right w:val="single" w:sz="4" w:space="0" w:color="auto"/>
                  </w:tcBorders>
                  <w:shd w:val="clear" w:color="000000" w:fill="FFFFFF"/>
                </w:tcPr>
                <w:p w:rsidR="00ED7832" w:rsidRDefault="00D94D68" w:rsidP="009D5540">
                  <w:pPr>
                    <w:jc w:val="right"/>
                    <w:rPr>
                      <w:color w:val="000000"/>
                    </w:rPr>
                  </w:pPr>
                  <w:r>
                    <w:rPr>
                      <w:color w:val="000000"/>
                    </w:rPr>
                    <w:t>26300</w:t>
                  </w:r>
                </w:p>
              </w:tc>
              <w:tc>
                <w:tcPr>
                  <w:tcW w:w="944" w:type="dxa"/>
                  <w:tcBorders>
                    <w:top w:val="nil"/>
                    <w:left w:val="nil"/>
                    <w:bottom w:val="single" w:sz="4" w:space="0" w:color="auto"/>
                    <w:right w:val="single" w:sz="4" w:space="0" w:color="auto"/>
                  </w:tcBorders>
                  <w:shd w:val="clear" w:color="000000" w:fill="FFFFFF"/>
                </w:tcPr>
                <w:p w:rsidR="00ED7832" w:rsidRPr="00C25168" w:rsidRDefault="00ED7832" w:rsidP="009D5540">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ED7832" w:rsidRPr="00C25168" w:rsidRDefault="00ED7832" w:rsidP="009D5540">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ED7832" w:rsidRPr="00C25168" w:rsidRDefault="00ED7832" w:rsidP="009D5540">
                  <w:pPr>
                    <w:rPr>
                      <w:rFonts w:eastAsia="Times New Roman" w:cs="Times New Roman"/>
                      <w:b/>
                      <w:bCs/>
                      <w:color w:val="000000"/>
                      <w:sz w:val="24"/>
                      <w:szCs w:val="24"/>
                    </w:rPr>
                  </w:pPr>
                </w:p>
              </w:tc>
            </w:tr>
            <w:tr w:rsidR="00D94D68"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D94D68" w:rsidRDefault="00D94D68" w:rsidP="009D5540">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990" w:type="dxa"/>
                  <w:tcBorders>
                    <w:top w:val="nil"/>
                    <w:left w:val="single" w:sz="4" w:space="0" w:color="auto"/>
                    <w:bottom w:val="single" w:sz="4" w:space="0" w:color="auto"/>
                    <w:right w:val="single" w:sz="4" w:space="0" w:color="auto"/>
                  </w:tcBorders>
                  <w:shd w:val="clear" w:color="000000" w:fill="FFFFFF"/>
                  <w:noWrap/>
                  <w:vAlign w:val="bottom"/>
                </w:tcPr>
                <w:p w:rsidR="00D94D68" w:rsidRDefault="00D94D68" w:rsidP="009D5540">
                  <w:pPr>
                    <w:rPr>
                      <w:color w:val="000000"/>
                    </w:rPr>
                  </w:pPr>
                  <w:proofErr w:type="spellStart"/>
                  <w:r>
                    <w:rPr>
                      <w:color w:val="000000"/>
                    </w:rPr>
                    <w:t>Depoprovera</w:t>
                  </w:r>
                  <w:proofErr w:type="spellEnd"/>
                  <w:r>
                    <w:rPr>
                      <w:color w:val="000000"/>
                    </w:rPr>
                    <w:t>, 104mg</w:t>
                  </w:r>
                </w:p>
              </w:tc>
              <w:tc>
                <w:tcPr>
                  <w:tcW w:w="672" w:type="dxa"/>
                  <w:tcBorders>
                    <w:top w:val="nil"/>
                    <w:left w:val="nil"/>
                    <w:bottom w:val="single" w:sz="4" w:space="0" w:color="auto"/>
                    <w:right w:val="single" w:sz="4" w:space="0" w:color="auto"/>
                  </w:tcBorders>
                  <w:shd w:val="clear" w:color="000000" w:fill="FFFFFF"/>
                  <w:noWrap/>
                  <w:vAlign w:val="bottom"/>
                </w:tcPr>
                <w:p w:rsidR="00D94D68" w:rsidRDefault="00D94D68" w:rsidP="009D5540">
                  <w:pPr>
                    <w:jc w:val="center"/>
                    <w:rPr>
                      <w:color w:val="000000"/>
                    </w:rPr>
                  </w:pPr>
                  <w:r>
                    <w:rPr>
                      <w:color w:val="000000"/>
                    </w:rPr>
                    <w:t>AMP</w:t>
                  </w:r>
                </w:p>
              </w:tc>
              <w:tc>
                <w:tcPr>
                  <w:tcW w:w="1180" w:type="dxa"/>
                  <w:tcBorders>
                    <w:top w:val="nil"/>
                    <w:left w:val="single" w:sz="4" w:space="0" w:color="auto"/>
                    <w:bottom w:val="single" w:sz="4" w:space="0" w:color="auto"/>
                    <w:right w:val="single" w:sz="4" w:space="0" w:color="auto"/>
                  </w:tcBorders>
                  <w:shd w:val="clear" w:color="auto" w:fill="auto"/>
                </w:tcPr>
                <w:p w:rsidR="00D94D68" w:rsidRDefault="00D94D68" w:rsidP="009D5540">
                  <w:pPr>
                    <w:rPr>
                      <w:color w:val="000000"/>
                    </w:rPr>
                  </w:pPr>
                  <w:proofErr w:type="spellStart"/>
                  <w:r>
                    <w:rPr>
                      <w:color w:val="000000"/>
                    </w:rPr>
                    <w:t>Aramesh</w:t>
                  </w:r>
                  <w:proofErr w:type="spellEnd"/>
                </w:p>
              </w:tc>
              <w:tc>
                <w:tcPr>
                  <w:tcW w:w="951" w:type="dxa"/>
                  <w:tcBorders>
                    <w:top w:val="nil"/>
                    <w:left w:val="single" w:sz="4" w:space="0" w:color="auto"/>
                    <w:bottom w:val="single" w:sz="4" w:space="0" w:color="auto"/>
                    <w:right w:val="single" w:sz="4" w:space="0" w:color="auto"/>
                  </w:tcBorders>
                  <w:shd w:val="clear" w:color="000000" w:fill="FFFFFF"/>
                </w:tcPr>
                <w:p w:rsidR="00D94D68" w:rsidRDefault="00D94D68" w:rsidP="009D5540">
                  <w:pPr>
                    <w:jc w:val="right"/>
                    <w:rPr>
                      <w:color w:val="000000"/>
                    </w:rPr>
                  </w:pPr>
                  <w:r>
                    <w:rPr>
                      <w:color w:val="000000"/>
                    </w:rPr>
                    <w:t>15600</w:t>
                  </w:r>
                </w:p>
              </w:tc>
              <w:tc>
                <w:tcPr>
                  <w:tcW w:w="944" w:type="dxa"/>
                  <w:tcBorders>
                    <w:top w:val="nil"/>
                    <w:left w:val="nil"/>
                    <w:bottom w:val="single" w:sz="4" w:space="0" w:color="auto"/>
                    <w:right w:val="single" w:sz="4" w:space="0" w:color="auto"/>
                  </w:tcBorders>
                  <w:shd w:val="clear" w:color="000000" w:fill="FFFFFF"/>
                </w:tcPr>
                <w:p w:rsidR="00D94D68" w:rsidRPr="00C25168" w:rsidRDefault="00D94D68" w:rsidP="009D5540">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94D68" w:rsidRPr="00C25168" w:rsidRDefault="00D94D68" w:rsidP="009D5540">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D94D68" w:rsidRPr="00C25168" w:rsidRDefault="00D94D68" w:rsidP="009D5540">
                  <w:pPr>
                    <w:rPr>
                      <w:rFonts w:eastAsia="Times New Roman" w:cs="Times New Roman"/>
                      <w:b/>
                      <w:bCs/>
                      <w:color w:val="000000"/>
                      <w:sz w:val="24"/>
                      <w:szCs w:val="24"/>
                    </w:rPr>
                  </w:pPr>
                </w:p>
              </w:tc>
            </w:tr>
            <w:tr w:rsidR="009D5540"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9D5540" w:rsidRDefault="00D94D68" w:rsidP="009D5540">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90" w:type="dxa"/>
                  <w:tcBorders>
                    <w:top w:val="nil"/>
                    <w:left w:val="single" w:sz="4" w:space="0" w:color="auto"/>
                    <w:bottom w:val="single" w:sz="4" w:space="0" w:color="auto"/>
                    <w:right w:val="single" w:sz="4" w:space="0" w:color="auto"/>
                  </w:tcBorders>
                  <w:shd w:val="clear" w:color="000000" w:fill="FFFFFF"/>
                  <w:noWrap/>
                  <w:vAlign w:val="bottom"/>
                </w:tcPr>
                <w:p w:rsidR="009D5540" w:rsidRDefault="009D5540" w:rsidP="009D5540">
                  <w:pPr>
                    <w:rPr>
                      <w:color w:val="000000"/>
                    </w:rPr>
                  </w:pPr>
                  <w:r>
                    <w:rPr>
                      <w:color w:val="000000"/>
                    </w:rPr>
                    <w:t>I U D copper T</w:t>
                  </w:r>
                </w:p>
              </w:tc>
              <w:tc>
                <w:tcPr>
                  <w:tcW w:w="672" w:type="dxa"/>
                  <w:tcBorders>
                    <w:top w:val="nil"/>
                    <w:left w:val="nil"/>
                    <w:bottom w:val="single" w:sz="4" w:space="0" w:color="auto"/>
                    <w:right w:val="single" w:sz="4" w:space="0" w:color="auto"/>
                  </w:tcBorders>
                  <w:shd w:val="clear" w:color="000000" w:fill="FFFFFF"/>
                  <w:noWrap/>
                  <w:vAlign w:val="bottom"/>
                </w:tcPr>
                <w:p w:rsidR="009D5540" w:rsidRDefault="009D5540" w:rsidP="009D5540">
                  <w:pPr>
                    <w:jc w:val="center"/>
                    <w:rPr>
                      <w:color w:val="000000"/>
                    </w:rPr>
                  </w:pPr>
                  <w:r>
                    <w:rPr>
                      <w:color w:val="000000"/>
                    </w:rPr>
                    <w:t>PCS</w:t>
                  </w:r>
                </w:p>
              </w:tc>
              <w:tc>
                <w:tcPr>
                  <w:tcW w:w="1180" w:type="dxa"/>
                  <w:tcBorders>
                    <w:top w:val="nil"/>
                    <w:left w:val="single" w:sz="4" w:space="0" w:color="auto"/>
                    <w:bottom w:val="single" w:sz="4" w:space="0" w:color="auto"/>
                    <w:right w:val="single" w:sz="4" w:space="0" w:color="auto"/>
                  </w:tcBorders>
                  <w:shd w:val="clear" w:color="auto" w:fill="auto"/>
                </w:tcPr>
                <w:p w:rsidR="009D5540" w:rsidRDefault="009D5540" w:rsidP="009D5540">
                  <w:pPr>
                    <w:rPr>
                      <w:color w:val="000000"/>
                    </w:rPr>
                  </w:pPr>
                  <w:proofErr w:type="spellStart"/>
                  <w:r>
                    <w:rPr>
                      <w:color w:val="000000"/>
                    </w:rPr>
                    <w:t>Pregna</w:t>
                  </w:r>
                  <w:proofErr w:type="spellEnd"/>
                </w:p>
              </w:tc>
              <w:tc>
                <w:tcPr>
                  <w:tcW w:w="951" w:type="dxa"/>
                  <w:tcBorders>
                    <w:top w:val="nil"/>
                    <w:left w:val="single" w:sz="4" w:space="0" w:color="auto"/>
                    <w:bottom w:val="single" w:sz="4" w:space="0" w:color="auto"/>
                    <w:right w:val="single" w:sz="4" w:space="0" w:color="auto"/>
                  </w:tcBorders>
                  <w:shd w:val="clear" w:color="000000" w:fill="FFFFFF"/>
                </w:tcPr>
                <w:p w:rsidR="009D5540" w:rsidRDefault="00D94D68" w:rsidP="009D5540">
                  <w:pPr>
                    <w:jc w:val="right"/>
                    <w:rPr>
                      <w:color w:val="000000"/>
                    </w:rPr>
                  </w:pPr>
                  <w:r>
                    <w:rPr>
                      <w:color w:val="000000"/>
                    </w:rPr>
                    <w:t>3850</w:t>
                  </w:r>
                </w:p>
              </w:tc>
              <w:tc>
                <w:tcPr>
                  <w:tcW w:w="944" w:type="dxa"/>
                  <w:tcBorders>
                    <w:top w:val="nil"/>
                    <w:left w:val="nil"/>
                    <w:bottom w:val="single" w:sz="4" w:space="0" w:color="auto"/>
                    <w:right w:val="single" w:sz="4" w:space="0" w:color="auto"/>
                  </w:tcBorders>
                  <w:shd w:val="clear" w:color="000000" w:fill="FFFFFF"/>
                </w:tcPr>
                <w:p w:rsidR="009D5540" w:rsidRPr="00C25168" w:rsidRDefault="009D5540" w:rsidP="009D5540">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9D5540" w:rsidRPr="00C25168" w:rsidRDefault="009D5540" w:rsidP="009D5540">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9D5540" w:rsidRPr="00C25168" w:rsidRDefault="009D5540" w:rsidP="009D5540">
                  <w:pPr>
                    <w:rPr>
                      <w:rFonts w:eastAsia="Times New Roman" w:cs="Times New Roman"/>
                      <w:b/>
                      <w:bCs/>
                      <w:color w:val="000000"/>
                      <w:sz w:val="24"/>
                      <w:szCs w:val="24"/>
                    </w:rPr>
                  </w:pPr>
                </w:p>
              </w:tc>
            </w:tr>
            <w:tr w:rsidR="009D5540"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9D5540" w:rsidRDefault="00D94D68" w:rsidP="00D94D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990" w:type="dxa"/>
                  <w:tcBorders>
                    <w:top w:val="nil"/>
                    <w:left w:val="single" w:sz="4" w:space="0" w:color="auto"/>
                    <w:bottom w:val="single" w:sz="4" w:space="0" w:color="auto"/>
                    <w:right w:val="single" w:sz="4" w:space="0" w:color="auto"/>
                  </w:tcBorders>
                  <w:shd w:val="clear" w:color="000000" w:fill="FFFFFF"/>
                  <w:noWrap/>
                  <w:vAlign w:val="bottom"/>
                </w:tcPr>
                <w:p w:rsidR="009D5540" w:rsidRDefault="009D5540" w:rsidP="009D5540">
                  <w:pPr>
                    <w:rPr>
                      <w:color w:val="000000"/>
                    </w:rPr>
                  </w:pPr>
                  <w:r>
                    <w:rPr>
                      <w:color w:val="000000"/>
                    </w:rPr>
                    <w:t>Implant, 2cap/set</w:t>
                  </w:r>
                </w:p>
              </w:tc>
              <w:tc>
                <w:tcPr>
                  <w:tcW w:w="672" w:type="dxa"/>
                  <w:tcBorders>
                    <w:top w:val="nil"/>
                    <w:left w:val="nil"/>
                    <w:bottom w:val="single" w:sz="4" w:space="0" w:color="auto"/>
                    <w:right w:val="single" w:sz="4" w:space="0" w:color="auto"/>
                  </w:tcBorders>
                  <w:shd w:val="clear" w:color="000000" w:fill="FFFFFF"/>
                  <w:noWrap/>
                  <w:vAlign w:val="bottom"/>
                </w:tcPr>
                <w:p w:rsidR="009D5540" w:rsidRDefault="009D5540" w:rsidP="009D5540">
                  <w:pPr>
                    <w:jc w:val="center"/>
                    <w:rPr>
                      <w:color w:val="000000"/>
                    </w:rPr>
                  </w:pPr>
                  <w:r>
                    <w:rPr>
                      <w:color w:val="000000"/>
                    </w:rPr>
                    <w:t>SET</w:t>
                  </w:r>
                </w:p>
              </w:tc>
              <w:tc>
                <w:tcPr>
                  <w:tcW w:w="1180" w:type="dxa"/>
                  <w:tcBorders>
                    <w:top w:val="nil"/>
                    <w:left w:val="single" w:sz="4" w:space="0" w:color="auto"/>
                    <w:bottom w:val="single" w:sz="4" w:space="0" w:color="auto"/>
                    <w:right w:val="single" w:sz="4" w:space="0" w:color="auto"/>
                  </w:tcBorders>
                  <w:shd w:val="clear" w:color="auto" w:fill="auto"/>
                </w:tcPr>
                <w:p w:rsidR="009D5540" w:rsidRDefault="009D5540" w:rsidP="009D5540">
                  <w:pPr>
                    <w:rPr>
                      <w:color w:val="000000"/>
                    </w:rPr>
                  </w:pPr>
                  <w:r>
                    <w:rPr>
                      <w:color w:val="000000"/>
                    </w:rPr>
                    <w:t>Bayer</w:t>
                  </w:r>
                </w:p>
              </w:tc>
              <w:tc>
                <w:tcPr>
                  <w:tcW w:w="951" w:type="dxa"/>
                  <w:tcBorders>
                    <w:top w:val="nil"/>
                    <w:left w:val="single" w:sz="4" w:space="0" w:color="auto"/>
                    <w:bottom w:val="single" w:sz="4" w:space="0" w:color="auto"/>
                    <w:right w:val="single" w:sz="4" w:space="0" w:color="auto"/>
                  </w:tcBorders>
                  <w:shd w:val="clear" w:color="000000" w:fill="FFFFFF"/>
                </w:tcPr>
                <w:p w:rsidR="009D5540" w:rsidRDefault="00D94D68" w:rsidP="009D5540">
                  <w:pPr>
                    <w:jc w:val="right"/>
                    <w:rPr>
                      <w:color w:val="000000"/>
                    </w:rPr>
                  </w:pPr>
                  <w:r>
                    <w:rPr>
                      <w:color w:val="000000"/>
                    </w:rPr>
                    <w:t>840</w:t>
                  </w:r>
                </w:p>
              </w:tc>
              <w:tc>
                <w:tcPr>
                  <w:tcW w:w="944" w:type="dxa"/>
                  <w:tcBorders>
                    <w:top w:val="nil"/>
                    <w:left w:val="nil"/>
                    <w:bottom w:val="single" w:sz="4" w:space="0" w:color="auto"/>
                    <w:right w:val="single" w:sz="4" w:space="0" w:color="auto"/>
                  </w:tcBorders>
                  <w:shd w:val="clear" w:color="000000" w:fill="FFFFFF"/>
                </w:tcPr>
                <w:p w:rsidR="009D5540" w:rsidRPr="00C25168" w:rsidRDefault="009D5540" w:rsidP="009D5540">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9D5540" w:rsidRPr="00C25168" w:rsidRDefault="009D5540" w:rsidP="009D5540">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9D5540" w:rsidRPr="00C25168" w:rsidRDefault="009D5540" w:rsidP="009D5540">
                  <w:pPr>
                    <w:rPr>
                      <w:rFonts w:eastAsia="Times New Roman" w:cs="Times New Roman"/>
                      <w:b/>
                      <w:bCs/>
                      <w:color w:val="000000"/>
                      <w:sz w:val="24"/>
                      <w:szCs w:val="24"/>
                    </w:rPr>
                  </w:pPr>
                </w:p>
              </w:tc>
            </w:tr>
            <w:tr w:rsidR="009D5540"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9D5540" w:rsidRDefault="00D94D68" w:rsidP="009D5540">
                  <w:pPr>
                    <w:jc w:val="right"/>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2990" w:type="dxa"/>
                  <w:tcBorders>
                    <w:top w:val="nil"/>
                    <w:left w:val="single" w:sz="4" w:space="0" w:color="auto"/>
                    <w:bottom w:val="single" w:sz="4" w:space="0" w:color="auto"/>
                    <w:right w:val="single" w:sz="4" w:space="0" w:color="auto"/>
                  </w:tcBorders>
                  <w:shd w:val="clear" w:color="000000" w:fill="FFFFFF"/>
                  <w:noWrap/>
                  <w:vAlign w:val="bottom"/>
                </w:tcPr>
                <w:p w:rsidR="009D5540" w:rsidRDefault="00D94D68" w:rsidP="009D5540">
                  <w:pPr>
                    <w:rPr>
                      <w:color w:val="000000"/>
                    </w:rPr>
                  </w:pPr>
                  <w:proofErr w:type="spellStart"/>
                  <w:r>
                    <w:rPr>
                      <w:color w:val="000000"/>
                    </w:rPr>
                    <w:t>Microgenone</w:t>
                  </w:r>
                  <w:proofErr w:type="spellEnd"/>
                  <w:r>
                    <w:rPr>
                      <w:color w:val="000000"/>
                    </w:rPr>
                    <w:t xml:space="preserve"> (COC)</w:t>
                  </w:r>
                  <w:r w:rsidR="009D5540">
                    <w:rPr>
                      <w:color w:val="000000"/>
                    </w:rPr>
                    <w:t xml:space="preserve"> 28 tab/cycle</w:t>
                  </w:r>
                </w:p>
              </w:tc>
              <w:tc>
                <w:tcPr>
                  <w:tcW w:w="672" w:type="dxa"/>
                  <w:tcBorders>
                    <w:top w:val="nil"/>
                    <w:left w:val="nil"/>
                    <w:bottom w:val="single" w:sz="4" w:space="0" w:color="auto"/>
                    <w:right w:val="single" w:sz="4" w:space="0" w:color="auto"/>
                  </w:tcBorders>
                  <w:shd w:val="clear" w:color="000000" w:fill="FFFFFF"/>
                  <w:noWrap/>
                  <w:vAlign w:val="bottom"/>
                </w:tcPr>
                <w:p w:rsidR="009D5540" w:rsidRDefault="009D5540" w:rsidP="009D5540">
                  <w:pPr>
                    <w:jc w:val="center"/>
                    <w:rPr>
                      <w:color w:val="000000"/>
                    </w:rPr>
                  </w:pPr>
                  <w:r>
                    <w:rPr>
                      <w:color w:val="000000"/>
                    </w:rPr>
                    <w:t xml:space="preserve">CYC </w:t>
                  </w:r>
                </w:p>
              </w:tc>
              <w:tc>
                <w:tcPr>
                  <w:tcW w:w="1180" w:type="dxa"/>
                  <w:tcBorders>
                    <w:top w:val="nil"/>
                    <w:left w:val="single" w:sz="4" w:space="0" w:color="auto"/>
                    <w:bottom w:val="single" w:sz="4" w:space="0" w:color="auto"/>
                    <w:right w:val="single" w:sz="4" w:space="0" w:color="auto"/>
                  </w:tcBorders>
                  <w:shd w:val="clear" w:color="auto" w:fill="auto"/>
                </w:tcPr>
                <w:p w:rsidR="009D5540" w:rsidRDefault="009D5540" w:rsidP="009D5540">
                  <w:pPr>
                    <w:rPr>
                      <w:color w:val="000000"/>
                    </w:rPr>
                  </w:pPr>
                  <w:r>
                    <w:rPr>
                      <w:color w:val="000000"/>
                    </w:rPr>
                    <w:t>DKT</w:t>
                  </w:r>
                  <w:r w:rsidR="00EF13BB">
                    <w:rPr>
                      <w:color w:val="000000"/>
                    </w:rPr>
                    <w:t>/ZAFA</w:t>
                  </w:r>
                </w:p>
              </w:tc>
              <w:tc>
                <w:tcPr>
                  <w:tcW w:w="951" w:type="dxa"/>
                  <w:tcBorders>
                    <w:top w:val="nil"/>
                    <w:left w:val="single" w:sz="4" w:space="0" w:color="auto"/>
                    <w:bottom w:val="single" w:sz="4" w:space="0" w:color="auto"/>
                    <w:right w:val="single" w:sz="4" w:space="0" w:color="auto"/>
                  </w:tcBorders>
                  <w:shd w:val="clear" w:color="000000" w:fill="FFFFFF"/>
                </w:tcPr>
                <w:p w:rsidR="009D5540" w:rsidRDefault="00D94D68" w:rsidP="009D5540">
                  <w:pPr>
                    <w:jc w:val="right"/>
                    <w:rPr>
                      <w:color w:val="000000"/>
                    </w:rPr>
                  </w:pPr>
                  <w:r>
                    <w:rPr>
                      <w:color w:val="000000"/>
                    </w:rPr>
                    <w:t>53550</w:t>
                  </w:r>
                </w:p>
              </w:tc>
              <w:tc>
                <w:tcPr>
                  <w:tcW w:w="944" w:type="dxa"/>
                  <w:tcBorders>
                    <w:top w:val="nil"/>
                    <w:left w:val="nil"/>
                    <w:bottom w:val="single" w:sz="4" w:space="0" w:color="auto"/>
                    <w:right w:val="single" w:sz="4" w:space="0" w:color="auto"/>
                  </w:tcBorders>
                  <w:shd w:val="clear" w:color="000000" w:fill="FFFFFF"/>
                </w:tcPr>
                <w:p w:rsidR="009D5540" w:rsidRPr="00C25168" w:rsidRDefault="009D5540" w:rsidP="009D5540">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9D5540" w:rsidRPr="00C25168" w:rsidRDefault="009D5540" w:rsidP="009D5540">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9D5540" w:rsidRPr="00C25168" w:rsidRDefault="009D5540" w:rsidP="009D5540">
                  <w:pPr>
                    <w:rPr>
                      <w:rFonts w:eastAsia="Times New Roman" w:cs="Times New Roman"/>
                      <w:b/>
                      <w:bCs/>
                      <w:color w:val="000000"/>
                      <w:sz w:val="24"/>
                      <w:szCs w:val="24"/>
                    </w:rPr>
                  </w:pPr>
                </w:p>
              </w:tc>
            </w:tr>
            <w:tr w:rsidR="009D5540"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9D5540" w:rsidRDefault="00D94D68" w:rsidP="009D5540">
                  <w:pPr>
                    <w:jc w:val="right"/>
                    <w:rPr>
                      <w:rFonts w:ascii="Times New Roman" w:eastAsia="Times New Roman" w:hAnsi="Times New Roman" w:cs="Times New Roman"/>
                      <w:color w:val="000000"/>
                    </w:rPr>
                  </w:pPr>
                  <w:r>
                    <w:rPr>
                      <w:rFonts w:ascii="Times New Roman" w:eastAsia="Times New Roman" w:hAnsi="Times New Roman" w:cs="Times New Roman"/>
                      <w:color w:val="000000"/>
                    </w:rPr>
                    <w:t>07</w:t>
                  </w:r>
                </w:p>
              </w:tc>
              <w:tc>
                <w:tcPr>
                  <w:tcW w:w="2990" w:type="dxa"/>
                  <w:tcBorders>
                    <w:top w:val="nil"/>
                    <w:left w:val="single" w:sz="4" w:space="0" w:color="auto"/>
                    <w:bottom w:val="single" w:sz="4" w:space="0" w:color="auto"/>
                    <w:right w:val="single" w:sz="4" w:space="0" w:color="auto"/>
                  </w:tcBorders>
                  <w:shd w:val="clear" w:color="000000" w:fill="FFFFFF"/>
                  <w:noWrap/>
                  <w:vAlign w:val="bottom"/>
                </w:tcPr>
                <w:p w:rsidR="009D5540" w:rsidRDefault="00C21A9E" w:rsidP="009D5540">
                  <w:pPr>
                    <w:rPr>
                      <w:color w:val="000000"/>
                    </w:rPr>
                  </w:pPr>
                  <w:proofErr w:type="spellStart"/>
                  <w:r>
                    <w:rPr>
                      <w:color w:val="000000"/>
                    </w:rPr>
                    <w:t>Microlut</w:t>
                  </w:r>
                  <w:proofErr w:type="spellEnd"/>
                  <w:r w:rsidR="009D5540">
                    <w:rPr>
                      <w:color w:val="000000"/>
                    </w:rPr>
                    <w:t xml:space="preserve"> (POP) 35 tab/cycle</w:t>
                  </w:r>
                </w:p>
              </w:tc>
              <w:tc>
                <w:tcPr>
                  <w:tcW w:w="672" w:type="dxa"/>
                  <w:tcBorders>
                    <w:top w:val="nil"/>
                    <w:left w:val="nil"/>
                    <w:bottom w:val="single" w:sz="4" w:space="0" w:color="auto"/>
                    <w:right w:val="single" w:sz="4" w:space="0" w:color="auto"/>
                  </w:tcBorders>
                  <w:shd w:val="clear" w:color="000000" w:fill="FFFFFF"/>
                  <w:noWrap/>
                  <w:vAlign w:val="bottom"/>
                </w:tcPr>
                <w:p w:rsidR="009D5540" w:rsidRDefault="009D5540" w:rsidP="009D5540">
                  <w:pPr>
                    <w:jc w:val="center"/>
                    <w:rPr>
                      <w:color w:val="000000"/>
                    </w:rPr>
                  </w:pPr>
                  <w:r>
                    <w:rPr>
                      <w:color w:val="000000"/>
                    </w:rPr>
                    <w:t xml:space="preserve">CYC </w:t>
                  </w:r>
                </w:p>
              </w:tc>
              <w:tc>
                <w:tcPr>
                  <w:tcW w:w="1180" w:type="dxa"/>
                  <w:tcBorders>
                    <w:top w:val="nil"/>
                    <w:left w:val="single" w:sz="4" w:space="0" w:color="auto"/>
                    <w:bottom w:val="single" w:sz="4" w:space="0" w:color="auto"/>
                    <w:right w:val="single" w:sz="4" w:space="0" w:color="auto"/>
                  </w:tcBorders>
                  <w:shd w:val="clear" w:color="auto" w:fill="auto"/>
                </w:tcPr>
                <w:p w:rsidR="009D5540" w:rsidRDefault="009D5540" w:rsidP="009D5540">
                  <w:pPr>
                    <w:rPr>
                      <w:color w:val="000000"/>
                    </w:rPr>
                  </w:pPr>
                  <w:r>
                    <w:rPr>
                      <w:color w:val="000000"/>
                    </w:rPr>
                    <w:t>ASMO</w:t>
                  </w:r>
                </w:p>
              </w:tc>
              <w:tc>
                <w:tcPr>
                  <w:tcW w:w="951" w:type="dxa"/>
                  <w:tcBorders>
                    <w:top w:val="nil"/>
                    <w:left w:val="single" w:sz="4" w:space="0" w:color="auto"/>
                    <w:bottom w:val="single" w:sz="4" w:space="0" w:color="auto"/>
                    <w:right w:val="single" w:sz="4" w:space="0" w:color="auto"/>
                  </w:tcBorders>
                  <w:shd w:val="clear" w:color="000000" w:fill="FFFFFF"/>
                </w:tcPr>
                <w:p w:rsidR="009D5540" w:rsidRDefault="00D94D68" w:rsidP="009D5540">
                  <w:pPr>
                    <w:jc w:val="right"/>
                    <w:rPr>
                      <w:color w:val="000000"/>
                    </w:rPr>
                  </w:pPr>
                  <w:r>
                    <w:rPr>
                      <w:color w:val="000000"/>
                    </w:rPr>
                    <w:t>17570</w:t>
                  </w:r>
                </w:p>
              </w:tc>
              <w:tc>
                <w:tcPr>
                  <w:tcW w:w="944" w:type="dxa"/>
                  <w:tcBorders>
                    <w:top w:val="nil"/>
                    <w:left w:val="nil"/>
                    <w:bottom w:val="single" w:sz="4" w:space="0" w:color="auto"/>
                    <w:right w:val="single" w:sz="4" w:space="0" w:color="auto"/>
                  </w:tcBorders>
                  <w:shd w:val="clear" w:color="000000" w:fill="FFFFFF"/>
                </w:tcPr>
                <w:p w:rsidR="009D5540" w:rsidRPr="00C25168" w:rsidRDefault="009D5540" w:rsidP="009D5540">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9D5540" w:rsidRPr="00C25168" w:rsidRDefault="009D5540" w:rsidP="009D5540">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9D5540" w:rsidRPr="00C25168" w:rsidRDefault="009D5540" w:rsidP="009D5540">
                  <w:pPr>
                    <w:rPr>
                      <w:rFonts w:eastAsia="Times New Roman" w:cs="Times New Roman"/>
                      <w:b/>
                      <w:bCs/>
                      <w:color w:val="000000"/>
                      <w:sz w:val="24"/>
                      <w:szCs w:val="24"/>
                    </w:rPr>
                  </w:pPr>
                </w:p>
              </w:tc>
            </w:tr>
            <w:tr w:rsidR="009D5540"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9D5540" w:rsidRDefault="00D94D68" w:rsidP="009D5540">
                  <w:pPr>
                    <w:jc w:val="right"/>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2990" w:type="dxa"/>
                  <w:tcBorders>
                    <w:top w:val="nil"/>
                    <w:left w:val="single" w:sz="4" w:space="0" w:color="auto"/>
                    <w:bottom w:val="single" w:sz="4" w:space="0" w:color="auto"/>
                    <w:right w:val="single" w:sz="4" w:space="0" w:color="auto"/>
                  </w:tcBorders>
                  <w:shd w:val="clear" w:color="000000" w:fill="FFFFFF"/>
                  <w:noWrap/>
                  <w:vAlign w:val="bottom"/>
                </w:tcPr>
                <w:p w:rsidR="009D5540" w:rsidRDefault="009D5540" w:rsidP="009D5540">
                  <w:pPr>
                    <w:rPr>
                      <w:color w:val="000000"/>
                    </w:rPr>
                  </w:pPr>
                  <w:r>
                    <w:rPr>
                      <w:color w:val="000000"/>
                    </w:rPr>
                    <w:t>Emergency Contraceptive, 2tab/pack</w:t>
                  </w:r>
                </w:p>
              </w:tc>
              <w:tc>
                <w:tcPr>
                  <w:tcW w:w="672" w:type="dxa"/>
                  <w:tcBorders>
                    <w:top w:val="nil"/>
                    <w:left w:val="nil"/>
                    <w:bottom w:val="single" w:sz="4" w:space="0" w:color="auto"/>
                    <w:right w:val="single" w:sz="4" w:space="0" w:color="auto"/>
                  </w:tcBorders>
                  <w:shd w:val="clear" w:color="000000" w:fill="FFFFFF"/>
                  <w:noWrap/>
                  <w:vAlign w:val="bottom"/>
                </w:tcPr>
                <w:p w:rsidR="009D5540" w:rsidRDefault="009D5540" w:rsidP="009D5540">
                  <w:pPr>
                    <w:jc w:val="center"/>
                    <w:rPr>
                      <w:color w:val="000000"/>
                    </w:rPr>
                  </w:pPr>
                  <w:r>
                    <w:rPr>
                      <w:color w:val="000000"/>
                    </w:rPr>
                    <w:t>PAK</w:t>
                  </w:r>
                </w:p>
              </w:tc>
              <w:tc>
                <w:tcPr>
                  <w:tcW w:w="1180" w:type="dxa"/>
                  <w:tcBorders>
                    <w:top w:val="nil"/>
                    <w:left w:val="single" w:sz="4" w:space="0" w:color="auto"/>
                    <w:bottom w:val="single" w:sz="4" w:space="0" w:color="auto"/>
                    <w:right w:val="single" w:sz="4" w:space="0" w:color="auto"/>
                  </w:tcBorders>
                  <w:shd w:val="clear" w:color="auto" w:fill="auto"/>
                </w:tcPr>
                <w:p w:rsidR="009D5540" w:rsidRDefault="009D5540" w:rsidP="009D5540">
                  <w:pPr>
                    <w:rPr>
                      <w:color w:val="000000"/>
                    </w:rPr>
                  </w:pPr>
                  <w:r>
                    <w:rPr>
                      <w:color w:val="000000"/>
                    </w:rPr>
                    <w:t>DKT</w:t>
                  </w:r>
                  <w:r w:rsidR="00D94D68">
                    <w:rPr>
                      <w:color w:val="000000"/>
                    </w:rPr>
                    <w:t>/ZAFA</w:t>
                  </w:r>
                </w:p>
              </w:tc>
              <w:tc>
                <w:tcPr>
                  <w:tcW w:w="951" w:type="dxa"/>
                  <w:tcBorders>
                    <w:top w:val="nil"/>
                    <w:left w:val="single" w:sz="4" w:space="0" w:color="auto"/>
                    <w:bottom w:val="single" w:sz="4" w:space="0" w:color="auto"/>
                    <w:right w:val="single" w:sz="4" w:space="0" w:color="auto"/>
                  </w:tcBorders>
                  <w:shd w:val="clear" w:color="000000" w:fill="FFFFFF"/>
                </w:tcPr>
                <w:p w:rsidR="009D5540" w:rsidRDefault="00D94D68" w:rsidP="009D5540">
                  <w:pPr>
                    <w:jc w:val="right"/>
                    <w:rPr>
                      <w:color w:val="000000"/>
                    </w:rPr>
                  </w:pPr>
                  <w:r>
                    <w:rPr>
                      <w:color w:val="000000"/>
                    </w:rPr>
                    <w:t>30350</w:t>
                  </w:r>
                </w:p>
              </w:tc>
              <w:tc>
                <w:tcPr>
                  <w:tcW w:w="944" w:type="dxa"/>
                  <w:tcBorders>
                    <w:top w:val="nil"/>
                    <w:left w:val="nil"/>
                    <w:bottom w:val="single" w:sz="4" w:space="0" w:color="auto"/>
                    <w:right w:val="single" w:sz="4" w:space="0" w:color="auto"/>
                  </w:tcBorders>
                  <w:shd w:val="clear" w:color="000000" w:fill="FFFFFF"/>
                </w:tcPr>
                <w:p w:rsidR="009D5540" w:rsidRPr="00C25168" w:rsidRDefault="009D5540" w:rsidP="009D5540">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9D5540" w:rsidRPr="00C25168" w:rsidRDefault="009D5540" w:rsidP="009D5540">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9D5540" w:rsidRPr="00C25168" w:rsidRDefault="009D5540" w:rsidP="009D5540">
                  <w:pPr>
                    <w:rPr>
                      <w:rFonts w:eastAsia="Times New Roman" w:cs="Times New Roman"/>
                      <w:b/>
                      <w:bCs/>
                      <w:color w:val="000000"/>
                      <w:sz w:val="24"/>
                      <w:szCs w:val="24"/>
                    </w:rPr>
                  </w:pPr>
                </w:p>
              </w:tc>
            </w:tr>
            <w:tr w:rsidR="00DA27BC"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DA27BC" w:rsidRDefault="00DA27BC" w:rsidP="00DA27BC">
                  <w:pPr>
                    <w:jc w:val="right"/>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29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A27BC" w:rsidRDefault="00DA27BC" w:rsidP="00DA27BC">
                  <w:pPr>
                    <w:jc w:val="center"/>
                    <w:rPr>
                      <w:rFonts w:ascii="Times New Roman" w:eastAsia="Times New Roman" w:hAnsi="Times New Roman" w:cs="Times New Roman"/>
                      <w:color w:val="000000"/>
                    </w:rPr>
                  </w:pPr>
                  <w:r>
                    <w:rPr>
                      <w:color w:val="000000"/>
                    </w:rPr>
                    <w:t>Face Mask 3-ply, 50pcs/pack</w:t>
                  </w:r>
                </w:p>
              </w:tc>
              <w:tc>
                <w:tcPr>
                  <w:tcW w:w="672" w:type="dxa"/>
                  <w:tcBorders>
                    <w:top w:val="single" w:sz="4" w:space="0" w:color="auto"/>
                    <w:left w:val="nil"/>
                    <w:bottom w:val="single" w:sz="4" w:space="0" w:color="auto"/>
                    <w:right w:val="single" w:sz="4" w:space="0" w:color="auto"/>
                  </w:tcBorders>
                  <w:shd w:val="clear" w:color="000000" w:fill="FFFFFF"/>
                  <w:noWrap/>
                  <w:vAlign w:val="bottom"/>
                </w:tcPr>
                <w:p w:rsidR="00DA27BC" w:rsidRDefault="00DA27BC" w:rsidP="00DA27BC">
                  <w:pPr>
                    <w:jc w:val="center"/>
                    <w:rPr>
                      <w:color w:val="000000"/>
                    </w:rPr>
                  </w:pPr>
                  <w:r>
                    <w:rPr>
                      <w:color w:val="000000"/>
                    </w:rPr>
                    <w:t>Pack</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DA27BC" w:rsidRDefault="00DA27BC" w:rsidP="00DA27BC">
                  <w:pPr>
                    <w:jc w:val="center"/>
                    <w:rPr>
                      <w:rFonts w:ascii="Times New Roman" w:eastAsia="Times New Roman" w:hAnsi="Times New Roman" w:cs="Times New Roman"/>
                      <w:color w:val="000000"/>
                    </w:rPr>
                  </w:pPr>
                  <w:r>
                    <w:rPr>
                      <w:color w:val="000000"/>
                    </w:rPr>
                    <w:t>3-ply with smooth metal nose clip to fit the bridge of nose tightly (China made)</w:t>
                  </w:r>
                </w:p>
              </w:tc>
              <w:tc>
                <w:tcPr>
                  <w:tcW w:w="951" w:type="dxa"/>
                  <w:tcBorders>
                    <w:top w:val="nil"/>
                    <w:left w:val="single" w:sz="4" w:space="0" w:color="auto"/>
                    <w:bottom w:val="single" w:sz="4" w:space="0" w:color="auto"/>
                    <w:right w:val="single" w:sz="4" w:space="0" w:color="auto"/>
                  </w:tcBorders>
                  <w:shd w:val="clear" w:color="000000" w:fill="FFFFFF"/>
                </w:tcPr>
                <w:p w:rsidR="00DA27BC" w:rsidRDefault="00DA27BC" w:rsidP="00DA27BC">
                  <w:pPr>
                    <w:jc w:val="right"/>
                    <w:rPr>
                      <w:color w:val="000000"/>
                    </w:rPr>
                  </w:pPr>
                  <w:r>
                    <w:rPr>
                      <w:color w:val="000000"/>
                    </w:rPr>
                    <w:t>720</w:t>
                  </w:r>
                </w:p>
              </w:tc>
              <w:tc>
                <w:tcPr>
                  <w:tcW w:w="944" w:type="dxa"/>
                  <w:tcBorders>
                    <w:top w:val="nil"/>
                    <w:left w:val="nil"/>
                    <w:bottom w:val="single" w:sz="4" w:space="0" w:color="auto"/>
                    <w:right w:val="single" w:sz="4" w:space="0" w:color="auto"/>
                  </w:tcBorders>
                  <w:shd w:val="clear" w:color="000000" w:fill="FFFFFF"/>
                </w:tcPr>
                <w:p w:rsidR="00DA27BC" w:rsidRPr="00C25168" w:rsidRDefault="00DA27BC" w:rsidP="00DA27BC">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A27BC" w:rsidRPr="00C25168" w:rsidRDefault="00DA27BC" w:rsidP="00DA27BC">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DA27BC" w:rsidRPr="00C25168" w:rsidRDefault="00DA27BC" w:rsidP="00DA27BC">
                  <w:pPr>
                    <w:rPr>
                      <w:rFonts w:eastAsia="Times New Roman" w:cs="Times New Roman"/>
                      <w:b/>
                      <w:bCs/>
                      <w:color w:val="000000"/>
                      <w:sz w:val="24"/>
                      <w:szCs w:val="24"/>
                    </w:rPr>
                  </w:pPr>
                </w:p>
              </w:tc>
            </w:tr>
            <w:tr w:rsidR="00DA27BC" w:rsidRPr="00C25168" w:rsidTr="00DA27BC">
              <w:trPr>
                <w:gridAfter w:val="6"/>
                <w:wAfter w:w="6711" w:type="dxa"/>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tcPr>
                <w:p w:rsidR="00DA27BC" w:rsidRDefault="00DA27BC" w:rsidP="00DA27BC">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990" w:type="dxa"/>
                  <w:tcBorders>
                    <w:top w:val="nil"/>
                    <w:left w:val="single" w:sz="4" w:space="0" w:color="auto"/>
                    <w:bottom w:val="single" w:sz="4" w:space="0" w:color="auto"/>
                    <w:right w:val="single" w:sz="4" w:space="0" w:color="auto"/>
                  </w:tcBorders>
                  <w:shd w:val="clear" w:color="000000" w:fill="FFFFFF"/>
                  <w:noWrap/>
                  <w:vAlign w:val="bottom"/>
                </w:tcPr>
                <w:p w:rsidR="00DA27BC" w:rsidRDefault="00DA27BC" w:rsidP="00DA27BC">
                  <w:pPr>
                    <w:jc w:val="center"/>
                    <w:rPr>
                      <w:color w:val="000000"/>
                      <w:lang w:bidi="ps-AF"/>
                    </w:rPr>
                  </w:pPr>
                  <w:r>
                    <w:rPr>
                      <w:color w:val="000000"/>
                    </w:rPr>
                    <w:t>Hand Sanitizer,500ml/bottle</w:t>
                  </w:r>
                </w:p>
              </w:tc>
              <w:tc>
                <w:tcPr>
                  <w:tcW w:w="672" w:type="dxa"/>
                  <w:tcBorders>
                    <w:top w:val="nil"/>
                    <w:left w:val="nil"/>
                    <w:bottom w:val="single" w:sz="4" w:space="0" w:color="auto"/>
                    <w:right w:val="single" w:sz="4" w:space="0" w:color="auto"/>
                  </w:tcBorders>
                  <w:shd w:val="clear" w:color="000000" w:fill="FFFFFF"/>
                  <w:noWrap/>
                  <w:vAlign w:val="bottom"/>
                </w:tcPr>
                <w:p w:rsidR="00DA27BC" w:rsidRDefault="00DA27BC" w:rsidP="00DA27BC">
                  <w:pPr>
                    <w:jc w:val="center"/>
                    <w:rPr>
                      <w:color w:val="000000"/>
                    </w:rPr>
                  </w:pPr>
                  <w:r>
                    <w:rPr>
                      <w:color w:val="000000"/>
                    </w:rPr>
                    <w:t>Gel</w:t>
                  </w:r>
                </w:p>
              </w:tc>
              <w:tc>
                <w:tcPr>
                  <w:tcW w:w="1180" w:type="dxa"/>
                  <w:tcBorders>
                    <w:top w:val="nil"/>
                    <w:left w:val="single" w:sz="4" w:space="0" w:color="auto"/>
                    <w:bottom w:val="single" w:sz="4" w:space="0" w:color="auto"/>
                    <w:right w:val="single" w:sz="4" w:space="0" w:color="auto"/>
                  </w:tcBorders>
                  <w:shd w:val="clear" w:color="auto" w:fill="auto"/>
                </w:tcPr>
                <w:p w:rsidR="00DA27BC" w:rsidRDefault="00DA27BC" w:rsidP="00DA27BC">
                  <w:pPr>
                    <w:jc w:val="center"/>
                    <w:rPr>
                      <w:color w:val="000000"/>
                    </w:rPr>
                  </w:pPr>
                  <w:r>
                    <w:rPr>
                      <w:color w:val="000000"/>
                    </w:rPr>
                    <w:t>Active ingredients, Ethanol 75% ( China made )</w:t>
                  </w:r>
                </w:p>
              </w:tc>
              <w:tc>
                <w:tcPr>
                  <w:tcW w:w="951" w:type="dxa"/>
                  <w:tcBorders>
                    <w:top w:val="nil"/>
                    <w:left w:val="single" w:sz="4" w:space="0" w:color="auto"/>
                    <w:bottom w:val="single" w:sz="4" w:space="0" w:color="auto"/>
                    <w:right w:val="single" w:sz="4" w:space="0" w:color="auto"/>
                  </w:tcBorders>
                  <w:shd w:val="clear" w:color="000000" w:fill="FFFFFF"/>
                </w:tcPr>
                <w:p w:rsidR="00DA27BC" w:rsidRDefault="00DA27BC" w:rsidP="00DA27BC">
                  <w:pPr>
                    <w:jc w:val="right"/>
                    <w:rPr>
                      <w:color w:val="000000"/>
                    </w:rPr>
                  </w:pPr>
                  <w:r>
                    <w:rPr>
                      <w:color w:val="000000"/>
                    </w:rPr>
                    <w:t>600</w:t>
                  </w:r>
                </w:p>
              </w:tc>
              <w:tc>
                <w:tcPr>
                  <w:tcW w:w="944" w:type="dxa"/>
                  <w:tcBorders>
                    <w:top w:val="nil"/>
                    <w:left w:val="nil"/>
                    <w:bottom w:val="single" w:sz="4" w:space="0" w:color="auto"/>
                    <w:right w:val="single" w:sz="4" w:space="0" w:color="auto"/>
                  </w:tcBorders>
                  <w:shd w:val="clear" w:color="000000" w:fill="FFFFFF"/>
                </w:tcPr>
                <w:p w:rsidR="00DA27BC" w:rsidRPr="00C25168" w:rsidRDefault="00DA27BC" w:rsidP="00DA27BC">
                  <w:pPr>
                    <w:rPr>
                      <w:rFonts w:ascii="Times New Roman" w:eastAsia="Times New Roman" w:hAnsi="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DA27BC" w:rsidRPr="00C25168" w:rsidRDefault="00DA27BC" w:rsidP="00DA27BC">
                  <w:pPr>
                    <w:rPr>
                      <w:rFonts w:eastAsia="Times New Roman" w:cs="Times New Roman"/>
                      <w:color w:val="000000"/>
                      <w:sz w:val="24"/>
                      <w:szCs w:val="24"/>
                    </w:rPr>
                  </w:pP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DA27BC" w:rsidRPr="00C25168" w:rsidRDefault="00DA27BC" w:rsidP="00DA27BC">
                  <w:pPr>
                    <w:rPr>
                      <w:rFonts w:eastAsia="Times New Roman" w:cs="Times New Roman"/>
                      <w:b/>
                      <w:bCs/>
                      <w:color w:val="000000"/>
                      <w:sz w:val="24"/>
                      <w:szCs w:val="24"/>
                    </w:rPr>
                  </w:pPr>
                </w:p>
              </w:tc>
            </w:tr>
            <w:tr w:rsidR="00DA27BC" w:rsidRPr="00C25168" w:rsidTr="00DA27BC">
              <w:trPr>
                <w:gridAfter w:val="6"/>
                <w:wAfter w:w="6711" w:type="dxa"/>
                <w:trHeight w:val="450"/>
              </w:trPr>
              <w:tc>
                <w:tcPr>
                  <w:tcW w:w="711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DA27BC" w:rsidRPr="00C25168" w:rsidRDefault="00DA27BC" w:rsidP="00DA27BC">
                  <w:pPr>
                    <w:jc w:val="cente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Total Cost</w:t>
                  </w:r>
                </w:p>
              </w:tc>
              <w:tc>
                <w:tcPr>
                  <w:tcW w:w="1127" w:type="dxa"/>
                  <w:tcBorders>
                    <w:top w:val="nil"/>
                    <w:left w:val="nil"/>
                    <w:bottom w:val="single" w:sz="4" w:space="0" w:color="auto"/>
                    <w:right w:val="single" w:sz="4" w:space="0" w:color="auto"/>
                  </w:tcBorders>
                  <w:shd w:val="clear" w:color="auto" w:fill="auto"/>
                  <w:noWrap/>
                  <w:vAlign w:val="bottom"/>
                  <w:hideMark/>
                </w:tcPr>
                <w:p w:rsidR="00DA27BC" w:rsidRPr="00C25168" w:rsidRDefault="00DA27BC" w:rsidP="00DA27BC">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088" w:type="dxa"/>
                  <w:tcBorders>
                    <w:top w:val="nil"/>
                    <w:left w:val="nil"/>
                    <w:bottom w:val="single" w:sz="4" w:space="0" w:color="auto"/>
                    <w:right w:val="single" w:sz="4" w:space="0" w:color="auto"/>
                  </w:tcBorders>
                  <w:shd w:val="clear" w:color="auto" w:fill="auto"/>
                  <w:hideMark/>
                </w:tcPr>
                <w:p w:rsidR="00DA27BC" w:rsidRPr="00C25168" w:rsidRDefault="00DA27BC" w:rsidP="00DA27BC">
                  <w:pPr>
                    <w:rPr>
                      <w:rFonts w:ascii="Times New Roman" w:eastAsia="Times New Roman" w:hAnsi="Times New Roman" w:cs="Times New Roman"/>
                      <w:b/>
                      <w:bCs/>
                      <w:color w:val="000000"/>
                      <w:sz w:val="24"/>
                      <w:szCs w:val="24"/>
                    </w:rPr>
                  </w:pPr>
                  <w:r w:rsidRPr="00C25168">
                    <w:rPr>
                      <w:rFonts w:ascii="Times New Roman" w:eastAsia="Times New Roman" w:hAnsi="Times New Roman" w:cs="Times New Roman"/>
                      <w:b/>
                      <w:bCs/>
                      <w:color w:val="000000"/>
                      <w:sz w:val="24"/>
                      <w:szCs w:val="24"/>
                    </w:rPr>
                    <w:t> </w:t>
                  </w:r>
                </w:p>
              </w:tc>
            </w:tr>
          </w:tbl>
          <w:p w:rsidR="002D30FB" w:rsidRDefault="002D30FB" w:rsidP="002D30FB"/>
        </w:tc>
      </w:tr>
      <w:tr w:rsidR="008C7072" w:rsidRPr="005D7D9E" w:rsidTr="00090CE6">
        <w:trPr>
          <w:trHeight w:val="510"/>
        </w:trPr>
        <w:tc>
          <w:tcPr>
            <w:tcW w:w="5000" w:type="pct"/>
            <w:vMerge/>
            <w:tcBorders>
              <w:top w:val="nil"/>
              <w:left w:val="nil"/>
              <w:bottom w:val="single" w:sz="4" w:space="0" w:color="auto"/>
              <w:right w:val="nil"/>
            </w:tcBorders>
            <w:shd w:val="clear" w:color="auto" w:fill="auto"/>
          </w:tcPr>
          <w:p w:rsidR="008C7072" w:rsidRPr="00C25168" w:rsidRDefault="008C7072" w:rsidP="00103850">
            <w:pPr>
              <w:bidi/>
              <w:rPr>
                <w:rFonts w:eastAsia="Times New Roman" w:cs="Times New Roman"/>
                <w:color w:val="000000"/>
                <w:sz w:val="22"/>
                <w:szCs w:val="22"/>
                <w:rtl/>
              </w:rPr>
            </w:pPr>
          </w:p>
        </w:tc>
      </w:tr>
      <w:tr w:rsidR="002D30FB" w:rsidRPr="005D7D9E" w:rsidTr="00090CE6">
        <w:trPr>
          <w:trHeight w:val="510"/>
        </w:trPr>
        <w:tc>
          <w:tcPr>
            <w:tcW w:w="5000" w:type="pct"/>
            <w:vMerge/>
            <w:tcBorders>
              <w:top w:val="nil"/>
              <w:left w:val="nil"/>
              <w:bottom w:val="single" w:sz="4" w:space="0" w:color="auto"/>
              <w:right w:val="nil"/>
            </w:tcBorders>
            <w:shd w:val="clear" w:color="auto" w:fill="auto"/>
          </w:tcPr>
          <w:p w:rsidR="002D30FB" w:rsidRPr="009558FC" w:rsidRDefault="002D30FB" w:rsidP="002D30FB">
            <w:pPr>
              <w:bidi/>
              <w:rPr>
                <w:color w:val="000000"/>
                <w:sz w:val="22"/>
                <w:szCs w:val="22"/>
                <w:rtl/>
              </w:rPr>
            </w:pPr>
          </w:p>
        </w:tc>
      </w:tr>
      <w:tr w:rsidR="002D30FB" w:rsidRPr="005D7D9E" w:rsidTr="00090CE6">
        <w:trPr>
          <w:trHeight w:val="1830"/>
        </w:trPr>
        <w:tc>
          <w:tcPr>
            <w:tcW w:w="5000" w:type="pct"/>
            <w:vMerge/>
            <w:tcBorders>
              <w:top w:val="nil"/>
              <w:left w:val="nil"/>
              <w:bottom w:val="single" w:sz="4" w:space="0" w:color="auto"/>
              <w:right w:val="nil"/>
            </w:tcBorders>
          </w:tcPr>
          <w:p w:rsidR="002D30FB" w:rsidRPr="005D7D9E" w:rsidRDefault="002D30FB" w:rsidP="002D30FB">
            <w:pPr>
              <w:rPr>
                <w:rFonts w:eastAsia="Times New Roman" w:cs="Calibri"/>
                <w:color w:val="000000"/>
                <w:sz w:val="22"/>
                <w:szCs w:val="22"/>
              </w:rPr>
            </w:pPr>
          </w:p>
        </w:tc>
      </w:tr>
    </w:tbl>
    <w:p w:rsidR="003007F7" w:rsidRDefault="003007F7"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D94D68" w:rsidRDefault="00D94D68" w:rsidP="003007F7">
      <w:pPr>
        <w:rPr>
          <w:rFonts w:cs="Calibri"/>
          <w:sz w:val="22"/>
          <w:szCs w:val="22"/>
        </w:rPr>
      </w:pPr>
    </w:p>
    <w:p w:rsidR="008A7B4D" w:rsidRDefault="008A7B4D" w:rsidP="003007F7">
      <w:pPr>
        <w:rPr>
          <w:rFonts w:cs="Calibri"/>
          <w:sz w:val="22"/>
          <w:szCs w:val="22"/>
        </w:rPr>
      </w:pPr>
    </w:p>
    <w:p w:rsidR="00B3694A" w:rsidRPr="00247D39" w:rsidRDefault="00180593" w:rsidP="00B3694A">
      <w:pPr>
        <w:jc w:val="right"/>
        <w:rPr>
          <w:rFonts w:asciiTheme="majorBidi" w:hAnsiTheme="majorBidi" w:cstheme="majorBidi"/>
          <w:sz w:val="28"/>
          <w:szCs w:val="28"/>
          <w:rtl/>
        </w:rPr>
      </w:pPr>
      <w:r w:rsidRPr="00247D39">
        <w:rPr>
          <w:rFonts w:asciiTheme="majorBidi" w:hAnsiTheme="majorBidi" w:cstheme="majorBidi"/>
          <w:b/>
          <w:bCs/>
          <w:sz w:val="28"/>
          <w:szCs w:val="28"/>
          <w:rtl/>
        </w:rPr>
        <w:t>شرایط ونکات قابل تذکر</w:t>
      </w:r>
      <w:r w:rsidRPr="00247D39">
        <w:rPr>
          <w:rFonts w:asciiTheme="majorBidi" w:hAnsiTheme="majorBidi" w:cstheme="majorBidi"/>
          <w:sz w:val="28"/>
          <w:szCs w:val="28"/>
          <w:rtl/>
        </w:rPr>
        <w:t>:</w:t>
      </w:r>
    </w:p>
    <w:p w:rsidR="00B3694A" w:rsidRDefault="00B3694A" w:rsidP="00B3694A">
      <w:pPr>
        <w:jc w:val="right"/>
        <w:rPr>
          <w:sz w:val="22"/>
          <w:szCs w:val="22"/>
          <w:rtl/>
        </w:rPr>
      </w:pPr>
    </w:p>
    <w:p w:rsidR="008A7B4D" w:rsidRPr="00B3694A" w:rsidRDefault="00B3694A" w:rsidP="00B3694A">
      <w:pPr>
        <w:pStyle w:val="ListParagraph"/>
        <w:numPr>
          <w:ilvl w:val="0"/>
          <w:numId w:val="13"/>
        </w:numPr>
        <w:bidi/>
        <w:jc w:val="both"/>
        <w:rPr>
          <w:rFonts w:cs="Calibri"/>
          <w:sz w:val="22"/>
          <w:szCs w:val="22"/>
        </w:rPr>
      </w:pPr>
      <w:r>
        <w:rPr>
          <w:rFonts w:cs="Calibri" w:hint="cs"/>
          <w:sz w:val="22"/>
          <w:szCs w:val="22"/>
          <w:rtl/>
        </w:rPr>
        <w:lastRenderedPageBreak/>
        <w:t>شرکت های محترم که آفرهای خودرا به د</w:t>
      </w:r>
      <w:r>
        <w:rPr>
          <w:rFonts w:hint="cs"/>
          <w:sz w:val="22"/>
          <w:szCs w:val="22"/>
          <w:rtl/>
          <w:lang w:bidi="ps-AF"/>
        </w:rPr>
        <w:t>یپارتمنت تدارکات ارسال می نماید،درقسمت قیمت ها،جنس نوشته شده بادرنظرداشت کمپنی آن نهایت متوجه بوده بعد از ارایه آفر هیچ نوع عذرقابل پذیرش نیست.</w:t>
      </w:r>
    </w:p>
    <w:p w:rsidR="00B3694A" w:rsidRPr="00192174" w:rsidRDefault="00B3694A" w:rsidP="00B3694A">
      <w:pPr>
        <w:pStyle w:val="ListParagraph"/>
        <w:numPr>
          <w:ilvl w:val="0"/>
          <w:numId w:val="13"/>
        </w:numPr>
        <w:bidi/>
        <w:jc w:val="both"/>
        <w:rPr>
          <w:rFonts w:cs="Calibri"/>
          <w:sz w:val="22"/>
          <w:szCs w:val="22"/>
        </w:rPr>
      </w:pPr>
      <w:r>
        <w:rPr>
          <w:rFonts w:hint="cs"/>
          <w:sz w:val="22"/>
          <w:szCs w:val="22"/>
          <w:rtl/>
          <w:lang w:bidi="ps-AF"/>
        </w:rPr>
        <w:t>بعداز</w:t>
      </w:r>
      <w:r w:rsidR="00CC19C7">
        <w:rPr>
          <w:rFonts w:hint="cs"/>
          <w:sz w:val="22"/>
          <w:szCs w:val="22"/>
          <w:rtl/>
          <w:lang w:bidi="ps-AF"/>
        </w:rPr>
        <w:t xml:space="preserve">طی مراحل ارزیابی کوتشن ها واسناد شرکت های اشتراک کننده ،شرکت برنده مکلف به سپلای همین اقلام با مشخصا ت که درلست ذکر شده بوده ، ادویه ومواد کمپنی های دیګربه هیچ </w:t>
      </w:r>
      <w:r w:rsidR="00192174">
        <w:rPr>
          <w:rFonts w:hint="cs"/>
          <w:sz w:val="22"/>
          <w:szCs w:val="22"/>
          <w:rtl/>
          <w:lang w:bidi="ps-AF"/>
        </w:rPr>
        <w:t xml:space="preserve"> عنوان قابل قبول نه میباشد.</w:t>
      </w:r>
    </w:p>
    <w:p w:rsidR="00192174" w:rsidRPr="00192174" w:rsidRDefault="00192174" w:rsidP="00192174">
      <w:pPr>
        <w:pStyle w:val="ListParagraph"/>
        <w:numPr>
          <w:ilvl w:val="0"/>
          <w:numId w:val="13"/>
        </w:numPr>
        <w:bidi/>
        <w:jc w:val="both"/>
        <w:rPr>
          <w:rFonts w:cs="Calibri"/>
          <w:sz w:val="22"/>
          <w:szCs w:val="22"/>
        </w:rPr>
      </w:pPr>
      <w:r>
        <w:rPr>
          <w:rFonts w:hint="cs"/>
          <w:sz w:val="22"/>
          <w:szCs w:val="22"/>
          <w:rtl/>
          <w:lang w:bidi="ps-AF"/>
        </w:rPr>
        <w:t>پیش پرداخت (به عنوان پول پیشکی ) بصورت قطع مرعی الاجرا نه میباشد.</w:t>
      </w:r>
    </w:p>
    <w:p w:rsidR="00192174" w:rsidRPr="00384C9F" w:rsidRDefault="00192174" w:rsidP="00192174">
      <w:pPr>
        <w:pStyle w:val="ListParagraph"/>
        <w:numPr>
          <w:ilvl w:val="0"/>
          <w:numId w:val="13"/>
        </w:numPr>
        <w:bidi/>
        <w:jc w:val="both"/>
        <w:rPr>
          <w:rFonts w:cs="Calibri"/>
          <w:sz w:val="22"/>
          <w:szCs w:val="22"/>
        </w:rPr>
      </w:pPr>
      <w:r>
        <w:rPr>
          <w:rFonts w:hint="cs"/>
          <w:sz w:val="22"/>
          <w:szCs w:val="22"/>
          <w:rtl/>
          <w:lang w:bidi="ps-AF"/>
        </w:rPr>
        <w:t xml:space="preserve">کمپنی ویاهم شرکت برنده بعدازتاریخ رسیدوتسلیمی </w:t>
      </w:r>
      <w:r>
        <w:rPr>
          <w:sz w:val="22"/>
          <w:szCs w:val="22"/>
          <w:lang w:val="en-US" w:bidi="ps-AF"/>
        </w:rPr>
        <w:t>Purchase Order</w:t>
      </w:r>
      <w:r>
        <w:rPr>
          <w:rFonts w:hint="cs"/>
          <w:sz w:val="22"/>
          <w:szCs w:val="22"/>
          <w:rtl/>
          <w:lang w:val="en-US" w:bidi="ps-AF"/>
        </w:rPr>
        <w:t xml:space="preserve"> رسمی دفتر</w:t>
      </w:r>
      <w:r w:rsidR="00384C9F">
        <w:rPr>
          <w:rFonts w:hint="cs"/>
          <w:sz w:val="22"/>
          <w:szCs w:val="22"/>
          <w:rtl/>
          <w:lang w:val="en-US" w:bidi="ps-AF"/>
        </w:rPr>
        <w:t>،</w:t>
      </w:r>
      <w:r>
        <w:rPr>
          <w:rFonts w:hint="cs"/>
          <w:sz w:val="22"/>
          <w:szCs w:val="22"/>
          <w:rtl/>
          <w:lang w:val="en-US" w:bidi="ps-AF"/>
        </w:rPr>
        <w:t xml:space="preserve">باید درداخل هفت ( 7 ) روز،ادویه ومواد موردضرورت </w:t>
      </w:r>
      <w:r w:rsidR="00384C9F">
        <w:rPr>
          <w:rFonts w:hint="cs"/>
          <w:sz w:val="22"/>
          <w:szCs w:val="22"/>
          <w:rtl/>
          <w:lang w:val="en-US" w:bidi="ps-AF"/>
        </w:rPr>
        <w:t>طرف مقابل راتهیه وتسلیم نماید.</w:t>
      </w:r>
    </w:p>
    <w:p w:rsidR="00384C9F" w:rsidRPr="00B3694A" w:rsidRDefault="00384C9F" w:rsidP="00384C9F">
      <w:pPr>
        <w:pStyle w:val="ListParagraph"/>
        <w:numPr>
          <w:ilvl w:val="0"/>
          <w:numId w:val="13"/>
        </w:numPr>
        <w:bidi/>
        <w:jc w:val="both"/>
        <w:rPr>
          <w:rFonts w:cs="Calibri"/>
          <w:sz w:val="22"/>
          <w:szCs w:val="22"/>
        </w:rPr>
      </w:pPr>
      <w:r>
        <w:rPr>
          <w:rFonts w:hint="cs"/>
          <w:sz w:val="22"/>
          <w:szCs w:val="22"/>
          <w:rtl/>
          <w:lang w:val="en-US" w:bidi="ps-AF"/>
        </w:rPr>
        <w:t xml:space="preserve">پرداخت پول مجموعی ازدرک ادویه وموادطبی بعدازتسلیمی صددرصد آن ازطریق </w:t>
      </w:r>
      <w:r>
        <w:rPr>
          <w:sz w:val="22"/>
          <w:szCs w:val="22"/>
          <w:lang w:val="en-US" w:bidi="ps-AF"/>
        </w:rPr>
        <w:t>Transfer</w:t>
      </w:r>
      <w:r>
        <w:rPr>
          <w:rFonts w:hint="cs"/>
          <w:sz w:val="22"/>
          <w:szCs w:val="22"/>
          <w:rtl/>
          <w:lang w:val="en-US" w:bidi="ps-AF"/>
        </w:rPr>
        <w:t>(ارسال پول ازاکونت دفتربه اکونت  شرکت مربوطه )</w:t>
      </w:r>
      <w:r w:rsidR="00591DFE">
        <w:rPr>
          <w:rFonts w:hint="cs"/>
          <w:sz w:val="22"/>
          <w:szCs w:val="22"/>
          <w:rtl/>
          <w:lang w:val="en-US" w:bidi="ps-AF"/>
        </w:rPr>
        <w:t>صورت خواهد ګرفت.</w:t>
      </w:r>
      <w:r w:rsidR="00606528">
        <w:rPr>
          <w:rFonts w:hint="cs"/>
          <w:sz w:val="22"/>
          <w:szCs w:val="22"/>
          <w:rtl/>
          <w:lang w:val="en-US" w:bidi="ps-AF"/>
        </w:rPr>
        <w:t>پرداخت پول به طوری نقد قابل اجرانه میباشد.</w:t>
      </w:r>
    </w:p>
    <w:p w:rsidR="00B35AEB" w:rsidRPr="00FC7E7E" w:rsidRDefault="00B35AEB" w:rsidP="00A40172">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center"/>
        <w:rPr>
          <w:rFonts w:asciiTheme="majorBidi" w:hAnsiTheme="majorBidi" w:cstheme="majorBidi"/>
          <w:b/>
          <w:bCs/>
          <w:smallCaps/>
          <w:sz w:val="28"/>
          <w:szCs w:val="28"/>
          <w:rtl/>
          <w:lang w:val="en-GB" w:bidi="fa-IR"/>
        </w:rPr>
      </w:pPr>
    </w:p>
    <w:p w:rsidR="00B35AEB" w:rsidRPr="00FC7E7E" w:rsidRDefault="00B35AEB" w:rsidP="00B35AEB">
      <w:pPr>
        <w:bidi/>
        <w:spacing w:before="120" w:after="120"/>
        <w:jc w:val="center"/>
        <w:rPr>
          <w:rFonts w:asciiTheme="majorBidi" w:hAnsiTheme="majorBidi" w:cstheme="majorBidi"/>
          <w:sz w:val="28"/>
          <w:szCs w:val="28"/>
          <w:lang w:bidi="fa-IR"/>
        </w:rPr>
      </w:pPr>
      <w:r w:rsidRPr="00FC7E7E">
        <w:rPr>
          <w:rFonts w:asciiTheme="majorBidi" w:hAnsiTheme="majorBidi" w:cstheme="majorBidi"/>
          <w:b/>
          <w:bCs/>
          <w:smallCaps/>
          <w:sz w:val="28"/>
          <w:szCs w:val="28"/>
          <w:rtl/>
          <w:lang w:val="en-GB" w:bidi="fa-IR"/>
        </w:rPr>
        <w:t>اسناد لازم همراه با تسلیمی نرخ ها</w:t>
      </w:r>
    </w:p>
    <w:p w:rsidR="00B35AEB" w:rsidRPr="00FC7E7E" w:rsidRDefault="00B35AEB" w:rsidP="00B35AEB">
      <w:pPr>
        <w:pStyle w:val="BodyText3"/>
        <w:bidi/>
        <w:spacing w:before="120"/>
        <w:rPr>
          <w:rFonts w:asciiTheme="majorBidi" w:hAnsiTheme="majorBidi" w:cstheme="majorBidi"/>
          <w:sz w:val="28"/>
          <w:szCs w:val="28"/>
          <w:rtl/>
          <w:lang w:bidi="fa-IR"/>
        </w:rPr>
      </w:pPr>
      <w:r w:rsidRPr="00FC7E7E">
        <w:rPr>
          <w:rFonts w:asciiTheme="majorBidi" w:hAnsiTheme="majorBidi" w:cstheme="majorBidi"/>
          <w:sz w:val="28"/>
          <w:szCs w:val="28"/>
          <w:rtl/>
          <w:lang w:bidi="fa-IR"/>
        </w:rPr>
        <w:t>تهیه کننده باید اسناد ذیل را همراه با نرخ خود ضمیمه نماید:</w:t>
      </w:r>
    </w:p>
    <w:p w:rsidR="00B35AEB" w:rsidRPr="00FC7E7E" w:rsidRDefault="00180593" w:rsidP="00B35AEB">
      <w:pPr>
        <w:pStyle w:val="BodyText3"/>
        <w:bidi/>
        <w:spacing w:before="120"/>
        <w:ind w:left="567"/>
        <w:rPr>
          <w:rFonts w:asciiTheme="majorBidi" w:hAnsiTheme="majorBidi" w:cstheme="majorBidi"/>
          <w:sz w:val="28"/>
          <w:szCs w:val="28"/>
          <w:rtl/>
          <w:lang w:val="en-GB" w:bidi="fa-IR"/>
        </w:rPr>
      </w:pPr>
      <w:r>
        <w:rPr>
          <w:rFonts w:asciiTheme="majorBidi" w:hAnsiTheme="majorBidi" w:cstheme="majorBidi"/>
          <w:sz w:val="28"/>
          <w:szCs w:val="28"/>
          <w:rtl/>
          <w:lang w:bidi="fa-IR"/>
        </w:rPr>
        <w:t xml:space="preserve">  (ا)  جواز تجارتی قابل اعتبار</w:t>
      </w:r>
    </w:p>
    <w:p w:rsidR="00180593" w:rsidRDefault="00B35AEB" w:rsidP="00180593">
      <w:pPr>
        <w:pStyle w:val="BodyText3"/>
        <w:bidi/>
        <w:spacing w:before="120"/>
        <w:ind w:left="567"/>
        <w:rPr>
          <w:rFonts w:asciiTheme="majorBidi" w:hAnsiTheme="majorBidi" w:cstheme="majorBidi"/>
          <w:sz w:val="28"/>
          <w:szCs w:val="28"/>
          <w:rtl/>
          <w:lang w:bidi="fa-IR"/>
        </w:rPr>
      </w:pPr>
      <w:r w:rsidRPr="00FC7E7E">
        <w:rPr>
          <w:rFonts w:asciiTheme="majorBidi" w:hAnsiTheme="majorBidi" w:cstheme="majorBidi"/>
          <w:sz w:val="28"/>
          <w:szCs w:val="28"/>
          <w:rtl/>
          <w:lang w:bidi="fa-IR"/>
        </w:rPr>
        <w:t xml:space="preserve"> (ب)</w:t>
      </w:r>
      <w:r w:rsidR="00180593">
        <w:rPr>
          <w:rFonts w:asciiTheme="majorBidi" w:hAnsiTheme="majorBidi" w:cstheme="majorBidi"/>
          <w:sz w:val="28"/>
          <w:szCs w:val="28"/>
          <w:rtl/>
          <w:lang w:bidi="fa-IR"/>
        </w:rPr>
        <w:t xml:space="preserve">  تصدیق نمبرتشخیصیه قابل اعتبار</w:t>
      </w:r>
    </w:p>
    <w:p w:rsidR="00180593" w:rsidRDefault="00180593" w:rsidP="00180593">
      <w:pPr>
        <w:pStyle w:val="BodyText3"/>
        <w:bidi/>
        <w:spacing w:before="120"/>
        <w:ind w:left="567"/>
        <w:rPr>
          <w:rFonts w:asciiTheme="majorBidi" w:hAnsiTheme="majorBidi" w:cstheme="majorBidi"/>
          <w:sz w:val="28"/>
          <w:szCs w:val="28"/>
          <w:lang w:bidi="fa-IR"/>
        </w:rPr>
      </w:pPr>
      <w:r>
        <w:rPr>
          <w:rFonts w:asciiTheme="majorBidi" w:hAnsiTheme="majorBidi" w:cstheme="majorBidi" w:hint="cs"/>
          <w:sz w:val="28"/>
          <w:szCs w:val="28"/>
          <w:rtl/>
          <w:lang w:bidi="fa-IR"/>
        </w:rPr>
        <w:t xml:space="preserve"> (ج) اکونت نمبررسمی شرکت دوایی </w:t>
      </w:r>
    </w:p>
    <w:p w:rsidR="00DA27BC" w:rsidRPr="00DA27BC" w:rsidRDefault="00714002" w:rsidP="00DA27BC">
      <w:pPr>
        <w:pStyle w:val="BodyText3"/>
        <w:spacing w:before="120"/>
        <w:ind w:left="567"/>
        <w:jc w:val="right"/>
        <w:rPr>
          <w:rFonts w:asciiTheme="majorBidi" w:hAnsiTheme="majorBidi" w:cstheme="majorBidi"/>
          <w:sz w:val="28"/>
          <w:szCs w:val="28"/>
          <w:rtl/>
          <w:lang w:bidi="ps-AF"/>
        </w:rPr>
      </w:pPr>
      <w:r>
        <w:rPr>
          <w:rFonts w:asciiTheme="majorBidi" w:hAnsiTheme="majorBidi" w:cstheme="majorBidi" w:hint="cs"/>
          <w:sz w:val="28"/>
          <w:szCs w:val="28"/>
          <w:rtl/>
          <w:lang w:bidi="fa-IR"/>
        </w:rPr>
        <w:t xml:space="preserve">   </w:t>
      </w:r>
      <w:r w:rsidR="00DA27BC" w:rsidRPr="00DA27BC">
        <w:rPr>
          <w:rFonts w:asciiTheme="majorBidi" w:hAnsiTheme="majorBidi" w:cstheme="majorBidi" w:hint="cs"/>
          <w:sz w:val="28"/>
          <w:szCs w:val="28"/>
          <w:rtl/>
          <w:lang w:bidi="prs-AF"/>
        </w:rPr>
        <w:t>ونیزنمونه ازماسک و</w:t>
      </w:r>
      <w:r w:rsidR="00DA27BC" w:rsidRPr="00DA27BC">
        <w:rPr>
          <w:rFonts w:asciiTheme="majorBidi" w:hAnsiTheme="majorBidi" w:cstheme="majorBidi" w:hint="cs"/>
          <w:sz w:val="28"/>
          <w:szCs w:val="28"/>
          <w:rtl/>
          <w:lang w:bidi="ps-AF"/>
        </w:rPr>
        <w:t>ژیل پاک کننده دست (دریک بسته که نام شرکت بالای آن نوشته شده باشد همراه با اسناددیګر ارسال نمایید.</w:t>
      </w:r>
    </w:p>
    <w:p w:rsidR="00714002" w:rsidRPr="00180593" w:rsidRDefault="00714002" w:rsidP="00714002">
      <w:pPr>
        <w:pStyle w:val="BodyText3"/>
        <w:spacing w:before="120"/>
        <w:ind w:left="567"/>
        <w:jc w:val="right"/>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w:t>
      </w:r>
    </w:p>
    <w:p w:rsidR="00B35AEB" w:rsidRPr="00547642" w:rsidRDefault="00B35AEB" w:rsidP="00B35AEB">
      <w:pPr>
        <w:pStyle w:val="BodyText3"/>
        <w:bidi/>
        <w:spacing w:before="120"/>
        <w:ind w:left="567"/>
        <w:rPr>
          <w:rtl/>
          <w:lang w:val="en-GB" w:bidi="fa-IR"/>
        </w:rPr>
      </w:pPr>
      <w:r w:rsidRPr="00547642">
        <w:rPr>
          <w:rtl/>
          <w:lang w:bidi="fa-IR"/>
        </w:rPr>
        <w:t xml:space="preserve"> </w:t>
      </w:r>
      <w:r w:rsidRPr="00547642">
        <w:rPr>
          <w:rtl/>
          <w:lang w:val="en-GB" w:bidi="fa-IR"/>
        </w:rPr>
        <w:t xml:space="preserve"> </w:t>
      </w:r>
    </w:p>
    <w:p w:rsidR="00B35AEB" w:rsidRPr="00547642" w:rsidRDefault="00B35AEB" w:rsidP="00B35AEB">
      <w:pPr>
        <w:bidi/>
        <w:jc w:val="both"/>
        <w:rPr>
          <w:color w:val="000000"/>
          <w:szCs w:val="24"/>
          <w:lang w:bidi="fa-IR"/>
        </w:rPr>
      </w:pPr>
    </w:p>
    <w:p w:rsidR="00B35AEB" w:rsidRDefault="00B35AEB" w:rsidP="003007F7">
      <w:pPr>
        <w:rPr>
          <w:rFonts w:cs="Calibri"/>
          <w:sz w:val="22"/>
          <w:szCs w:val="22"/>
        </w:rPr>
      </w:pPr>
    </w:p>
    <w:p w:rsidR="00FD0A42" w:rsidRDefault="00FD0A42" w:rsidP="00FD0A42">
      <w:pPr>
        <w:spacing w:line="0" w:lineRule="atLeast"/>
        <w:jc w:val="both"/>
        <w:rPr>
          <w:b/>
          <w:sz w:val="24"/>
        </w:rPr>
      </w:pPr>
      <w:r>
        <w:rPr>
          <w:b/>
          <w:sz w:val="24"/>
        </w:rPr>
        <w:t>Submission Guideline:</w:t>
      </w:r>
      <w:bookmarkStart w:id="1" w:name="_GoBack"/>
      <w:bookmarkEnd w:id="1"/>
    </w:p>
    <w:p w:rsidR="00FD0A42" w:rsidRDefault="00FD0A42" w:rsidP="00D94D68">
      <w:pPr>
        <w:spacing w:line="218" w:lineRule="auto"/>
        <w:ind w:right="300"/>
        <w:jc w:val="both"/>
        <w:rPr>
          <w:sz w:val="22"/>
        </w:rPr>
      </w:pPr>
      <w:r>
        <w:rPr>
          <w:sz w:val="22"/>
        </w:rPr>
        <w:t>Quot</w:t>
      </w:r>
      <w:r w:rsidR="009C5CD6">
        <w:rPr>
          <w:sz w:val="22"/>
        </w:rPr>
        <w:t xml:space="preserve">es must be send no later than </w:t>
      </w:r>
      <w:r w:rsidR="00DA27BC">
        <w:rPr>
          <w:b/>
          <w:bCs/>
          <w:sz w:val="22"/>
          <w:lang w:bidi="prs-AF"/>
        </w:rPr>
        <w:t>02</w:t>
      </w:r>
      <w:r w:rsidR="009C5CD6" w:rsidRPr="00714002">
        <w:rPr>
          <w:b/>
          <w:bCs/>
          <w:sz w:val="22"/>
        </w:rPr>
        <w:t>-</w:t>
      </w:r>
      <w:r w:rsidR="00DA27BC">
        <w:rPr>
          <w:b/>
          <w:bCs/>
          <w:sz w:val="22"/>
        </w:rPr>
        <w:t>Mar</w:t>
      </w:r>
      <w:r w:rsidR="00D94D68">
        <w:rPr>
          <w:b/>
          <w:bCs/>
          <w:sz w:val="22"/>
        </w:rPr>
        <w:t>-2021</w:t>
      </w:r>
      <w:r w:rsidR="00D41C90">
        <w:rPr>
          <w:b/>
          <w:bCs/>
          <w:sz w:val="22"/>
        </w:rPr>
        <w:t>,</w:t>
      </w:r>
      <w:r w:rsidRPr="00714002">
        <w:rPr>
          <w:b/>
          <w:bCs/>
          <w:sz w:val="22"/>
        </w:rPr>
        <w:t xml:space="preserve"> 3:30 PM</w:t>
      </w:r>
      <w:r>
        <w:rPr>
          <w:sz w:val="22"/>
        </w:rPr>
        <w:t xml:space="preserve"> – kindly send your</w:t>
      </w:r>
      <w:r w:rsidR="00E37B6F">
        <w:rPr>
          <w:sz w:val="22"/>
        </w:rPr>
        <w:t xml:space="preserve"> sealed</w:t>
      </w:r>
      <w:r>
        <w:rPr>
          <w:sz w:val="22"/>
        </w:rPr>
        <w:t xml:space="preserve"> quotations</w:t>
      </w:r>
      <w:r w:rsidR="00E37B6F">
        <w:rPr>
          <w:sz w:val="22"/>
        </w:rPr>
        <w:t xml:space="preserve"> only in hard copy</w:t>
      </w:r>
      <w:r>
        <w:rPr>
          <w:sz w:val="22"/>
        </w:rPr>
        <w:t xml:space="preserve"> to</w:t>
      </w:r>
      <w:r w:rsidR="00CC6E5E">
        <w:rPr>
          <w:sz w:val="22"/>
        </w:rPr>
        <w:t xml:space="preserve"> </w:t>
      </w:r>
      <w:r w:rsidR="00E37B6F">
        <w:rPr>
          <w:sz w:val="22"/>
        </w:rPr>
        <w:t>Address Below.</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0" w:lineRule="atLeast"/>
        <w:jc w:val="both"/>
        <w:rPr>
          <w:b/>
          <w:sz w:val="24"/>
        </w:rPr>
      </w:pPr>
    </w:p>
    <w:p w:rsidR="00FD0A42" w:rsidRDefault="00FD0A42" w:rsidP="00FD0A42">
      <w:pPr>
        <w:spacing w:line="0" w:lineRule="atLeast"/>
        <w:jc w:val="both"/>
        <w:rPr>
          <w:b/>
          <w:sz w:val="24"/>
        </w:rPr>
      </w:pPr>
      <w:r>
        <w:rPr>
          <w:b/>
          <w:sz w:val="24"/>
        </w:rPr>
        <w:t>AFGA Main Office Address</w:t>
      </w:r>
    </w:p>
    <w:p w:rsidR="00FD0A42" w:rsidRDefault="00FD0A42" w:rsidP="00FD0A42">
      <w:pPr>
        <w:spacing w:line="218" w:lineRule="auto"/>
        <w:ind w:right="300"/>
        <w:jc w:val="both"/>
        <w:rPr>
          <w:sz w:val="22"/>
        </w:rPr>
      </w:pPr>
      <w:r>
        <w:rPr>
          <w:sz w:val="22"/>
        </w:rPr>
        <w:t xml:space="preserve">AFGA main Office, South of </w:t>
      </w:r>
      <w:proofErr w:type="spellStart"/>
      <w:r>
        <w:rPr>
          <w:sz w:val="22"/>
        </w:rPr>
        <w:t>Habibia</w:t>
      </w:r>
      <w:proofErr w:type="spellEnd"/>
      <w:r>
        <w:rPr>
          <w:sz w:val="22"/>
        </w:rPr>
        <w:t xml:space="preserve"> High school, </w:t>
      </w:r>
      <w:proofErr w:type="spellStart"/>
      <w:r>
        <w:rPr>
          <w:sz w:val="22"/>
        </w:rPr>
        <w:t>Ayub</w:t>
      </w:r>
      <w:proofErr w:type="spellEnd"/>
      <w:r>
        <w:rPr>
          <w:sz w:val="22"/>
        </w:rPr>
        <w:t xml:space="preserve"> Khan Mina, </w:t>
      </w:r>
      <w:proofErr w:type="spellStart"/>
      <w:r>
        <w:rPr>
          <w:sz w:val="22"/>
        </w:rPr>
        <w:t>Chaman</w:t>
      </w:r>
      <w:proofErr w:type="spellEnd"/>
      <w:r>
        <w:rPr>
          <w:sz w:val="22"/>
        </w:rPr>
        <w:t xml:space="preserve"> Mir </w:t>
      </w:r>
      <w:proofErr w:type="spellStart"/>
      <w:r>
        <w:rPr>
          <w:sz w:val="22"/>
        </w:rPr>
        <w:t>Waiz</w:t>
      </w:r>
      <w:proofErr w:type="spellEnd"/>
      <w:r>
        <w:rPr>
          <w:sz w:val="22"/>
        </w:rPr>
        <w:t xml:space="preserve"> District 7, Kabul, Afghanistan</w:t>
      </w:r>
      <w:bookmarkStart w:id="2" w:name="page2"/>
      <w:bookmarkEnd w:id="2"/>
      <w:r>
        <w:rPr>
          <w:sz w:val="22"/>
        </w:rPr>
        <w:t>.</w:t>
      </w: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r>
        <w:rPr>
          <w:sz w:val="22"/>
        </w:rPr>
        <w:t>In case of any question, please mail us or make a direct call in our official cell Number in official timing</w:t>
      </w:r>
    </w:p>
    <w:p w:rsidR="00FD0A42" w:rsidRDefault="00FD0A42" w:rsidP="00FD0A42">
      <w:pPr>
        <w:spacing w:line="270" w:lineRule="exact"/>
        <w:jc w:val="both"/>
        <w:rPr>
          <w:rFonts w:ascii="Times New Roman" w:eastAsia="Times New Roman" w:hAnsi="Times New Roman"/>
        </w:rPr>
      </w:pPr>
    </w:p>
    <w:p w:rsidR="00FD0A42" w:rsidRDefault="00FD0A42" w:rsidP="00AA41A5">
      <w:pPr>
        <w:spacing w:line="218" w:lineRule="auto"/>
        <w:ind w:right="300"/>
        <w:jc w:val="both"/>
        <w:rPr>
          <w:sz w:val="22"/>
        </w:rPr>
      </w:pPr>
      <w:r>
        <w:rPr>
          <w:sz w:val="22"/>
        </w:rPr>
        <w:t xml:space="preserve">Tel: </w:t>
      </w:r>
      <w:r w:rsidR="00DB39B2">
        <w:rPr>
          <w:sz w:val="22"/>
        </w:rPr>
        <w:t>0767</w:t>
      </w:r>
      <w:r>
        <w:rPr>
          <w:sz w:val="22"/>
        </w:rPr>
        <w:t xml:space="preserve"> </w:t>
      </w:r>
      <w:r w:rsidR="00DB39B2">
        <w:rPr>
          <w:sz w:val="22"/>
        </w:rPr>
        <w:t>660 660</w:t>
      </w:r>
      <w:r w:rsidR="00C3728F">
        <w:rPr>
          <w:sz w:val="22"/>
        </w:rPr>
        <w:t xml:space="preserve"> -</w:t>
      </w:r>
      <w:r w:rsidR="00C463E2">
        <w:rPr>
          <w:sz w:val="22"/>
        </w:rPr>
        <w:t xml:space="preserve"> </w:t>
      </w:r>
      <w:r w:rsidR="00AA41A5">
        <w:rPr>
          <w:sz w:val="22"/>
        </w:rPr>
        <w:t>0767 880 880 – 0766 688 115</w:t>
      </w:r>
      <w:r w:rsidR="00174C34">
        <w:rPr>
          <w:sz w:val="22"/>
        </w:rPr>
        <w:t xml:space="preserve">     E</w:t>
      </w:r>
      <w:r w:rsidR="00CC6E5E">
        <w:rPr>
          <w:sz w:val="22"/>
        </w:rPr>
        <w:t>mail: hakramy@afga.org.af</w:t>
      </w:r>
    </w:p>
    <w:p w:rsidR="00FD0A42" w:rsidRDefault="00FD0A42" w:rsidP="00FD0A42">
      <w:pPr>
        <w:spacing w:line="218" w:lineRule="auto"/>
        <w:ind w:right="300"/>
        <w:jc w:val="both"/>
        <w:rPr>
          <w:sz w:val="22"/>
        </w:rPr>
      </w:pPr>
    </w:p>
    <w:p w:rsidR="00FD0A42" w:rsidRDefault="00FD0A42" w:rsidP="00FD0A42">
      <w:pPr>
        <w:jc w:val="both"/>
        <w:rPr>
          <w:b/>
          <w:u w:val="single"/>
        </w:rPr>
      </w:pPr>
      <w:r>
        <w:rPr>
          <w:b/>
          <w:u w:val="single"/>
        </w:rPr>
        <w:br w:type="page"/>
      </w:r>
    </w:p>
    <w:p w:rsidR="00FD0A42" w:rsidRPr="00FD0A42" w:rsidRDefault="00FD0A42" w:rsidP="00FD0A42">
      <w:pPr>
        <w:jc w:val="both"/>
        <w:rPr>
          <w:color w:val="F7CAAC" w:themeColor="accent2" w:themeTint="66"/>
        </w:rPr>
      </w:pPr>
      <w:r w:rsidRPr="00FD0A42">
        <w:rPr>
          <w:b/>
          <w:color w:val="F7CAAC" w:themeColor="accent2" w:themeTint="66"/>
          <w:u w:val="single"/>
        </w:rPr>
        <w:lastRenderedPageBreak/>
        <w:t>Offer Cover Letter</w:t>
      </w:r>
    </w:p>
    <w:p w:rsidR="00FD0A42" w:rsidRPr="00FD0A42" w:rsidRDefault="00FD0A42" w:rsidP="00FD0A42">
      <w:pPr>
        <w:jc w:val="both"/>
        <w:rPr>
          <w:i/>
          <w:color w:val="F7CAAC" w:themeColor="accent2" w:themeTint="66"/>
        </w:rPr>
      </w:pPr>
    </w:p>
    <w:p w:rsidR="00FD0A42" w:rsidRPr="00FD0A42" w:rsidRDefault="00FD0A42" w:rsidP="00FD0A42">
      <w:pPr>
        <w:jc w:val="both"/>
        <w:rPr>
          <w:i/>
          <w:color w:val="F7CAAC" w:themeColor="accent2" w:themeTint="66"/>
        </w:rPr>
      </w:pPr>
      <w:r w:rsidRPr="00FD0A42">
        <w:rPr>
          <w:i/>
          <w:color w:val="F7CAAC" w:themeColor="accent2" w:themeTint="66"/>
        </w:rPr>
        <w:t xml:space="preserve">The following cover letter must be placed on letterhead and completed/signed/stamped by a representative authorized to sign on behalf of the </w:t>
      </w:r>
      <w:proofErr w:type="spellStart"/>
      <w:r w:rsidRPr="00FD0A42">
        <w:rPr>
          <w:i/>
          <w:color w:val="F7CAAC" w:themeColor="accent2" w:themeTint="66"/>
        </w:rPr>
        <w:t>offeror</w:t>
      </w:r>
      <w:proofErr w:type="spellEnd"/>
      <w:r w:rsidRPr="00FD0A42">
        <w:rPr>
          <w:i/>
          <w:color w:val="F7CAAC" w:themeColor="accent2" w:themeTint="66"/>
        </w:rPr>
        <w:t>:</w:t>
      </w:r>
    </w:p>
    <w:p w:rsidR="00FD0A42" w:rsidRPr="007975A0" w:rsidRDefault="00FD0A42" w:rsidP="00FD0A42">
      <w:pPr>
        <w:jc w:val="both"/>
      </w:pPr>
    </w:p>
    <w:p w:rsidR="00FD0A42" w:rsidRPr="007975A0" w:rsidRDefault="00FD0A42" w:rsidP="00FD0A42">
      <w:pPr>
        <w:jc w:val="both"/>
      </w:pPr>
    </w:p>
    <w:p w:rsidR="00FD0A42" w:rsidRPr="007975A0" w:rsidRDefault="00FD0A42" w:rsidP="00FD0A42">
      <w:pPr>
        <w:jc w:val="both"/>
      </w:pPr>
      <w:r w:rsidRPr="007975A0">
        <w:t>To:</w:t>
      </w:r>
      <w:r w:rsidRPr="007975A0">
        <w:tab/>
      </w:r>
      <w:r w:rsidRPr="007975A0">
        <w:tab/>
      </w:r>
      <w:r>
        <w:rPr>
          <w:b/>
        </w:rPr>
        <w:t>AFGA</w:t>
      </w:r>
    </w:p>
    <w:p w:rsidR="00FD0A42" w:rsidRDefault="00FD0A42" w:rsidP="00FD0A42">
      <w:pPr>
        <w:jc w:val="both"/>
        <w:rPr>
          <w:b/>
          <w:sz w:val="22"/>
          <w:szCs w:val="22"/>
        </w:rPr>
      </w:pPr>
      <w:r w:rsidRPr="007975A0">
        <w:t xml:space="preserve">                       </w:t>
      </w:r>
      <w:r>
        <w:tab/>
      </w:r>
      <w:r w:rsidRPr="00F63A8E">
        <w:rPr>
          <w:b/>
          <w:sz w:val="22"/>
          <w:szCs w:val="22"/>
        </w:rPr>
        <w:t xml:space="preserve">South of </w:t>
      </w:r>
      <w:proofErr w:type="spellStart"/>
      <w:r w:rsidRPr="00F63A8E">
        <w:rPr>
          <w:b/>
          <w:sz w:val="22"/>
          <w:szCs w:val="22"/>
        </w:rPr>
        <w:t>Habibia</w:t>
      </w:r>
      <w:proofErr w:type="spellEnd"/>
      <w:r w:rsidRPr="00F63A8E">
        <w:rPr>
          <w:b/>
          <w:sz w:val="22"/>
          <w:szCs w:val="22"/>
        </w:rPr>
        <w:t xml:space="preserve"> High School, </w:t>
      </w:r>
    </w:p>
    <w:p w:rsidR="00FD0A42" w:rsidRDefault="00FD0A42" w:rsidP="00FD0A42">
      <w:pPr>
        <w:ind w:left="720" w:firstLine="720"/>
        <w:jc w:val="both"/>
        <w:rPr>
          <w:b/>
          <w:sz w:val="22"/>
          <w:szCs w:val="22"/>
        </w:rPr>
      </w:pPr>
      <w:r>
        <w:rPr>
          <w:b/>
          <w:sz w:val="22"/>
          <w:szCs w:val="22"/>
        </w:rPr>
        <w:t xml:space="preserve">Mir </w:t>
      </w:r>
      <w:proofErr w:type="spellStart"/>
      <w:r>
        <w:rPr>
          <w:b/>
          <w:sz w:val="22"/>
          <w:szCs w:val="22"/>
        </w:rPr>
        <w:t>Waez</w:t>
      </w:r>
      <w:proofErr w:type="spellEnd"/>
      <w:r>
        <w:rPr>
          <w:b/>
          <w:sz w:val="22"/>
          <w:szCs w:val="22"/>
        </w:rPr>
        <w:t xml:space="preserve"> </w:t>
      </w:r>
      <w:proofErr w:type="spellStart"/>
      <w:r>
        <w:rPr>
          <w:b/>
          <w:sz w:val="22"/>
          <w:szCs w:val="22"/>
        </w:rPr>
        <w:t>Ayub</w:t>
      </w:r>
      <w:proofErr w:type="spellEnd"/>
      <w:r>
        <w:rPr>
          <w:b/>
          <w:sz w:val="22"/>
          <w:szCs w:val="22"/>
        </w:rPr>
        <w:t xml:space="preserve"> Khan Mina Dis#7</w:t>
      </w:r>
    </w:p>
    <w:p w:rsidR="00FD0A42" w:rsidRPr="00F63A8E" w:rsidRDefault="00FD0A42" w:rsidP="00FD0A42">
      <w:pPr>
        <w:ind w:left="720" w:firstLine="720"/>
        <w:jc w:val="both"/>
        <w:rPr>
          <w:b/>
          <w:sz w:val="22"/>
          <w:szCs w:val="22"/>
        </w:rPr>
      </w:pPr>
      <w:r w:rsidRPr="00F63A8E">
        <w:rPr>
          <w:b/>
          <w:sz w:val="22"/>
          <w:szCs w:val="22"/>
        </w:rPr>
        <w:t>Kabul Afghanistan</w:t>
      </w:r>
    </w:p>
    <w:p w:rsidR="00FD0A42" w:rsidRPr="007975A0" w:rsidRDefault="00FD0A42" w:rsidP="00FD0A42">
      <w:pPr>
        <w:jc w:val="both"/>
        <w:rPr>
          <w:b/>
          <w:bCs/>
          <w:sz w:val="22"/>
          <w:szCs w:val="22"/>
        </w:rPr>
      </w:pPr>
      <w:r w:rsidRPr="007975A0">
        <w:t xml:space="preserve">                        </w:t>
      </w:r>
    </w:p>
    <w:p w:rsidR="00FD0A42" w:rsidRPr="007975A0" w:rsidRDefault="00FD0A42" w:rsidP="00FD0A42">
      <w:pPr>
        <w:jc w:val="both"/>
        <w:rPr>
          <w:b/>
          <w:sz w:val="22"/>
          <w:szCs w:val="22"/>
        </w:rPr>
      </w:pPr>
    </w:p>
    <w:p w:rsidR="00FD0A42" w:rsidRPr="007975A0" w:rsidRDefault="00FD0A42" w:rsidP="00FE7597">
      <w:pPr>
        <w:jc w:val="both"/>
        <w:rPr>
          <w:lang w:val="es-ES"/>
        </w:rPr>
      </w:pPr>
      <w:r w:rsidRPr="007975A0">
        <w:rPr>
          <w:lang w:val="es-ES"/>
        </w:rPr>
        <w:t xml:space="preserve">Reference: </w:t>
      </w:r>
      <w:r w:rsidRPr="007975A0">
        <w:rPr>
          <w:lang w:val="es-ES"/>
        </w:rPr>
        <w:tab/>
        <w:t xml:space="preserve">RFQ No. </w:t>
      </w:r>
      <w:r w:rsidR="00714002">
        <w:t>RFQ-0</w:t>
      </w:r>
      <w:r w:rsidR="00D94D68">
        <w:t>3-AFGA-2021</w:t>
      </w:r>
    </w:p>
    <w:p w:rsidR="00FD0A42" w:rsidRPr="007975A0" w:rsidRDefault="00FD0A42" w:rsidP="00FD0A42">
      <w:pPr>
        <w:jc w:val="both"/>
        <w:rPr>
          <w:lang w:val="es-ES"/>
        </w:rPr>
      </w:pPr>
    </w:p>
    <w:p w:rsidR="00FD0A42" w:rsidRPr="007975A0" w:rsidRDefault="00FD0A42" w:rsidP="00FD0A42">
      <w:pPr>
        <w:jc w:val="both"/>
      </w:pPr>
      <w:r w:rsidRPr="007975A0">
        <w:t>To Whom It May Concern:</w:t>
      </w:r>
    </w:p>
    <w:p w:rsidR="00FD0A42" w:rsidRPr="007975A0" w:rsidRDefault="00FD0A42" w:rsidP="00FD0A42">
      <w:pPr>
        <w:jc w:val="both"/>
      </w:pPr>
    </w:p>
    <w:p w:rsidR="00FD0A42" w:rsidRPr="007975A0" w:rsidRDefault="00FD0A42" w:rsidP="00FD0A42">
      <w:pPr>
        <w:jc w:val="both"/>
      </w:pPr>
      <w:r w:rsidRPr="007975A0">
        <w:t>We, the undersigned, hereby provide the attached offer to perform all work required to complete the activities and requirements as described in the above-referenced RFQ.  Please find our offer attached.</w:t>
      </w:r>
    </w:p>
    <w:p w:rsidR="00FD0A42" w:rsidRPr="007975A0" w:rsidRDefault="00FD0A42" w:rsidP="00FD0A42">
      <w:pPr>
        <w:jc w:val="both"/>
      </w:pPr>
    </w:p>
    <w:p w:rsidR="00FD0A42" w:rsidRPr="007975A0" w:rsidRDefault="00FD0A42" w:rsidP="00FD0A42">
      <w:pPr>
        <w:jc w:val="both"/>
      </w:pPr>
      <w:r w:rsidRPr="007975A0">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w:t>
      </w:r>
      <w:r>
        <w:t xml:space="preserve"> </w:t>
      </w:r>
      <w:r w:rsidRPr="007975A0">
        <w:t>under the terms of t</w:t>
      </w:r>
      <w:r>
        <w:t>his solicitation and under AFGA</w:t>
      </w:r>
      <w:r w:rsidRPr="007975A0">
        <w:t xml:space="preserve"> regulations.</w:t>
      </w:r>
    </w:p>
    <w:p w:rsidR="00FD0A42" w:rsidRPr="007975A0" w:rsidRDefault="00FD0A42" w:rsidP="00FD0A42">
      <w:pPr>
        <w:jc w:val="both"/>
      </w:pPr>
    </w:p>
    <w:p w:rsidR="00FD0A42" w:rsidRPr="007975A0" w:rsidRDefault="00FD0A42" w:rsidP="00FD0A42">
      <w:pPr>
        <w:jc w:val="both"/>
      </w:pPr>
      <w:r w:rsidRPr="007975A0">
        <w:t>Furthermore, we hereby certify that, to the best of our knowledge and belief:</w:t>
      </w:r>
    </w:p>
    <w:p w:rsidR="00FD0A42" w:rsidRPr="007975A0" w:rsidRDefault="00FD0A42" w:rsidP="00FD0A42">
      <w:pPr>
        <w:numPr>
          <w:ilvl w:val="0"/>
          <w:numId w:val="1"/>
        </w:numPr>
        <w:tabs>
          <w:tab w:val="left" w:pos="540"/>
        </w:tabs>
        <w:ind w:left="540" w:right="-180"/>
        <w:jc w:val="both"/>
      </w:pPr>
      <w:r w:rsidRPr="007975A0">
        <w:t>The prices in our offer have been arrived at independently, without any consultation, communication, or agreement with any other offeror or competitor for the purpose of restricting competition.</w:t>
      </w:r>
    </w:p>
    <w:p w:rsidR="00FD0A42" w:rsidRPr="007975A0" w:rsidRDefault="00FD0A42" w:rsidP="00FD0A42">
      <w:pPr>
        <w:jc w:val="both"/>
      </w:pPr>
    </w:p>
    <w:p w:rsidR="00FD0A42" w:rsidRPr="007975A0" w:rsidRDefault="00FD0A42" w:rsidP="00FD0A42">
      <w:pPr>
        <w:jc w:val="both"/>
      </w:pPr>
      <w:r w:rsidRPr="007975A0">
        <w:t>We hereby certify that the enclosed representations, certifications, and other statements are accurate, current, and complete.</w:t>
      </w:r>
    </w:p>
    <w:p w:rsidR="00FD0A42" w:rsidRPr="007975A0" w:rsidRDefault="00FD0A42" w:rsidP="00FD0A42">
      <w:pPr>
        <w:jc w:val="both"/>
      </w:pPr>
    </w:p>
    <w:p w:rsidR="00FD0A42" w:rsidRPr="007975A0" w:rsidRDefault="00FD0A42" w:rsidP="00FD0A42">
      <w:pPr>
        <w:ind w:left="360"/>
        <w:jc w:val="both"/>
        <w:rPr>
          <w:u w:val="single"/>
        </w:rPr>
      </w:pPr>
      <w:r w:rsidRPr="007975A0">
        <w:t xml:space="preserve">Authorized Signature: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pPr>
      <w:r w:rsidRPr="007975A0">
        <w:t xml:space="preserve">Name and Title of Signatory: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Date: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Name: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Address: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Telephone: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jc w:val="both"/>
      </w:pPr>
    </w:p>
    <w:p w:rsidR="00FD0A42" w:rsidRPr="007975A0" w:rsidRDefault="00FD0A42" w:rsidP="00FD0A42">
      <w:pPr>
        <w:ind w:left="360"/>
        <w:jc w:val="both"/>
        <w:rPr>
          <w:u w:val="single"/>
        </w:rPr>
      </w:pPr>
      <w:r w:rsidRPr="007975A0">
        <w:t xml:space="preserve"> Website: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ind w:left="360"/>
        <w:jc w:val="both"/>
        <w:rPr>
          <w:u w:val="single"/>
        </w:rPr>
      </w:pPr>
    </w:p>
    <w:p w:rsidR="00FD0A42" w:rsidRPr="007975A0" w:rsidRDefault="00FD0A42" w:rsidP="00FD0A42">
      <w:pPr>
        <w:ind w:left="360"/>
        <w:jc w:val="both"/>
      </w:pPr>
      <w:r w:rsidRPr="007975A0">
        <w:t>Email Address: __________________________________________________________</w:t>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Registration or Taxpayer ID Number: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Does the company have an active bank account (Yes/No)?  </w:t>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jc w:val="both"/>
      </w:pPr>
    </w:p>
    <w:p w:rsidR="00FD0A42" w:rsidRDefault="00FD0A42" w:rsidP="00FD0A42">
      <w:pPr>
        <w:ind w:left="360"/>
        <w:jc w:val="both"/>
        <w:rPr>
          <w:u w:val="single"/>
        </w:rPr>
      </w:pPr>
      <w:r w:rsidRPr="007975A0">
        <w:t>Official name associated with bank account (for payment):</w:t>
      </w:r>
      <w:r w:rsidRPr="00890233">
        <w:t xml:space="preserve">  </w:t>
      </w:r>
      <w:r>
        <w:rPr>
          <w:u w:val="single"/>
        </w:rPr>
        <w:tab/>
      </w:r>
      <w:r w:rsidRPr="00CC63D5">
        <w:rPr>
          <w:u w:val="single"/>
        </w:rPr>
        <w:tab/>
      </w:r>
      <w:r w:rsidRPr="00CC63D5">
        <w:rPr>
          <w:u w:val="single"/>
        </w:rPr>
        <w:tab/>
      </w:r>
      <w:r>
        <w:rPr>
          <w:u w:val="single"/>
        </w:rPr>
        <w:tab/>
      </w:r>
      <w:r>
        <w:rPr>
          <w:u w:val="single"/>
        </w:rPr>
        <w:tab/>
      </w:r>
    </w:p>
    <w:p w:rsidR="00FD0A42" w:rsidRDefault="00FD0A42" w:rsidP="00FD0A42">
      <w:pPr>
        <w:ind w:left="360"/>
        <w:jc w:val="both"/>
        <w:rPr>
          <w:u w:val="single"/>
        </w:rPr>
      </w:pPr>
    </w:p>
    <w:p w:rsidR="00FD0A42" w:rsidRPr="00AD52BA" w:rsidRDefault="00FD0A42" w:rsidP="00FD0A42">
      <w:pPr>
        <w:pBdr>
          <w:top w:val="single" w:sz="4" w:space="1" w:color="auto"/>
          <w:left w:val="single" w:sz="4" w:space="4" w:color="auto"/>
          <w:bottom w:val="single" w:sz="4" w:space="1" w:color="auto"/>
          <w:right w:val="single" w:sz="4" w:space="4" w:color="auto"/>
        </w:pBdr>
        <w:jc w:val="center"/>
        <w:rPr>
          <w:b/>
          <w:sz w:val="28"/>
          <w:szCs w:val="28"/>
        </w:rPr>
      </w:pPr>
      <w:r w:rsidRPr="000F7F3B">
        <w:rPr>
          <w:b/>
          <w:bCs/>
          <w:sz w:val="28"/>
          <w:szCs w:val="28"/>
          <w:lang w:val="en-IN"/>
        </w:rPr>
        <w:t xml:space="preserve">Afghan Family Guidance Association </w:t>
      </w:r>
      <w:r>
        <w:rPr>
          <w:b/>
          <w:sz w:val="28"/>
          <w:szCs w:val="28"/>
        </w:rPr>
        <w:t>(AFGA)</w:t>
      </w:r>
    </w:p>
    <w:p w:rsidR="00FD0A42" w:rsidRPr="00B06AB5" w:rsidRDefault="00FD0A42" w:rsidP="00FD0A42">
      <w:pPr>
        <w:pBdr>
          <w:top w:val="single" w:sz="4" w:space="1" w:color="auto"/>
          <w:left w:val="single" w:sz="4" w:space="4" w:color="auto"/>
          <w:bottom w:val="single" w:sz="4" w:space="1" w:color="auto"/>
          <w:right w:val="single" w:sz="4" w:space="4" w:color="auto"/>
        </w:pBdr>
        <w:jc w:val="center"/>
        <w:rPr>
          <w:b/>
        </w:rPr>
      </w:pPr>
      <w:r w:rsidRPr="00B06AB5">
        <w:rPr>
          <w:b/>
        </w:rPr>
        <w:t>Code of Conduct</w:t>
      </w:r>
      <w:r>
        <w:rPr>
          <w:b/>
        </w:rPr>
        <w:t xml:space="preserve"> for the Protection of Children and Vulnerable Adults</w:t>
      </w:r>
    </w:p>
    <w:p w:rsidR="00FD0A42" w:rsidRDefault="00FD0A42" w:rsidP="00FD0A42">
      <w:pPr>
        <w:jc w:val="both"/>
        <w:rPr>
          <w:b/>
        </w:rPr>
      </w:pPr>
      <w:r w:rsidRPr="00670703">
        <w:t xml:space="preserve">This code of conduct sets out </w:t>
      </w:r>
      <w:r>
        <w:t>AFGA</w:t>
      </w:r>
      <w:r w:rsidRPr="00670703">
        <w:t>’s expectations of personnel working with children</w:t>
      </w:r>
      <w:r>
        <w:t xml:space="preserve"> and vulnerable adults</w:t>
      </w:r>
      <w:r w:rsidRPr="00670703">
        <w:t>.</w:t>
      </w:r>
    </w:p>
    <w:p w:rsidR="00FD0A42" w:rsidRDefault="00FD0A42" w:rsidP="00FD0A42">
      <w:pPr>
        <w:jc w:val="both"/>
      </w:pPr>
      <w:r w:rsidRPr="00C432B4">
        <w:rPr>
          <w:b/>
        </w:rPr>
        <w:t>Applicable to all</w:t>
      </w:r>
      <w:r>
        <w:rPr>
          <w:b/>
        </w:rPr>
        <w:t xml:space="preserve"> AFGA</w:t>
      </w:r>
      <w:r w:rsidRPr="00C432B4">
        <w:rPr>
          <w:b/>
        </w:rPr>
        <w:t xml:space="preserve"> </w:t>
      </w:r>
      <w:r>
        <w:rPr>
          <w:b/>
        </w:rPr>
        <w:t>personnel* working with children</w:t>
      </w:r>
      <w:r w:rsidRPr="00C432B4">
        <w:rPr>
          <w:b/>
        </w:rPr>
        <w:t xml:space="preserve"> </w:t>
      </w:r>
      <w:r>
        <w:rPr>
          <w:b/>
        </w:rPr>
        <w:t xml:space="preserve">and vulnerable adults, </w:t>
      </w:r>
      <w:r w:rsidRPr="00C432B4">
        <w:rPr>
          <w:b/>
        </w:rPr>
        <w:t xml:space="preserve">who must sign up to and abide by this </w:t>
      </w:r>
      <w:r>
        <w:rPr>
          <w:b/>
        </w:rPr>
        <w:t>C</w:t>
      </w:r>
      <w:r w:rsidRPr="00C432B4">
        <w:rPr>
          <w:b/>
        </w:rPr>
        <w:t>ode of Conduct</w:t>
      </w:r>
      <w:r>
        <w:rPr>
          <w:b/>
        </w:rPr>
        <w:t xml:space="preserve">.  </w:t>
      </w:r>
      <w:r>
        <w:t>For the purposes of this code of conduct:</w:t>
      </w:r>
    </w:p>
    <w:p w:rsidR="00FD0A42" w:rsidRDefault="00FD0A42" w:rsidP="00FD0A42">
      <w:pPr>
        <w:jc w:val="both"/>
      </w:pPr>
      <w:r>
        <w:t>A child is a person under the age of 18;</w:t>
      </w:r>
    </w:p>
    <w:p w:rsidR="00FD0A42" w:rsidRPr="004C4AED" w:rsidRDefault="00FD0A42" w:rsidP="00FD0A42">
      <w:pPr>
        <w:jc w:val="both"/>
        <w:rPr>
          <w:b/>
        </w:rPr>
      </w:pPr>
      <w:r>
        <w:t>A vulnerable adult is a person over the age of 18 who may be regarded as susceptible to harm and at increased risk due to their circumstances, the context they are in or as a result of social and other inequalities.</w:t>
      </w:r>
    </w:p>
    <w:p w:rsidR="00FD0A42" w:rsidRDefault="00FD0A42" w:rsidP="00FD0A42">
      <w:pPr>
        <w:jc w:val="both"/>
      </w:pPr>
      <w:r w:rsidRPr="00C432B4">
        <w:t>I [</w:t>
      </w:r>
      <w:r w:rsidRPr="00C432B4">
        <w:rPr>
          <w:i/>
        </w:rPr>
        <w:t>insert name</w:t>
      </w:r>
      <w:r w:rsidRPr="00C432B4">
        <w:t>], agree that whil</w:t>
      </w:r>
      <w:r>
        <w:t>e</w:t>
      </w:r>
      <w:r w:rsidRPr="00C432B4">
        <w:t xml:space="preserve"> </w:t>
      </w:r>
      <w:r>
        <w:t xml:space="preserve">undertaking work or activities </w:t>
      </w:r>
      <w:r w:rsidRPr="00C432B4">
        <w:t xml:space="preserve">for </w:t>
      </w:r>
      <w:r>
        <w:t xml:space="preserve">AFGA, I </w:t>
      </w:r>
      <w:r w:rsidRPr="00C432B4">
        <w:t>will:</w:t>
      </w:r>
    </w:p>
    <w:p w:rsidR="00FD0A42" w:rsidRPr="00C432B4" w:rsidRDefault="00FD0A42" w:rsidP="00FD0A42">
      <w:pPr>
        <w:jc w:val="both"/>
      </w:pP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hit or otherwise physically assault or physically abuse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color w:val="000000"/>
          <w:sz w:val="22"/>
          <w:szCs w:val="22"/>
          <w:lang w:val="en-AU"/>
        </w:rPr>
        <w:t>Refrain from physical punishment or discipline of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relationships with children or vulnerable adults which could in any way be deemed exploitative or abusive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that may be abusive or may place a child or vulnerable adult at risk of abuse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use language, make suggestions or offer advice to children or vulnerable adults which is inappropriate, harassing, sexually provocative, offensive, abusive, demeaning or culturally inappropriate </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behave towards children or vulnerable adults physically in a manner which is inappropriate or sexually provocative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condone or participate in behaviour which is illegal, unsafe or abusive to children or vulnerable adults  </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color w:val="000000"/>
          <w:sz w:val="22"/>
          <w:szCs w:val="22"/>
          <w:lang w:val="en-AU"/>
        </w:rPr>
      </w:pPr>
      <w:r w:rsidRPr="0074167E">
        <w:rPr>
          <w:rFonts w:asciiTheme="majorHAnsi" w:hAnsiTheme="majorHAnsi"/>
          <w:color w:val="000000"/>
          <w:sz w:val="22"/>
          <w:szCs w:val="22"/>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invite unaccompanied children into my home, place of residence or accommodation if away from my home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sleep in the same room as an unsupervised child or vulnerable adult unless absolutely essential, i.e. to ensure their protection, in which case I must obtain permission from my supervisor or other appropriate person in authority at AFGA.</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lastRenderedPageBreak/>
        <w:t>Not do things for children or vulnerable adults of a personal nature which they can do for themselves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intended to shame, humiliate, belittle or degrade children or vulnerable adults, or otherwise perpetrate any form of emotional abuse</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sz w:val="22"/>
          <w:szCs w:val="22"/>
          <w:lang w:val="en-AU"/>
        </w:rPr>
      </w:pPr>
      <w:r w:rsidRPr="0074167E">
        <w:rPr>
          <w:rFonts w:asciiTheme="majorHAnsi" w:hAnsiTheme="majorHAnsi"/>
          <w:sz w:val="22"/>
          <w:szCs w:val="22"/>
          <w:lang w:val="en-AU"/>
        </w:rPr>
        <w:t>Comply with relevant legislation, including labour laws in relation to child labour.</w:t>
      </w:r>
    </w:p>
    <w:p w:rsidR="00FD0A42" w:rsidRPr="0074167E" w:rsidRDefault="00FD0A42" w:rsidP="00FD0A42">
      <w:pPr>
        <w:jc w:val="both"/>
        <w:rPr>
          <w:rFonts w:asciiTheme="majorHAnsi" w:hAnsiTheme="majorHAnsi"/>
          <w:sz w:val="22"/>
          <w:szCs w:val="22"/>
        </w:rPr>
      </w:pP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 xml:space="preserve">This is not an exhaustive or exclusive list.  The principle is that personnel should avoid actions or behaviour towards or around children and vulnerable adults which may constitute poor practice or potentially abusive behaviour. </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In general, it is inappropriate to:</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Spend excessive time alone with children or vulnerable adults away from others</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Take children or vulnerable adults to your home or accommodation, especially where they will be alone with you</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It is important for all personnel to:</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Be aware of situations which may present risks and manage these</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Plan and organize work/activities and the workplace so as to minimise risks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Wherever possible, ensure that another adult is present when working with or within the proximity of children or vulnerable adults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culture of openness exists to enable any issues or concerns to be raised and discussed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sense of accountability exists between staff so that poor practice or potentially abusive behaviour does not go unchallenged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 xml:space="preserve">Talk to children and vulnerable adults about their contact with staff or others and encourage them to raise concerns </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Empower children and vulnerable adults - discuss with them their rights, what is acceptable and unacceptable, and what they can do if there is a problem</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Engage with and comply fully with any sanctioned AFGA protection reporting or complaints procedures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Use of children’s images for work related purposes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When photographing or filming a child for work related purposes, I must</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assess and endeavour to comply with local traditions or restrictions for reproducing personal images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obtain consent from the child or parent or guardian of the child.  As part of this I must explain how the photograph or film will be used</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photographs, films, videos and DVDs present children in a dignified and respectful manner and not in a vulnerable of submissive way.  Children should be adequately clothed and not in poses that could be seen as sexually suggestive</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images are honest representations of the context and the facts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file labels do not reveal identifying information about a child when sending images electronically</w:t>
      </w:r>
    </w:p>
    <w:p w:rsidR="00FD0A42" w:rsidRDefault="00FD0A42" w:rsidP="00FD0A42">
      <w:pPr>
        <w:jc w:val="both"/>
      </w:pPr>
      <w:r>
        <w:lastRenderedPageBreak/>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FD0A42" w:rsidRDefault="00FD0A42" w:rsidP="00FD0A42">
      <w:pPr>
        <w:jc w:val="both"/>
      </w:pPr>
      <w: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FD0A42" w:rsidRDefault="00FD0A42" w:rsidP="00FD0A42">
      <w:pPr>
        <w:jc w:val="both"/>
      </w:pPr>
    </w:p>
    <w:p w:rsidR="00FD0A42" w:rsidRDefault="00FD0A42" w:rsidP="00FD0A42">
      <w:pPr>
        <w:tabs>
          <w:tab w:val="left" w:leader="dot" w:pos="3828"/>
          <w:tab w:val="left" w:leader="dot" w:pos="8789"/>
        </w:tabs>
        <w:jc w:val="both"/>
      </w:pPr>
      <w:r>
        <w:t xml:space="preserve">Signed </w:t>
      </w:r>
      <w:r>
        <w:tab/>
        <w:t xml:space="preserve"> Name</w:t>
      </w:r>
      <w:r>
        <w:tab/>
      </w:r>
    </w:p>
    <w:p w:rsidR="00FD0A42" w:rsidRDefault="00FD0A42" w:rsidP="00FD0A42">
      <w:pPr>
        <w:tabs>
          <w:tab w:val="left" w:leader="dot" w:pos="3828"/>
        </w:tabs>
        <w:jc w:val="both"/>
      </w:pPr>
    </w:p>
    <w:p w:rsidR="00FD0A42" w:rsidRDefault="00FD0A42" w:rsidP="00FD0A42">
      <w:pPr>
        <w:tabs>
          <w:tab w:val="left" w:leader="dot" w:pos="3828"/>
        </w:tabs>
        <w:jc w:val="both"/>
      </w:pPr>
      <w:r>
        <w:t>Date</w:t>
      </w:r>
      <w:r>
        <w:tab/>
      </w:r>
    </w:p>
    <w:p w:rsidR="00FD0A42" w:rsidRDefault="00FD0A42" w:rsidP="00FD0A42">
      <w:pPr>
        <w:ind w:left="360"/>
        <w:jc w:val="both"/>
        <w:rPr>
          <w:sz w:val="22"/>
          <w:u w:val="single"/>
        </w:rPr>
      </w:pPr>
    </w:p>
    <w:p w:rsidR="00FD0A42" w:rsidRDefault="00FD0A42"/>
    <w:sectPr w:rsidR="00FD0A42" w:rsidSect="00E402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2EE3"/>
    <w:multiLevelType w:val="multilevel"/>
    <w:tmpl w:val="06F2B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505142"/>
    <w:multiLevelType w:val="multilevel"/>
    <w:tmpl w:val="38BE611E"/>
    <w:lvl w:ilvl="0">
      <w:start w:val="1"/>
      <w:numFmt w:val="bullet"/>
      <w:lvlText w:val="-"/>
      <w:lvlJc w:val="left"/>
      <w:pPr>
        <w:ind w:left="360" w:hanging="360"/>
      </w:pPr>
      <w:rPr>
        <w:rFonts w:ascii="Vrinda" w:eastAsia="Vrinda" w:hAnsi="Vrinda" w:cs="Vrind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BB6A98"/>
    <w:multiLevelType w:val="hybridMultilevel"/>
    <w:tmpl w:val="B9D811D6"/>
    <w:lvl w:ilvl="0" w:tplc="8BE2EF02">
      <w:start w:val="10"/>
      <w:numFmt w:val="bullet"/>
      <w:lvlText w:val="-"/>
      <w:lvlJc w:val="left"/>
      <w:pPr>
        <w:ind w:left="720" w:hanging="360"/>
      </w:pPr>
      <w:rPr>
        <w:rFonts w:ascii="Times New Roman,Bold" w:eastAsiaTheme="minorHAnsi" w:hAnsiTheme="minorHAnsi" w:cs="Times New Roman,Bol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6468C"/>
    <w:multiLevelType w:val="multilevel"/>
    <w:tmpl w:val="570AA47E"/>
    <w:lvl w:ilvl="0">
      <w:start w:val="1"/>
      <w:numFmt w:val="upperRoman"/>
      <w:lvlText w:val="%1."/>
      <w:lvlJc w:val="righ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133769A"/>
    <w:multiLevelType w:val="hybridMultilevel"/>
    <w:tmpl w:val="E2928DAE"/>
    <w:lvl w:ilvl="0" w:tplc="8114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351FE7"/>
    <w:multiLevelType w:val="hybridMultilevel"/>
    <w:tmpl w:val="BC662C9E"/>
    <w:lvl w:ilvl="0" w:tplc="7BC4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50854DB5"/>
    <w:multiLevelType w:val="hybridMultilevel"/>
    <w:tmpl w:val="9B1AD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E375F"/>
    <w:multiLevelType w:val="hybridMultilevel"/>
    <w:tmpl w:val="B7E0B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54E40"/>
    <w:multiLevelType w:val="hybridMultilevel"/>
    <w:tmpl w:val="72000836"/>
    <w:lvl w:ilvl="0" w:tplc="27F6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7469E"/>
    <w:multiLevelType w:val="multilevel"/>
    <w:tmpl w:val="D42A101A"/>
    <w:lvl w:ilvl="0">
      <w:start w:val="1"/>
      <w:numFmt w:val="bullet"/>
      <w:lvlText w:val="-"/>
      <w:lvlJc w:val="left"/>
      <w:pPr>
        <w:ind w:left="360" w:hanging="360"/>
      </w:pPr>
      <w:rPr>
        <w:rFonts w:ascii="Vrinda" w:eastAsia="Vrinda" w:hAnsi="Vrinda" w:cs="Vrind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nsid w:val="73BA7B75"/>
    <w:multiLevelType w:val="hybridMultilevel"/>
    <w:tmpl w:val="57B2A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4"/>
  </w:num>
  <w:num w:numId="5">
    <w:abstractNumId w:val="19"/>
  </w:num>
  <w:num w:numId="6">
    <w:abstractNumId w:val="2"/>
  </w:num>
  <w:num w:numId="7">
    <w:abstractNumId w:val="17"/>
  </w:num>
  <w:num w:numId="8">
    <w:abstractNumId w:val="0"/>
  </w:num>
  <w:num w:numId="9">
    <w:abstractNumId w:val="3"/>
  </w:num>
  <w:num w:numId="10">
    <w:abstractNumId w:val="1"/>
  </w:num>
  <w:num w:numId="11">
    <w:abstractNumId w:val="4"/>
  </w:num>
  <w:num w:numId="12">
    <w:abstractNumId w:val="6"/>
  </w:num>
  <w:num w:numId="13">
    <w:abstractNumId w:val="16"/>
  </w:num>
  <w:num w:numId="14">
    <w:abstractNumId w:val="11"/>
  </w:num>
  <w:num w:numId="15">
    <w:abstractNumId w:val="10"/>
  </w:num>
  <w:num w:numId="16">
    <w:abstractNumId w:val="5"/>
  </w:num>
  <w:num w:numId="17">
    <w:abstractNumId w:val="9"/>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2"/>
    <w:rsid w:val="000245A5"/>
    <w:rsid w:val="000264B1"/>
    <w:rsid w:val="00090CE6"/>
    <w:rsid w:val="000A54A4"/>
    <w:rsid w:val="000B54D9"/>
    <w:rsid w:val="000D18B9"/>
    <w:rsid w:val="00103850"/>
    <w:rsid w:val="00104D46"/>
    <w:rsid w:val="0011478B"/>
    <w:rsid w:val="001512C3"/>
    <w:rsid w:val="00165D21"/>
    <w:rsid w:val="00170208"/>
    <w:rsid w:val="001724AA"/>
    <w:rsid w:val="00174C34"/>
    <w:rsid w:val="00180593"/>
    <w:rsid w:val="00192174"/>
    <w:rsid w:val="0019218D"/>
    <w:rsid w:val="001A102D"/>
    <w:rsid w:val="001C1C9C"/>
    <w:rsid w:val="001F216F"/>
    <w:rsid w:val="00236398"/>
    <w:rsid w:val="00247D39"/>
    <w:rsid w:val="00255AE1"/>
    <w:rsid w:val="00261A35"/>
    <w:rsid w:val="0028533E"/>
    <w:rsid w:val="00287AAA"/>
    <w:rsid w:val="002A49C1"/>
    <w:rsid w:val="002C0C10"/>
    <w:rsid w:val="002D30FB"/>
    <w:rsid w:val="002E6DBF"/>
    <w:rsid w:val="00300154"/>
    <w:rsid w:val="003007F7"/>
    <w:rsid w:val="00305F8C"/>
    <w:rsid w:val="00336A53"/>
    <w:rsid w:val="00343296"/>
    <w:rsid w:val="00353CFF"/>
    <w:rsid w:val="00376085"/>
    <w:rsid w:val="00384C9F"/>
    <w:rsid w:val="00385001"/>
    <w:rsid w:val="003A3883"/>
    <w:rsid w:val="003D3999"/>
    <w:rsid w:val="00443DBC"/>
    <w:rsid w:val="00466109"/>
    <w:rsid w:val="004A3A0A"/>
    <w:rsid w:val="004B3F0F"/>
    <w:rsid w:val="004F47B4"/>
    <w:rsid w:val="0052099D"/>
    <w:rsid w:val="00537BA5"/>
    <w:rsid w:val="00591DFE"/>
    <w:rsid w:val="005B3E41"/>
    <w:rsid w:val="005C0385"/>
    <w:rsid w:val="005D6C4B"/>
    <w:rsid w:val="005D7D9E"/>
    <w:rsid w:val="005E6E58"/>
    <w:rsid w:val="00606528"/>
    <w:rsid w:val="006333A5"/>
    <w:rsid w:val="00663C38"/>
    <w:rsid w:val="00673F9C"/>
    <w:rsid w:val="00690548"/>
    <w:rsid w:val="006A677D"/>
    <w:rsid w:val="006D11B3"/>
    <w:rsid w:val="006D2D4D"/>
    <w:rsid w:val="007029C0"/>
    <w:rsid w:val="00714002"/>
    <w:rsid w:val="00726546"/>
    <w:rsid w:val="00741E13"/>
    <w:rsid w:val="00750FB1"/>
    <w:rsid w:val="007703AA"/>
    <w:rsid w:val="007713EA"/>
    <w:rsid w:val="007924E9"/>
    <w:rsid w:val="007D39F3"/>
    <w:rsid w:val="007D7AD7"/>
    <w:rsid w:val="007E1F86"/>
    <w:rsid w:val="007F1969"/>
    <w:rsid w:val="007F2F40"/>
    <w:rsid w:val="007F3B0B"/>
    <w:rsid w:val="008229B6"/>
    <w:rsid w:val="00843FE0"/>
    <w:rsid w:val="00871A19"/>
    <w:rsid w:val="00877B53"/>
    <w:rsid w:val="00881819"/>
    <w:rsid w:val="00897091"/>
    <w:rsid w:val="008A7B4D"/>
    <w:rsid w:val="008C7072"/>
    <w:rsid w:val="008E1AA5"/>
    <w:rsid w:val="008E1DDE"/>
    <w:rsid w:val="00913800"/>
    <w:rsid w:val="00916CE9"/>
    <w:rsid w:val="009549F8"/>
    <w:rsid w:val="009C5CD6"/>
    <w:rsid w:val="009D5540"/>
    <w:rsid w:val="00A35920"/>
    <w:rsid w:val="00A40172"/>
    <w:rsid w:val="00A63EB8"/>
    <w:rsid w:val="00A834DC"/>
    <w:rsid w:val="00A87DA0"/>
    <w:rsid w:val="00AA41A5"/>
    <w:rsid w:val="00B2710A"/>
    <w:rsid w:val="00B35AEB"/>
    <w:rsid w:val="00B3694A"/>
    <w:rsid w:val="00B87A6E"/>
    <w:rsid w:val="00B91E70"/>
    <w:rsid w:val="00BA0A54"/>
    <w:rsid w:val="00BC002F"/>
    <w:rsid w:val="00BE5A47"/>
    <w:rsid w:val="00BF25B4"/>
    <w:rsid w:val="00C05A26"/>
    <w:rsid w:val="00C13210"/>
    <w:rsid w:val="00C21A9E"/>
    <w:rsid w:val="00C24EB5"/>
    <w:rsid w:val="00C25168"/>
    <w:rsid w:val="00C3728F"/>
    <w:rsid w:val="00C463E2"/>
    <w:rsid w:val="00C60230"/>
    <w:rsid w:val="00C945A4"/>
    <w:rsid w:val="00C968DC"/>
    <w:rsid w:val="00CB4627"/>
    <w:rsid w:val="00CB7C22"/>
    <w:rsid w:val="00CC0A3B"/>
    <w:rsid w:val="00CC19C7"/>
    <w:rsid w:val="00CC6E5E"/>
    <w:rsid w:val="00CD3E95"/>
    <w:rsid w:val="00D25D1F"/>
    <w:rsid w:val="00D27400"/>
    <w:rsid w:val="00D36D62"/>
    <w:rsid w:val="00D41C90"/>
    <w:rsid w:val="00D43F75"/>
    <w:rsid w:val="00D841E1"/>
    <w:rsid w:val="00D94D68"/>
    <w:rsid w:val="00DA27BC"/>
    <w:rsid w:val="00DB39B2"/>
    <w:rsid w:val="00DC4764"/>
    <w:rsid w:val="00E109A8"/>
    <w:rsid w:val="00E14324"/>
    <w:rsid w:val="00E2361F"/>
    <w:rsid w:val="00E37B6F"/>
    <w:rsid w:val="00E4028E"/>
    <w:rsid w:val="00E55B88"/>
    <w:rsid w:val="00E64AE0"/>
    <w:rsid w:val="00E72BF2"/>
    <w:rsid w:val="00E9279D"/>
    <w:rsid w:val="00EC42B7"/>
    <w:rsid w:val="00ED6AE3"/>
    <w:rsid w:val="00ED7832"/>
    <w:rsid w:val="00EF13BB"/>
    <w:rsid w:val="00F23C44"/>
    <w:rsid w:val="00F2474B"/>
    <w:rsid w:val="00F4372B"/>
    <w:rsid w:val="00F4661D"/>
    <w:rsid w:val="00F703C9"/>
    <w:rsid w:val="00F805F8"/>
    <w:rsid w:val="00F911B2"/>
    <w:rsid w:val="00FC7E7E"/>
    <w:rsid w:val="00FD0A42"/>
    <w:rsid w:val="00FE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9881C-9068-4995-BF2C-43DA1AA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42"/>
    <w:pPr>
      <w:spacing w:after="0" w:line="240" w:lineRule="auto"/>
    </w:pPr>
    <w:rPr>
      <w:rFonts w:ascii="Calibri" w:eastAsia="Calibri" w:hAnsi="Calibri" w:cs="Arial"/>
      <w:sz w:val="20"/>
      <w:szCs w:val="20"/>
    </w:rPr>
  </w:style>
  <w:style w:type="paragraph" w:styleId="Heading3">
    <w:name w:val="heading 3"/>
    <w:basedOn w:val="Normal"/>
    <w:next w:val="Normal"/>
    <w:link w:val="Heading3Char"/>
    <w:rsid w:val="003007F7"/>
    <w:pPr>
      <w:keepNext/>
      <w:tabs>
        <w:tab w:val="left" w:pos="-720"/>
      </w:tabs>
      <w:spacing w:before="109" w:after="54"/>
      <w:outlineLvl w:val="2"/>
    </w:pPr>
    <w:rPr>
      <w:rFonts w:ascii="Palatino" w:eastAsia="Palatino" w:hAnsi="Palatino" w:cs="Palatino"/>
      <w:b/>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42"/>
    <w:rPr>
      <w:color w:val="0563C1"/>
      <w:u w:val="single"/>
    </w:rPr>
  </w:style>
  <w:style w:type="paragraph" w:styleId="ListParagraph">
    <w:name w:val="List Paragraph"/>
    <w:basedOn w:val="Normal"/>
    <w:uiPriority w:val="34"/>
    <w:qFormat/>
    <w:rsid w:val="00FD0A42"/>
    <w:pPr>
      <w:spacing w:after="200" w:line="276" w:lineRule="auto"/>
      <w:ind w:left="720"/>
      <w:contextualSpacing/>
    </w:pPr>
    <w:rPr>
      <w:rFonts w:ascii="Arial" w:eastAsiaTheme="minorHAnsi" w:hAnsi="Arial"/>
      <w:sz w:val="24"/>
      <w:szCs w:val="24"/>
      <w:lang w:val="en-GB"/>
    </w:rPr>
  </w:style>
  <w:style w:type="character" w:customStyle="1" w:styleId="Heading3Char">
    <w:name w:val="Heading 3 Char"/>
    <w:basedOn w:val="DefaultParagraphFont"/>
    <w:link w:val="Heading3"/>
    <w:rsid w:val="003007F7"/>
    <w:rPr>
      <w:rFonts w:ascii="Palatino" w:eastAsia="Palatino" w:hAnsi="Palatino" w:cs="Palatino"/>
      <w:b/>
      <w:lang w:val="en-GB"/>
    </w:rPr>
  </w:style>
  <w:style w:type="paragraph" w:styleId="NormalWeb">
    <w:name w:val="Normal (Web)"/>
    <w:basedOn w:val="Normal"/>
    <w:uiPriority w:val="99"/>
    <w:unhideWhenUsed/>
    <w:rsid w:val="003007F7"/>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B35AE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5AE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04">
      <w:bodyDiv w:val="1"/>
      <w:marLeft w:val="0"/>
      <w:marRight w:val="0"/>
      <w:marTop w:val="0"/>
      <w:marBottom w:val="0"/>
      <w:divBdr>
        <w:top w:val="none" w:sz="0" w:space="0" w:color="auto"/>
        <w:left w:val="none" w:sz="0" w:space="0" w:color="auto"/>
        <w:bottom w:val="none" w:sz="0" w:space="0" w:color="auto"/>
        <w:right w:val="none" w:sz="0" w:space="0" w:color="auto"/>
      </w:divBdr>
    </w:div>
    <w:div w:id="16582081">
      <w:bodyDiv w:val="1"/>
      <w:marLeft w:val="0"/>
      <w:marRight w:val="0"/>
      <w:marTop w:val="0"/>
      <w:marBottom w:val="0"/>
      <w:divBdr>
        <w:top w:val="none" w:sz="0" w:space="0" w:color="auto"/>
        <w:left w:val="none" w:sz="0" w:space="0" w:color="auto"/>
        <w:bottom w:val="none" w:sz="0" w:space="0" w:color="auto"/>
        <w:right w:val="none" w:sz="0" w:space="0" w:color="auto"/>
      </w:divBdr>
    </w:div>
    <w:div w:id="178392562">
      <w:bodyDiv w:val="1"/>
      <w:marLeft w:val="0"/>
      <w:marRight w:val="0"/>
      <w:marTop w:val="0"/>
      <w:marBottom w:val="0"/>
      <w:divBdr>
        <w:top w:val="none" w:sz="0" w:space="0" w:color="auto"/>
        <w:left w:val="none" w:sz="0" w:space="0" w:color="auto"/>
        <w:bottom w:val="none" w:sz="0" w:space="0" w:color="auto"/>
        <w:right w:val="none" w:sz="0" w:space="0" w:color="auto"/>
      </w:divBdr>
    </w:div>
    <w:div w:id="500238461">
      <w:bodyDiv w:val="1"/>
      <w:marLeft w:val="0"/>
      <w:marRight w:val="0"/>
      <w:marTop w:val="0"/>
      <w:marBottom w:val="0"/>
      <w:divBdr>
        <w:top w:val="none" w:sz="0" w:space="0" w:color="auto"/>
        <w:left w:val="none" w:sz="0" w:space="0" w:color="auto"/>
        <w:bottom w:val="none" w:sz="0" w:space="0" w:color="auto"/>
        <w:right w:val="none" w:sz="0" w:space="0" w:color="auto"/>
      </w:divBdr>
    </w:div>
    <w:div w:id="887113166">
      <w:bodyDiv w:val="1"/>
      <w:marLeft w:val="0"/>
      <w:marRight w:val="0"/>
      <w:marTop w:val="0"/>
      <w:marBottom w:val="0"/>
      <w:divBdr>
        <w:top w:val="none" w:sz="0" w:space="0" w:color="auto"/>
        <w:left w:val="none" w:sz="0" w:space="0" w:color="auto"/>
        <w:bottom w:val="none" w:sz="0" w:space="0" w:color="auto"/>
        <w:right w:val="none" w:sz="0" w:space="0" w:color="auto"/>
      </w:divBdr>
    </w:div>
    <w:div w:id="1085414265">
      <w:bodyDiv w:val="1"/>
      <w:marLeft w:val="0"/>
      <w:marRight w:val="0"/>
      <w:marTop w:val="0"/>
      <w:marBottom w:val="0"/>
      <w:divBdr>
        <w:top w:val="none" w:sz="0" w:space="0" w:color="auto"/>
        <w:left w:val="none" w:sz="0" w:space="0" w:color="auto"/>
        <w:bottom w:val="none" w:sz="0" w:space="0" w:color="auto"/>
        <w:right w:val="none" w:sz="0" w:space="0" w:color="auto"/>
      </w:divBdr>
    </w:div>
    <w:div w:id="1114638751">
      <w:bodyDiv w:val="1"/>
      <w:marLeft w:val="0"/>
      <w:marRight w:val="0"/>
      <w:marTop w:val="0"/>
      <w:marBottom w:val="0"/>
      <w:divBdr>
        <w:top w:val="none" w:sz="0" w:space="0" w:color="auto"/>
        <w:left w:val="none" w:sz="0" w:space="0" w:color="auto"/>
        <w:bottom w:val="none" w:sz="0" w:space="0" w:color="auto"/>
        <w:right w:val="none" w:sz="0" w:space="0" w:color="auto"/>
      </w:divBdr>
    </w:div>
    <w:div w:id="19830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10</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M.Nasir Hafiz Zamani</dc:creator>
  <cp:keywords/>
  <dc:description/>
  <cp:lastModifiedBy>Microsoft</cp:lastModifiedBy>
  <cp:revision>60</cp:revision>
  <cp:lastPrinted>2018-06-26T11:13:00Z</cp:lastPrinted>
  <dcterms:created xsi:type="dcterms:W3CDTF">2018-07-22T07:57:00Z</dcterms:created>
  <dcterms:modified xsi:type="dcterms:W3CDTF">2021-02-24T11:14:00Z</dcterms:modified>
</cp:coreProperties>
</file>