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E5D6B6" w14:textId="3A07177F" w:rsidR="00782B57" w:rsidRDefault="00782B57" w:rsidP="00782B57">
      <w:pPr>
        <w:rPr>
          <w:b/>
          <w:bCs/>
        </w:rPr>
      </w:pPr>
      <w:r>
        <w:rPr>
          <w:b/>
          <w:bCs/>
        </w:rPr>
        <w:t xml:space="preserve">Several countries are requesting WHO for guidance on enforcing limitations on mass gatherings, closure of institutions and commercial outlets, and travel restrictions.  While such measures may assist in the overall management of the response to COVID-19, these should not divert attention, energy, or resources from the proven public health measures.  </w:t>
      </w:r>
    </w:p>
    <w:p w14:paraId="444C04E8" w14:textId="77777777" w:rsidR="00782B57" w:rsidRDefault="00782B57" w:rsidP="00782B57">
      <w:pPr>
        <w:rPr>
          <w:b/>
          <w:bCs/>
        </w:rPr>
      </w:pPr>
    </w:p>
    <w:p w14:paraId="4F47AFC9" w14:textId="7DF51F0E" w:rsidR="00782B57" w:rsidRDefault="00782B57" w:rsidP="00782B57">
      <w:pPr>
        <w:rPr>
          <w:b/>
          <w:bCs/>
        </w:rPr>
      </w:pPr>
      <w:r>
        <w:rPr>
          <w:b/>
          <w:bCs/>
        </w:rPr>
        <w:t xml:space="preserve">The most effective measures in controlling disease transmission remain early detection, early isolation and </w:t>
      </w:r>
      <w:r w:rsidR="00716BEB">
        <w:rPr>
          <w:b/>
          <w:bCs/>
        </w:rPr>
        <w:t>case-management/</w:t>
      </w:r>
      <w:r>
        <w:rPr>
          <w:b/>
          <w:bCs/>
        </w:rPr>
        <w:t>treatment, contact tracing, and risk communications/community engagement.</w:t>
      </w:r>
    </w:p>
    <w:p w14:paraId="6A3D9EA3" w14:textId="77777777" w:rsidR="00782B57" w:rsidRDefault="00782B57" w:rsidP="00782B57">
      <w:pPr>
        <w:rPr>
          <w:b/>
          <w:bCs/>
        </w:rPr>
      </w:pPr>
      <w:r>
        <w:rPr>
          <w:b/>
          <w:bCs/>
        </w:rPr>
        <w:t>These containment measures should continue to constitute the central pillar of the response.  Other additional measures play a supportive role.  Clear and transparent communications to the community around all measures is vital.  </w:t>
      </w:r>
    </w:p>
    <w:p w14:paraId="710E1B3F" w14:textId="77777777" w:rsidR="00782B57" w:rsidRDefault="00782B57" w:rsidP="00782B57">
      <w:pPr>
        <w:rPr>
          <w:b/>
          <w:bCs/>
        </w:rPr>
      </w:pPr>
    </w:p>
    <w:p w14:paraId="0B5EBF60" w14:textId="4C97A7D3" w:rsidR="00782B57" w:rsidRDefault="00782B57" w:rsidP="00782B57">
      <w:pPr>
        <w:rPr>
          <w:b/>
          <w:bCs/>
        </w:rPr>
      </w:pPr>
      <w:r>
        <w:rPr>
          <w:b/>
          <w:bCs/>
        </w:rPr>
        <w:t>Consider the following:</w:t>
      </w:r>
    </w:p>
    <w:p w14:paraId="4CE07F2F" w14:textId="77777777" w:rsidR="00782B57" w:rsidRDefault="00782B57" w:rsidP="00782B57">
      <w:r>
        <w:t> </w:t>
      </w:r>
    </w:p>
    <w:p w14:paraId="5B7C1D4B" w14:textId="55E46788" w:rsidR="00782B57" w:rsidRDefault="00782B57" w:rsidP="00782B57">
      <w:pPr>
        <w:numPr>
          <w:ilvl w:val="0"/>
          <w:numId w:val="1"/>
        </w:numPr>
        <w:rPr>
          <w:rFonts w:eastAsia="Times New Roman"/>
          <w:b/>
          <w:bCs/>
        </w:rPr>
      </w:pPr>
      <w:r>
        <w:rPr>
          <w:rFonts w:eastAsia="Times New Roman"/>
          <w:b/>
          <w:bCs/>
        </w:rPr>
        <w:t>Priority measures to interrupt chains of transmission.</w:t>
      </w:r>
    </w:p>
    <w:p w14:paraId="437CBCC8" w14:textId="01E56D95" w:rsidR="00782B57" w:rsidRDefault="00782B57" w:rsidP="00782B57">
      <w:pPr>
        <w:numPr>
          <w:ilvl w:val="1"/>
          <w:numId w:val="1"/>
        </w:numPr>
        <w:rPr>
          <w:rFonts w:eastAsia="Times New Roman"/>
        </w:rPr>
      </w:pPr>
      <w:r>
        <w:rPr>
          <w:rFonts w:eastAsia="Times New Roman"/>
        </w:rPr>
        <w:t xml:space="preserve">Early detection, isolation and </w:t>
      </w:r>
      <w:r w:rsidR="00716BEB">
        <w:rPr>
          <w:rFonts w:eastAsia="Times New Roman"/>
        </w:rPr>
        <w:t>case-management/treatment</w:t>
      </w:r>
      <w:r>
        <w:rPr>
          <w:rFonts w:eastAsia="Times New Roman"/>
        </w:rPr>
        <w:t xml:space="preserve">. Experience from China has demonstrated that the essential public health measures of early detection, diagnosis, isolation and </w:t>
      </w:r>
      <w:r w:rsidR="00716BEB">
        <w:rPr>
          <w:rFonts w:eastAsia="Times New Roman"/>
        </w:rPr>
        <w:t>case-management/</w:t>
      </w:r>
      <w:r>
        <w:rPr>
          <w:rFonts w:eastAsia="Times New Roman"/>
        </w:rPr>
        <w:t xml:space="preserve">treatment for </w:t>
      </w:r>
      <w:r>
        <w:rPr>
          <w:rFonts w:eastAsia="Times New Roman"/>
          <w:u w:val="single"/>
        </w:rPr>
        <w:t>all</w:t>
      </w:r>
      <w:r>
        <w:rPr>
          <w:rFonts w:eastAsia="Times New Roman"/>
        </w:rPr>
        <w:t xml:space="preserve"> cases of COVID-</w:t>
      </w:r>
      <w:proofErr w:type="gramStart"/>
      <w:r>
        <w:rPr>
          <w:rFonts w:eastAsia="Times New Roman"/>
        </w:rPr>
        <w:t>19  -</w:t>
      </w:r>
      <w:proofErr w:type="gramEnd"/>
      <w:r>
        <w:rPr>
          <w:rFonts w:eastAsia="Times New Roman"/>
        </w:rPr>
        <w:t xml:space="preserve"> including mild cases - can change the course of the outbreak.  Therefore, rapid scaling up of capacities for disease surveillance, laboratory testing, isolation of all cases and early </w:t>
      </w:r>
      <w:r w:rsidR="00716BEB">
        <w:rPr>
          <w:rFonts w:eastAsia="Times New Roman"/>
        </w:rPr>
        <w:t>case-management/</w:t>
      </w:r>
      <w:r>
        <w:rPr>
          <w:rFonts w:eastAsia="Times New Roman"/>
        </w:rPr>
        <w:t xml:space="preserve">treatment are vital.  Clear and regular communications to instruct the public on how to recognize symptoms of the disease and to seek care as soon as these are identified is core to the success of these measures.  Wherever possible, mild cases should be isolated in a medical facility such as a hospital or temporary isolation unit.  Where that is not possible, home isolation should be employed and WHO guidance followed: </w:t>
      </w:r>
      <w:hyperlink r:id="rId5" w:history="1">
        <w:r>
          <w:rPr>
            <w:rStyle w:val="Hyperlink"/>
            <w:rFonts w:eastAsia="Times New Roman"/>
          </w:rPr>
          <w:t>https://www.who.int/publications-detail/home-care-for-patients-with-suspected-novel-coronavirus-(ncov)-infection-presenting-with-mild-symptoms-and-management-of-contacts</w:t>
        </w:r>
      </w:hyperlink>
    </w:p>
    <w:p w14:paraId="23632C22" w14:textId="77777777" w:rsidR="00782B57" w:rsidRDefault="00782B57" w:rsidP="00782B57">
      <w:pPr>
        <w:numPr>
          <w:ilvl w:val="1"/>
          <w:numId w:val="1"/>
        </w:numPr>
        <w:ind w:right="720"/>
        <w:rPr>
          <w:rFonts w:eastAsia="Times New Roman"/>
        </w:rPr>
      </w:pPr>
      <w:r>
        <w:rPr>
          <w:rFonts w:eastAsia="Times New Roman"/>
        </w:rPr>
        <w:t xml:space="preserve">Contact tracing.  Early identification and </w:t>
      </w:r>
      <w:proofErr w:type="spellStart"/>
      <w:r>
        <w:rPr>
          <w:rFonts w:eastAsia="Times New Roman"/>
        </w:rPr>
        <w:t>tracing</w:t>
      </w:r>
      <w:proofErr w:type="spellEnd"/>
      <w:r>
        <w:rPr>
          <w:rFonts w:eastAsia="Times New Roman"/>
        </w:rPr>
        <w:t xml:space="preserve"> of contacts – especially close and high-risk contacts – is also essential.  Contacts include those with whom a confirmed case has had close interacting within 24-48 hours prior to the development of symptoms.  Where resources permit, close contacts should be quarantined in a temporary quarantine unit and should be tested as soon as they begin to develop even mild symptoms.  Where that is not possible, home quarantine can be used, together with daily follow up.  </w:t>
      </w:r>
    </w:p>
    <w:p w14:paraId="2EA0E846" w14:textId="77777777" w:rsidR="00782B57" w:rsidRDefault="00782B57" w:rsidP="00782B57">
      <w:pPr>
        <w:numPr>
          <w:ilvl w:val="1"/>
          <w:numId w:val="1"/>
        </w:numPr>
        <w:rPr>
          <w:rFonts w:eastAsia="Times New Roman"/>
        </w:rPr>
      </w:pPr>
      <w:r>
        <w:rPr>
          <w:rFonts w:eastAsia="Times New Roman"/>
        </w:rPr>
        <w:t xml:space="preserve">Risk communication and community engagement.  Regular and clear communications to the community about COVID-19 and the measures that individuals can take </w:t>
      </w:r>
      <w:proofErr w:type="gramStart"/>
      <w:r>
        <w:rPr>
          <w:rFonts w:eastAsia="Times New Roman"/>
        </w:rPr>
        <w:t>to  protect</w:t>
      </w:r>
      <w:proofErr w:type="gramEnd"/>
      <w:r>
        <w:rPr>
          <w:rFonts w:eastAsia="Times New Roman"/>
        </w:rPr>
        <w:t xml:space="preserve"> themselves and their families is vital to controlling the disease.  As above, they should also be aware of how to recognize and seek care for disease rapidly, and be regularly informed of any additional measures taken in support of the response (see below</w:t>
      </w:r>
      <w:proofErr w:type="gramStart"/>
      <w:r>
        <w:rPr>
          <w:rFonts w:eastAsia="Times New Roman"/>
        </w:rPr>
        <w:t>);</w:t>
      </w:r>
      <w:proofErr w:type="gramEnd"/>
    </w:p>
    <w:p w14:paraId="6DFB89B0" w14:textId="77777777" w:rsidR="00782B57" w:rsidRDefault="00782B57" w:rsidP="00782B57"/>
    <w:p w14:paraId="65DE10FB" w14:textId="51A609E4" w:rsidR="00782B57" w:rsidRDefault="00782B57" w:rsidP="00782B57">
      <w:pPr>
        <w:numPr>
          <w:ilvl w:val="0"/>
          <w:numId w:val="1"/>
        </w:numPr>
        <w:rPr>
          <w:rFonts w:eastAsia="Times New Roman"/>
        </w:rPr>
      </w:pPr>
      <w:r>
        <w:rPr>
          <w:rFonts w:eastAsia="Times New Roman"/>
          <w:b/>
          <w:bCs/>
        </w:rPr>
        <w:t>Additional measures to enable the response/priority measures</w:t>
      </w:r>
    </w:p>
    <w:p w14:paraId="133E6AB1" w14:textId="7A534631" w:rsidR="00782B57" w:rsidRDefault="00782B57" w:rsidP="00782B57">
      <w:pPr>
        <w:numPr>
          <w:ilvl w:val="1"/>
          <w:numId w:val="1"/>
        </w:numPr>
        <w:rPr>
          <w:rFonts w:eastAsia="Times New Roman"/>
        </w:rPr>
      </w:pPr>
      <w:r>
        <w:rPr>
          <w:rFonts w:eastAsia="Times New Roman"/>
        </w:rPr>
        <w:t xml:space="preserve">Limitation of mass gatherings.  Limiting mass gatherings can contribute to the control of transmission. WHO does not have established thresholds for the number of people who can assemble in one place at a given time and different countries are applying their own limits based on cultural and contextual </w:t>
      </w:r>
      <w:proofErr w:type="gramStart"/>
      <w:r>
        <w:rPr>
          <w:rFonts w:eastAsia="Times New Roman"/>
        </w:rPr>
        <w:t>considerations.</w:t>
      </w:r>
      <w:proofErr w:type="gramEnd"/>
      <w:r>
        <w:rPr>
          <w:rFonts w:eastAsia="Times New Roman"/>
        </w:rPr>
        <w:t xml:space="preserve">  In general, these thresholds range between 50 and 500 people.  In the current context, the authorities may consider recommendations on limiting gatherings to no more than 25 - 50 people.  This would include continuing the suspension of Friday prayers, religious events, sporting events, </w:t>
      </w:r>
      <w:r>
        <w:rPr>
          <w:rFonts w:eastAsia="Times New Roman"/>
        </w:rPr>
        <w:lastRenderedPageBreak/>
        <w:t xml:space="preserve">and other mass gatherings for the next 4 weeks; subsequent limitations could then be reviewed at that time.  For the upcoming </w:t>
      </w:r>
      <w:proofErr w:type="spellStart"/>
      <w:r>
        <w:rPr>
          <w:rFonts w:eastAsia="Times New Roman"/>
        </w:rPr>
        <w:t>Norwuz</w:t>
      </w:r>
      <w:proofErr w:type="spellEnd"/>
      <w:r>
        <w:rPr>
          <w:rFonts w:eastAsia="Times New Roman"/>
        </w:rPr>
        <w:t xml:space="preserve"> New Year celebrations, the government should advise the population that unnecessary travel should be strictly limited and that large family gatherings should be </w:t>
      </w:r>
      <w:proofErr w:type="gramStart"/>
      <w:r>
        <w:rPr>
          <w:rFonts w:eastAsia="Times New Roman"/>
        </w:rPr>
        <w:t>avoided;</w:t>
      </w:r>
      <w:proofErr w:type="gramEnd"/>
    </w:p>
    <w:p w14:paraId="5C8FC54A" w14:textId="77777777" w:rsidR="00782B57" w:rsidRDefault="00782B57" w:rsidP="00782B57">
      <w:pPr>
        <w:numPr>
          <w:ilvl w:val="1"/>
          <w:numId w:val="1"/>
        </w:numPr>
        <w:rPr>
          <w:rFonts w:eastAsia="Times New Roman"/>
        </w:rPr>
      </w:pPr>
      <w:r>
        <w:rPr>
          <w:rFonts w:eastAsia="Times New Roman"/>
        </w:rPr>
        <w:t xml:space="preserve">Temporary closure of institutions, such as schools, and commercial outlets.  Temporary closure of schools, universities, restaurants, cafes and other places where people gather in large numbers should also be considered for a period </w:t>
      </w:r>
      <w:proofErr w:type="gramStart"/>
      <w:r>
        <w:rPr>
          <w:rFonts w:eastAsia="Times New Roman"/>
        </w:rPr>
        <w:t>of  4</w:t>
      </w:r>
      <w:proofErr w:type="gramEnd"/>
      <w:r>
        <w:rPr>
          <w:rFonts w:eastAsia="Times New Roman"/>
        </w:rPr>
        <w:t xml:space="preserve"> weeks.  Essential services such as supermarkets, food stores, petrol stations and others should be allowed to continue to operate, with limitations on the numbers within the store at a given time.   Restaurants and cafes may be able to continue home delivery services.  As far as possible, ensure that measures are evidence-based, proportionate to risk, and short-term.  Compensatory and supportive measures to individuals, communities and businesses may be required, focusing on the most </w:t>
      </w:r>
      <w:proofErr w:type="gramStart"/>
      <w:r>
        <w:rPr>
          <w:rFonts w:eastAsia="Times New Roman"/>
        </w:rPr>
        <w:t>vulnerable;</w:t>
      </w:r>
      <w:proofErr w:type="gramEnd"/>
    </w:p>
    <w:p w14:paraId="1290A28B" w14:textId="77777777" w:rsidR="00782B57" w:rsidRDefault="00782B57" w:rsidP="00782B57">
      <w:pPr>
        <w:numPr>
          <w:ilvl w:val="1"/>
          <w:numId w:val="1"/>
        </w:numPr>
        <w:rPr>
          <w:rFonts w:eastAsia="Times New Roman"/>
        </w:rPr>
      </w:pPr>
      <w:r>
        <w:rPr>
          <w:rFonts w:eastAsia="Times New Roman"/>
        </w:rPr>
        <w:t>Travel restrictions.  Travel restrictions are not very effective at controlling the transmission of diseases such as COVID-</w:t>
      </w:r>
      <w:proofErr w:type="gramStart"/>
      <w:r>
        <w:rPr>
          <w:rFonts w:eastAsia="Times New Roman"/>
        </w:rPr>
        <w:t>19, but</w:t>
      </w:r>
      <w:proofErr w:type="gramEnd"/>
      <w:r>
        <w:rPr>
          <w:rFonts w:eastAsia="Times New Roman"/>
        </w:rPr>
        <w:t xml:space="preserve"> may assist in the management of the response.  Their application must be considered </w:t>
      </w:r>
      <w:proofErr w:type="gramStart"/>
      <w:r>
        <w:rPr>
          <w:rFonts w:eastAsia="Times New Roman"/>
        </w:rPr>
        <w:t>in light of</w:t>
      </w:r>
      <w:proofErr w:type="gramEnd"/>
      <w:r>
        <w:rPr>
          <w:rFonts w:eastAsia="Times New Roman"/>
        </w:rPr>
        <w:t xml:space="preserve"> their public health benefit and the degree of social and economic disruption caused.  Travel restrictions may be considered between provinces, or between cities and towns within a province.  The most useful application of travel restrictions would include check points where screening the temperature of travelers occurs – this alone may have a deterrent effect on people traveling.  Such screening should ideally not be undertaken by security forces.  Those who have a fever should be referred to an appropriate health facility immediately.  Those who are allowed to continue to travel must have a valid justification for doing so, e.g. work-related, returning home after travel/displacement, seeking health </w:t>
      </w:r>
      <w:proofErr w:type="gramStart"/>
      <w:r>
        <w:rPr>
          <w:rFonts w:eastAsia="Times New Roman"/>
        </w:rPr>
        <w:t>care;</w:t>
      </w:r>
      <w:proofErr w:type="gramEnd"/>
    </w:p>
    <w:p w14:paraId="51B86F3C" w14:textId="77777777" w:rsidR="00782B57" w:rsidRDefault="00782B57" w:rsidP="00782B57">
      <w:pPr>
        <w:numPr>
          <w:ilvl w:val="1"/>
          <w:numId w:val="1"/>
        </w:numPr>
        <w:rPr>
          <w:rFonts w:eastAsia="Times New Roman"/>
        </w:rPr>
      </w:pPr>
      <w:r>
        <w:rPr>
          <w:rFonts w:eastAsia="Times New Roman"/>
        </w:rPr>
        <w:t>Communications.  Successful application the additional measures is highly dependent on community engagement and trust.  How the additional measures are applied and how the community responds may impact community trust and how well they adopt other government guidance on the more important public health measures.  The justification for the additional measures – as well as any penalties for lack of adherence - must be clearly and frequently conveyed to the community.  </w:t>
      </w:r>
    </w:p>
    <w:p w14:paraId="2B90283D" w14:textId="77777777" w:rsidR="00782B57" w:rsidRDefault="00782B57" w:rsidP="00782B57">
      <w:pPr>
        <w:numPr>
          <w:ilvl w:val="1"/>
          <w:numId w:val="1"/>
        </w:numPr>
        <w:rPr>
          <w:rFonts w:eastAsia="Times New Roman"/>
        </w:rPr>
      </w:pPr>
      <w:r>
        <w:rPr>
          <w:rFonts w:eastAsia="Times New Roman"/>
        </w:rPr>
        <w:t xml:space="preserve">Enforcement.  In general, the community must be considered a partner in the application of the additional measures and not a population to be controlled.  Coercive measures and strict enforcement should be avoided, wherever possible.  Where penalties are applied, e.g. for a mass gathering to continue, the initial penalty should be light, but could be progressively increased for repeat offences.  </w:t>
      </w:r>
    </w:p>
    <w:p w14:paraId="54648506" w14:textId="77777777" w:rsidR="00782B57" w:rsidRDefault="00782B57" w:rsidP="00782B57"/>
    <w:p w14:paraId="4BF3C6F7" w14:textId="5406C0CB" w:rsidR="00B0744B" w:rsidRDefault="00782B57" w:rsidP="00D725EF">
      <w:pPr>
        <w:numPr>
          <w:ilvl w:val="0"/>
          <w:numId w:val="1"/>
        </w:numPr>
      </w:pPr>
      <w:r w:rsidRPr="00716BEB">
        <w:rPr>
          <w:rFonts w:eastAsia="Times New Roman"/>
          <w:b/>
          <w:bCs/>
        </w:rPr>
        <w:t>Role of military and security forces</w:t>
      </w:r>
      <w:r w:rsidRPr="00716BEB">
        <w:rPr>
          <w:rFonts w:eastAsia="Times New Roman"/>
        </w:rPr>
        <w:t xml:space="preserve">.  The military’s role should primarily be for logistic and operational support, e.g. as per the establishment of hospices, check points.  They can support the set-up of check points on main roads to check temperatures of travelers and to screen for the justification of onward travel.  They should employ a tempered role in monitoring and enforcing adherence to limitations of mass gatherings and closures of institutions.  The recent use of military institutions and assets to house COVID-19 patients and contacts is appropriate.  </w:t>
      </w:r>
      <w:r w:rsidR="00BE5761" w:rsidRPr="00716BEB">
        <w:rPr>
          <w:rFonts w:eastAsia="Times New Roman"/>
        </w:rPr>
        <w:t>When available, the</w:t>
      </w:r>
      <w:r w:rsidRPr="00716BEB">
        <w:rPr>
          <w:rFonts w:eastAsia="Times New Roman"/>
        </w:rPr>
        <w:t xml:space="preserve"> repurposing of military industrial capacity to produce supplies and equipment for the management of the response such as PPE is welcome – but these supplies and products must adhere to specified standards.  The role of security forces in restoring public order in settings of violence or obstruction to the response must be seriously considered and proportionate to the disruption.   </w:t>
      </w:r>
      <w:bookmarkStart w:id="0" w:name="_GoBack"/>
      <w:bookmarkEnd w:id="0"/>
    </w:p>
    <w:sectPr w:rsidR="00B074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2744E5"/>
    <w:multiLevelType w:val="hybridMultilevel"/>
    <w:tmpl w:val="5B7618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B57"/>
    <w:rsid w:val="00716BEB"/>
    <w:rsid w:val="00782B57"/>
    <w:rsid w:val="00B0744B"/>
    <w:rsid w:val="00BE5761"/>
    <w:rsid w:val="00F76C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C1666"/>
  <w15:chartTrackingRefBased/>
  <w15:docId w15:val="{45238C71-90B9-489B-BD6A-C91F05786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B57"/>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82B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9181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who.int/publications-detail/home-care-for-patients-with-suspected-novel-coronavirus-(ncov)-infection-presenting-with-mild-symptoms-and-management-of-contact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1123</Words>
  <Characters>6403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PEEPERKORN, Richard</dc:creator>
  <cp:keywords/>
  <dc:description/>
  <cp:lastModifiedBy>PEEPERKORN, Richard</cp:lastModifiedBy>
  <cp:revision>2</cp:revision>
  <dcterms:created xsi:type="dcterms:W3CDTF">2020-03-19T12:30:00Z</dcterms:created>
  <dcterms:modified xsi:type="dcterms:W3CDTF">2020-03-19T12:30:00Z</dcterms:modified>
</cp:coreProperties>
</file>