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1137D" w14:textId="77777777" w:rsidR="00002FC4" w:rsidRDefault="00E13AD3" w:rsidP="00806A50">
      <w:pPr>
        <w:spacing w:line="240" w:lineRule="auto"/>
        <w:jc w:val="center"/>
        <w:rPr>
          <w:rFonts w:cstheme="minorHAnsi"/>
          <w:b/>
          <w:color w:val="0070C0"/>
          <w:sz w:val="32"/>
          <w:szCs w:val="32"/>
        </w:rPr>
      </w:pPr>
      <w:r w:rsidRPr="00002FC4">
        <w:rPr>
          <w:rFonts w:cstheme="minorHAnsi"/>
          <w:b/>
          <w:color w:val="0070C0"/>
          <w:sz w:val="32"/>
          <w:szCs w:val="32"/>
        </w:rPr>
        <w:t>WHO</w:t>
      </w:r>
      <w:r w:rsidR="00CF030A" w:rsidRPr="00002FC4">
        <w:rPr>
          <w:rFonts w:cstheme="minorHAnsi"/>
          <w:b/>
          <w:color w:val="0070C0"/>
          <w:sz w:val="32"/>
          <w:szCs w:val="32"/>
        </w:rPr>
        <w:t xml:space="preserve"> AFGHANISTAN EMERGENCY RESPONSE</w:t>
      </w:r>
      <w:r w:rsidR="00002FC4">
        <w:rPr>
          <w:rFonts w:cstheme="minorHAnsi"/>
          <w:b/>
          <w:color w:val="0070C0"/>
          <w:sz w:val="32"/>
          <w:szCs w:val="32"/>
        </w:rPr>
        <w:t xml:space="preserve"> PLAN</w:t>
      </w:r>
      <w:r w:rsidR="00CF030A" w:rsidRPr="00002FC4">
        <w:rPr>
          <w:rFonts w:cstheme="minorHAnsi"/>
          <w:b/>
          <w:color w:val="0070C0"/>
          <w:sz w:val="32"/>
          <w:szCs w:val="32"/>
        </w:rPr>
        <w:t xml:space="preserve"> </w:t>
      </w:r>
      <w:r w:rsidR="00FB1FD4" w:rsidRPr="00002FC4">
        <w:rPr>
          <w:rFonts w:cstheme="minorHAnsi"/>
          <w:b/>
          <w:color w:val="0070C0"/>
          <w:sz w:val="32"/>
          <w:szCs w:val="32"/>
        </w:rPr>
        <w:t xml:space="preserve">to </w:t>
      </w:r>
      <w:r w:rsidR="00EE6202" w:rsidRPr="00002FC4">
        <w:rPr>
          <w:rFonts w:cstheme="minorHAnsi"/>
          <w:b/>
          <w:color w:val="0070C0"/>
          <w:sz w:val="32"/>
          <w:szCs w:val="32"/>
        </w:rPr>
        <w:t>COVID-19</w:t>
      </w:r>
    </w:p>
    <w:p w14:paraId="2E455211" w14:textId="77777777" w:rsidR="00AB1350" w:rsidRDefault="00AB1350" w:rsidP="00806A50">
      <w:pPr>
        <w:spacing w:line="240" w:lineRule="auto"/>
        <w:jc w:val="center"/>
        <w:rPr>
          <w:rFonts w:cstheme="minorHAnsi"/>
          <w:b/>
          <w:color w:val="0070C0"/>
          <w:sz w:val="32"/>
          <w:szCs w:val="32"/>
        </w:rPr>
      </w:pPr>
      <w:r>
        <w:rPr>
          <w:rFonts w:cstheme="minorHAnsi"/>
          <w:b/>
          <w:color w:val="0070C0"/>
          <w:sz w:val="32"/>
          <w:szCs w:val="32"/>
        </w:rPr>
        <w:t>Phase 2</w:t>
      </w:r>
    </w:p>
    <w:p w14:paraId="346A1DBC" w14:textId="77777777" w:rsidR="00775780" w:rsidRPr="0014033D" w:rsidRDefault="00775780" w:rsidP="00806A50">
      <w:pPr>
        <w:spacing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14033D">
        <w:rPr>
          <w:rFonts w:cstheme="minorHAnsi"/>
          <w:b/>
          <w:color w:val="0070C0"/>
          <w:sz w:val="24"/>
          <w:szCs w:val="24"/>
        </w:rPr>
        <w:t>17 March 2020</w:t>
      </w:r>
    </w:p>
    <w:p w14:paraId="66037AAE" w14:textId="77777777" w:rsidR="00806A50" w:rsidRPr="00806A50" w:rsidRDefault="00806A50" w:rsidP="00806A50">
      <w:pPr>
        <w:spacing w:line="240" w:lineRule="auto"/>
        <w:jc w:val="center"/>
        <w:rPr>
          <w:rFonts w:cstheme="minorHAnsi"/>
          <w:b/>
          <w:color w:val="0070C0"/>
          <w:sz w:val="32"/>
          <w:szCs w:val="32"/>
        </w:rPr>
      </w:pPr>
    </w:p>
    <w:p w14:paraId="2E8646B2" w14:textId="77777777" w:rsidR="00CF030A" w:rsidRPr="00E05768" w:rsidRDefault="00CF030A" w:rsidP="00FC5384">
      <w:pPr>
        <w:spacing w:line="240" w:lineRule="auto"/>
        <w:rPr>
          <w:rFonts w:cstheme="minorHAnsi"/>
          <w:b/>
          <w:color w:val="0070C0"/>
        </w:rPr>
      </w:pPr>
      <w:r w:rsidRPr="00E05768">
        <w:rPr>
          <w:rFonts w:cstheme="minorHAnsi"/>
          <w:b/>
          <w:color w:val="0070C0"/>
        </w:rPr>
        <w:t>SITUATION ANALYSIS</w:t>
      </w:r>
    </w:p>
    <w:p w14:paraId="7052DA33" w14:textId="77777777" w:rsidR="00CF030A" w:rsidRPr="00E05768" w:rsidRDefault="00CF030A" w:rsidP="000A39BE">
      <w:pPr>
        <w:spacing w:after="0" w:line="240" w:lineRule="auto"/>
        <w:jc w:val="both"/>
        <w:rPr>
          <w:rFonts w:eastAsia="Calibri" w:cstheme="minorHAnsi"/>
        </w:rPr>
      </w:pPr>
    </w:p>
    <w:p w14:paraId="3589D7EE" w14:textId="77777777" w:rsidR="00E44018" w:rsidRDefault="00051C39" w:rsidP="00B33787">
      <w:pPr>
        <w:spacing w:line="240" w:lineRule="auto"/>
        <w:jc w:val="both"/>
        <w:rPr>
          <w:rFonts w:eastAsia="Times New Roman" w:cstheme="minorHAnsi"/>
        </w:rPr>
      </w:pPr>
      <w:r w:rsidRPr="00E05768">
        <w:rPr>
          <w:rFonts w:cstheme="minorHAnsi"/>
        </w:rPr>
        <w:t>On 31 December 2019, a cluster of pneumonia of unknown etiology was reported in Wuhan City, Hubei Province of China. On 9 January</w:t>
      </w:r>
      <w:r w:rsidR="00B33787">
        <w:rPr>
          <w:rFonts w:cstheme="minorHAnsi"/>
        </w:rPr>
        <w:t xml:space="preserve"> 2020</w:t>
      </w:r>
      <w:r w:rsidRPr="00E05768">
        <w:rPr>
          <w:rFonts w:cstheme="minorHAnsi"/>
        </w:rPr>
        <w:t> </w:t>
      </w:r>
      <w:hyperlink r:id="rId7" w:history="1">
        <w:r w:rsidRPr="00E05768">
          <w:rPr>
            <w:rFonts w:cstheme="minorHAnsi"/>
          </w:rPr>
          <w:t>Chinese authorities reported in the media</w:t>
        </w:r>
      </w:hyperlink>
      <w:r w:rsidRPr="00E05768">
        <w:rPr>
          <w:rFonts w:cstheme="minorHAnsi"/>
        </w:rPr>
        <w:t> that the cause of this viral pneumonia was identified as a new type of coronavirus</w:t>
      </w:r>
      <w:r w:rsidR="00E44018">
        <w:rPr>
          <w:rFonts w:cstheme="minorHAnsi"/>
        </w:rPr>
        <w:t xml:space="preserve">.  </w:t>
      </w:r>
      <w:r w:rsidR="00490FC5">
        <w:rPr>
          <w:rFonts w:cstheme="minorHAnsi"/>
        </w:rPr>
        <w:t>On 30 January 2020</w:t>
      </w:r>
      <w:r w:rsidR="00775780">
        <w:rPr>
          <w:rFonts w:cstheme="minorHAnsi"/>
        </w:rPr>
        <w:t xml:space="preserve">, WHO declared COVID-19 as </w:t>
      </w:r>
      <w:r w:rsidR="000175ED">
        <w:rPr>
          <w:rFonts w:cstheme="minorHAnsi"/>
        </w:rPr>
        <w:t>a Public</w:t>
      </w:r>
      <w:r w:rsidR="00775780">
        <w:rPr>
          <w:rFonts w:cstheme="minorHAnsi"/>
        </w:rPr>
        <w:t xml:space="preserve"> Health</w:t>
      </w:r>
      <w:r w:rsidR="00490FC5">
        <w:rPr>
          <w:rFonts w:cstheme="minorHAnsi"/>
        </w:rPr>
        <w:t xml:space="preserve"> Emergency</w:t>
      </w:r>
      <w:r w:rsidR="00775780">
        <w:rPr>
          <w:rFonts w:cstheme="minorHAnsi"/>
        </w:rPr>
        <w:t xml:space="preserve"> of International Concern (PHIEC).  </w:t>
      </w:r>
      <w:r w:rsidR="008956C1">
        <w:rPr>
          <w:rFonts w:cstheme="minorHAnsi"/>
        </w:rPr>
        <w:t xml:space="preserve">The </w:t>
      </w:r>
      <w:r w:rsidR="00775780">
        <w:rPr>
          <w:rFonts w:cstheme="minorHAnsi"/>
        </w:rPr>
        <w:t xml:space="preserve">epidemic </w:t>
      </w:r>
      <w:r w:rsidR="00490FC5">
        <w:rPr>
          <w:rFonts w:cstheme="minorHAnsi"/>
        </w:rPr>
        <w:t>rapidly</w:t>
      </w:r>
      <w:r w:rsidR="00775780">
        <w:rPr>
          <w:rFonts w:cstheme="minorHAnsi"/>
        </w:rPr>
        <w:t xml:space="preserve"> expanded in China followed by multiple hotspot</w:t>
      </w:r>
      <w:r w:rsidR="00490FC5">
        <w:rPr>
          <w:rFonts w:cstheme="minorHAnsi"/>
        </w:rPr>
        <w:t>s</w:t>
      </w:r>
      <w:r w:rsidR="00775780">
        <w:rPr>
          <w:rFonts w:cstheme="minorHAnsi"/>
        </w:rPr>
        <w:t xml:space="preserve"> all over the world (Iran, South Korea, and </w:t>
      </w:r>
      <w:proofErr w:type="gramStart"/>
      <w:r w:rsidR="00775780">
        <w:rPr>
          <w:rFonts w:cstheme="minorHAnsi"/>
        </w:rPr>
        <w:t xml:space="preserve">a </w:t>
      </w:r>
      <w:r w:rsidR="00490FC5">
        <w:rPr>
          <w:rFonts w:cstheme="minorHAnsi"/>
        </w:rPr>
        <w:t>number of</w:t>
      </w:r>
      <w:proofErr w:type="gramEnd"/>
      <w:r w:rsidR="00490FC5">
        <w:rPr>
          <w:rFonts w:cstheme="minorHAnsi"/>
        </w:rPr>
        <w:t xml:space="preserve"> European countries)</w:t>
      </w:r>
      <w:r w:rsidR="000175ED">
        <w:rPr>
          <w:rFonts w:cstheme="minorHAnsi"/>
        </w:rPr>
        <w:t xml:space="preserve">. </w:t>
      </w:r>
      <w:r w:rsidR="00E44018">
        <w:rPr>
          <w:rFonts w:eastAsia="Times New Roman" w:cstheme="minorHAnsi"/>
        </w:rPr>
        <w:t>O</w:t>
      </w:r>
      <w:r w:rsidR="00E44018" w:rsidRPr="00610FD5">
        <w:rPr>
          <w:rFonts w:eastAsia="Times New Roman" w:cstheme="minorHAnsi"/>
        </w:rPr>
        <w:t>n the 11</w:t>
      </w:r>
      <w:r w:rsidR="00E44018" w:rsidRPr="00610FD5">
        <w:rPr>
          <w:rFonts w:eastAsia="Times New Roman" w:cstheme="minorHAnsi"/>
          <w:vertAlign w:val="superscript"/>
        </w:rPr>
        <w:t>th</w:t>
      </w:r>
      <w:r w:rsidR="00E44018" w:rsidRPr="00610FD5">
        <w:rPr>
          <w:rFonts w:eastAsia="Times New Roman" w:cstheme="minorHAnsi"/>
        </w:rPr>
        <w:t xml:space="preserve"> </w:t>
      </w:r>
      <w:proofErr w:type="gramStart"/>
      <w:r w:rsidR="00E44018" w:rsidRPr="00610FD5">
        <w:rPr>
          <w:rFonts w:eastAsia="Times New Roman" w:cstheme="minorHAnsi"/>
        </w:rPr>
        <w:t>March</w:t>
      </w:r>
      <w:r w:rsidR="00E44018">
        <w:rPr>
          <w:rFonts w:eastAsia="Times New Roman" w:cstheme="minorHAnsi"/>
        </w:rPr>
        <w:t>,</w:t>
      </w:r>
      <w:proofErr w:type="gramEnd"/>
      <w:r w:rsidR="00E44018">
        <w:rPr>
          <w:rFonts w:eastAsia="Times New Roman" w:cstheme="minorHAnsi"/>
        </w:rPr>
        <w:t xml:space="preserve"> 2020, WHO declared COVID-19 a p</w:t>
      </w:r>
      <w:r w:rsidR="00E44018" w:rsidRPr="00610FD5">
        <w:rPr>
          <w:rFonts w:eastAsia="Times New Roman" w:cstheme="minorHAnsi"/>
        </w:rPr>
        <w:t>andemic</w:t>
      </w:r>
      <w:r w:rsidR="00E44018">
        <w:rPr>
          <w:rFonts w:eastAsia="Times New Roman" w:cstheme="minorHAnsi"/>
        </w:rPr>
        <w:t>.</w:t>
      </w:r>
    </w:p>
    <w:p w14:paraId="042D939D" w14:textId="77777777" w:rsidR="00775780" w:rsidRPr="00B33787" w:rsidRDefault="00490FC5" w:rsidP="00B33787">
      <w:pPr>
        <w:spacing w:line="240" w:lineRule="auto"/>
        <w:jc w:val="both"/>
        <w:rPr>
          <w:rFonts w:cstheme="minorHAnsi"/>
        </w:rPr>
      </w:pPr>
      <w:r>
        <w:rPr>
          <w:rFonts w:eastAsia="Times New Roman" w:cstheme="minorHAnsi"/>
        </w:rPr>
        <w:t xml:space="preserve">As of 16 March 2020, there are 168,019 cases of COVID-19 with 6,610 associated deaths from 148 countries.  Iran </w:t>
      </w:r>
      <w:r w:rsidR="000175ED">
        <w:rPr>
          <w:rFonts w:eastAsia="Times New Roman" w:cstheme="minorHAnsi"/>
        </w:rPr>
        <w:t>reported</w:t>
      </w:r>
      <w:r>
        <w:rPr>
          <w:rFonts w:eastAsia="Times New Roman" w:cstheme="minorHAnsi"/>
        </w:rPr>
        <w:t xml:space="preserve"> 1,053 new confirmed cases on 16 March with a cumulative number increased to 14,991 including 853 deaths with a Case Fatality Rate of 5.7%.</w:t>
      </w:r>
    </w:p>
    <w:p w14:paraId="6384B2D1" w14:textId="5F77B485" w:rsidR="00E44018" w:rsidRPr="00E05768" w:rsidRDefault="00490FC5" w:rsidP="00E4401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On </w:t>
      </w:r>
      <w:r w:rsidR="00775780">
        <w:rPr>
          <w:rFonts w:cstheme="minorHAnsi"/>
        </w:rPr>
        <w:t xml:space="preserve">17 </w:t>
      </w:r>
      <w:r w:rsidR="000175ED">
        <w:rPr>
          <w:rFonts w:cstheme="minorHAnsi"/>
        </w:rPr>
        <w:t>March,</w:t>
      </w:r>
      <w:r w:rsidR="00775780">
        <w:rPr>
          <w:rFonts w:cstheme="minorHAnsi"/>
        </w:rPr>
        <w:t xml:space="preserve"> Afghanistan report</w:t>
      </w:r>
      <w:r>
        <w:rPr>
          <w:rFonts w:cstheme="minorHAnsi"/>
        </w:rPr>
        <w:t>ed</w:t>
      </w:r>
      <w:r w:rsidR="00775780">
        <w:rPr>
          <w:rFonts w:cstheme="minorHAnsi"/>
        </w:rPr>
        <w:t xml:space="preserve"> 22 confirmed case with the first case being reported on </w:t>
      </w:r>
      <w:r>
        <w:rPr>
          <w:rFonts w:cstheme="minorHAnsi"/>
        </w:rPr>
        <w:t xml:space="preserve">24 February.  </w:t>
      </w:r>
      <w:r w:rsidR="00002FC4">
        <w:rPr>
          <w:rFonts w:cstheme="minorHAnsi"/>
        </w:rPr>
        <w:t>Afghanistan</w:t>
      </w:r>
      <w:r w:rsidR="00A21D87">
        <w:rPr>
          <w:rFonts w:cstheme="minorHAnsi"/>
        </w:rPr>
        <w:t xml:space="preserve">, bordering Iran, is at </w:t>
      </w:r>
      <w:r w:rsidR="00002FC4">
        <w:rPr>
          <w:rFonts w:cstheme="minorHAnsi"/>
        </w:rPr>
        <w:t xml:space="preserve">high risk </w:t>
      </w:r>
      <w:r w:rsidR="00A21D87">
        <w:rPr>
          <w:rFonts w:cstheme="minorHAnsi"/>
        </w:rPr>
        <w:t xml:space="preserve">for the </w:t>
      </w:r>
      <w:r w:rsidR="00002FC4">
        <w:rPr>
          <w:rFonts w:cstheme="minorHAnsi"/>
        </w:rPr>
        <w:t xml:space="preserve">COVID-19 </w:t>
      </w:r>
      <w:r w:rsidR="00775780">
        <w:rPr>
          <w:rFonts w:cstheme="minorHAnsi"/>
        </w:rPr>
        <w:t>epidemic</w:t>
      </w:r>
      <w:r w:rsidR="00A21D87">
        <w:rPr>
          <w:rFonts w:cstheme="minorHAnsi"/>
        </w:rPr>
        <w:t>, exacerbated by intense trade and a large Afghan population ling and working within Iran.</w:t>
      </w:r>
      <w:r w:rsidR="002A3EE1">
        <w:rPr>
          <w:rFonts w:cstheme="minorHAnsi"/>
        </w:rPr>
        <w:t xml:space="preserve"> </w:t>
      </w:r>
      <w:r w:rsidR="00267082">
        <w:rPr>
          <w:rFonts w:cstheme="minorHAnsi"/>
        </w:rPr>
        <w:t>O</w:t>
      </w:r>
      <w:r w:rsidR="00A21D87">
        <w:rPr>
          <w:rFonts w:cstheme="minorHAnsi"/>
        </w:rPr>
        <w:t>ve the last weeks, o</w:t>
      </w:r>
      <w:r w:rsidR="00267082">
        <w:rPr>
          <w:rFonts w:cstheme="minorHAnsi"/>
        </w:rPr>
        <w:t>n average, 7 to 8,000 returnees crossed the Iran-Afghanistan border through Isla</w:t>
      </w:r>
      <w:r w:rsidR="00A21D87">
        <w:rPr>
          <w:rFonts w:cstheme="minorHAnsi"/>
        </w:rPr>
        <w:t>m</w:t>
      </w:r>
      <w:r w:rsidR="00267082">
        <w:rPr>
          <w:rFonts w:cstheme="minorHAnsi"/>
        </w:rPr>
        <w:t xml:space="preserve"> </w:t>
      </w:r>
      <w:proofErr w:type="spellStart"/>
      <w:r w:rsidR="00267082">
        <w:rPr>
          <w:rFonts w:cstheme="minorHAnsi"/>
        </w:rPr>
        <w:t>Qala</w:t>
      </w:r>
      <w:proofErr w:type="spellEnd"/>
      <w:r w:rsidR="00A21D87">
        <w:rPr>
          <w:rFonts w:cstheme="minorHAnsi"/>
        </w:rPr>
        <w:t xml:space="preserve"> alone</w:t>
      </w:r>
      <w:r w:rsidR="00267082">
        <w:rPr>
          <w:rFonts w:cstheme="minorHAnsi"/>
        </w:rPr>
        <w:t>.  Yesterday, it recorded the highest number at 9,552</w:t>
      </w:r>
      <w:r w:rsidR="00A21D87">
        <w:rPr>
          <w:rFonts w:cstheme="minorHAnsi"/>
        </w:rPr>
        <w:t xml:space="preserve"> returnees</w:t>
      </w:r>
      <w:r w:rsidR="00267082">
        <w:rPr>
          <w:rFonts w:cstheme="minorHAnsi"/>
        </w:rPr>
        <w:t>.</w:t>
      </w:r>
    </w:p>
    <w:p w14:paraId="74CCF262" w14:textId="546D7E23" w:rsidR="000175ED" w:rsidRDefault="007026AE" w:rsidP="00B33787">
      <w:pPr>
        <w:spacing w:after="0" w:line="240" w:lineRule="auto"/>
        <w:rPr>
          <w:rFonts w:cstheme="minorHAnsi"/>
        </w:rPr>
      </w:pPr>
      <w:r w:rsidRPr="00E05768">
        <w:rPr>
          <w:rFonts w:cstheme="minorHAnsi"/>
        </w:rPr>
        <w:t xml:space="preserve">Looking to the rapidly spreading nature of the virus and </w:t>
      </w:r>
      <w:r w:rsidR="00267082">
        <w:rPr>
          <w:rFonts w:cstheme="minorHAnsi"/>
        </w:rPr>
        <w:t xml:space="preserve">the </w:t>
      </w:r>
      <w:r w:rsidR="000175ED">
        <w:rPr>
          <w:rFonts w:cstheme="minorHAnsi"/>
        </w:rPr>
        <w:t>challenged capacities</w:t>
      </w:r>
      <w:r w:rsidR="00E44018">
        <w:rPr>
          <w:rFonts w:cstheme="minorHAnsi"/>
        </w:rPr>
        <w:t xml:space="preserve"> of the health sy</w:t>
      </w:r>
      <w:r w:rsidRPr="00E05768">
        <w:rPr>
          <w:rFonts w:cstheme="minorHAnsi"/>
        </w:rPr>
        <w:t>stem in Afghanistan</w:t>
      </w:r>
      <w:r w:rsidR="00275D24">
        <w:rPr>
          <w:rFonts w:cstheme="minorHAnsi"/>
        </w:rPr>
        <w:t>,</w:t>
      </w:r>
      <w:r w:rsidRPr="00E05768">
        <w:rPr>
          <w:rFonts w:cstheme="minorHAnsi"/>
        </w:rPr>
        <w:t xml:space="preserve"> there is </w:t>
      </w:r>
      <w:r w:rsidR="00275D24">
        <w:rPr>
          <w:rFonts w:cstheme="minorHAnsi"/>
        </w:rPr>
        <w:t>a</w:t>
      </w:r>
      <w:r w:rsidR="002A3EE1">
        <w:rPr>
          <w:rFonts w:cstheme="minorHAnsi"/>
        </w:rPr>
        <w:t>n</w:t>
      </w:r>
      <w:r w:rsidR="00B33787">
        <w:rPr>
          <w:rFonts w:cstheme="minorHAnsi"/>
        </w:rPr>
        <w:t xml:space="preserve"> urgent</w:t>
      </w:r>
      <w:r w:rsidR="00275D24">
        <w:rPr>
          <w:rFonts w:cstheme="minorHAnsi"/>
        </w:rPr>
        <w:t xml:space="preserve"> </w:t>
      </w:r>
      <w:r w:rsidRPr="00E05768">
        <w:rPr>
          <w:rFonts w:cstheme="minorHAnsi"/>
        </w:rPr>
        <w:t xml:space="preserve">need for </w:t>
      </w:r>
      <w:r w:rsidR="000819A7" w:rsidRPr="00E05768">
        <w:rPr>
          <w:rFonts w:cstheme="minorHAnsi"/>
        </w:rPr>
        <w:t xml:space="preserve">enhanced </w:t>
      </w:r>
      <w:r w:rsidRPr="00E05768">
        <w:rPr>
          <w:rFonts w:cstheme="minorHAnsi"/>
        </w:rPr>
        <w:t>multi-sectoral preparedness</w:t>
      </w:r>
      <w:r w:rsidR="000819A7" w:rsidRPr="00E05768">
        <w:rPr>
          <w:rFonts w:cstheme="minorHAnsi"/>
        </w:rPr>
        <w:t xml:space="preserve">, </w:t>
      </w:r>
      <w:r w:rsidR="00051C39" w:rsidRPr="00E05768">
        <w:rPr>
          <w:rFonts w:cstheme="minorHAnsi"/>
        </w:rPr>
        <w:t xml:space="preserve">operational readiness </w:t>
      </w:r>
      <w:r w:rsidR="000819A7" w:rsidRPr="00E05768">
        <w:rPr>
          <w:rFonts w:cstheme="minorHAnsi"/>
        </w:rPr>
        <w:t xml:space="preserve">and response </w:t>
      </w:r>
      <w:r w:rsidR="00051C39" w:rsidRPr="00E05768">
        <w:rPr>
          <w:rFonts w:cstheme="minorHAnsi"/>
        </w:rPr>
        <w:t xml:space="preserve">capacities to </w:t>
      </w:r>
      <w:r w:rsidR="002A3EE1">
        <w:rPr>
          <w:rFonts w:cstheme="minorHAnsi"/>
        </w:rPr>
        <w:t>limit the spread of COVID-1</w:t>
      </w:r>
      <w:r w:rsidR="00C61FA7">
        <w:rPr>
          <w:rFonts w:cstheme="minorHAnsi"/>
        </w:rPr>
        <w:t>9</w:t>
      </w:r>
      <w:r w:rsidR="00051C39" w:rsidRPr="00E05768">
        <w:rPr>
          <w:rFonts w:cstheme="minorHAnsi"/>
        </w:rPr>
        <w:t>,</w:t>
      </w:r>
      <w:r w:rsidR="000175ED">
        <w:rPr>
          <w:rFonts w:cstheme="minorHAnsi"/>
        </w:rPr>
        <w:t xml:space="preserve"> </w:t>
      </w:r>
      <w:r w:rsidR="00267082">
        <w:rPr>
          <w:rFonts w:cstheme="minorHAnsi"/>
        </w:rPr>
        <w:t xml:space="preserve">to </w:t>
      </w:r>
      <w:r w:rsidR="00C61FA7">
        <w:rPr>
          <w:rFonts w:cstheme="minorHAnsi"/>
        </w:rPr>
        <w:t xml:space="preserve">help implement </w:t>
      </w:r>
      <w:r w:rsidR="00267082">
        <w:rPr>
          <w:rFonts w:cstheme="minorHAnsi"/>
        </w:rPr>
        <w:t xml:space="preserve">the </w:t>
      </w:r>
      <w:r w:rsidR="002A3EE1">
        <w:rPr>
          <w:rFonts w:cstheme="minorHAnsi"/>
        </w:rPr>
        <w:t>most effective measure</w:t>
      </w:r>
      <w:r w:rsidR="00267082">
        <w:rPr>
          <w:rFonts w:cstheme="minorHAnsi"/>
        </w:rPr>
        <w:t>s</w:t>
      </w:r>
      <w:r w:rsidR="002A3EE1">
        <w:rPr>
          <w:rFonts w:cstheme="minorHAnsi"/>
        </w:rPr>
        <w:t xml:space="preserve"> in co</w:t>
      </w:r>
      <w:r w:rsidR="00267082">
        <w:rPr>
          <w:rFonts w:cstheme="minorHAnsi"/>
        </w:rPr>
        <w:t xml:space="preserve">ntrolling disease transmission: </w:t>
      </w:r>
      <w:r w:rsidR="002A3EE1">
        <w:rPr>
          <w:rFonts w:cstheme="minorHAnsi"/>
        </w:rPr>
        <w:t>early detection, early</w:t>
      </w:r>
      <w:r w:rsidR="000175ED">
        <w:rPr>
          <w:rFonts w:cstheme="minorHAnsi"/>
        </w:rPr>
        <w:t xml:space="preserve"> </w:t>
      </w:r>
      <w:r w:rsidR="002A3EE1">
        <w:rPr>
          <w:rFonts w:cstheme="minorHAnsi"/>
        </w:rPr>
        <w:t xml:space="preserve">isolation and treatment, contact </w:t>
      </w:r>
      <w:r w:rsidR="000175ED">
        <w:rPr>
          <w:rFonts w:cstheme="minorHAnsi"/>
        </w:rPr>
        <w:t>tracing</w:t>
      </w:r>
      <w:r w:rsidR="002A3EE1">
        <w:rPr>
          <w:rFonts w:cstheme="minorHAnsi"/>
        </w:rPr>
        <w:t xml:space="preserve"> and risk </w:t>
      </w:r>
      <w:r w:rsidR="000175ED">
        <w:rPr>
          <w:rFonts w:cstheme="minorHAnsi"/>
        </w:rPr>
        <w:t>communication</w:t>
      </w:r>
      <w:r w:rsidR="002A3EE1">
        <w:rPr>
          <w:rFonts w:cstheme="minorHAnsi"/>
        </w:rPr>
        <w:t xml:space="preserve"> and community engagement</w:t>
      </w:r>
      <w:r w:rsidR="000175ED">
        <w:rPr>
          <w:rFonts w:cstheme="minorHAnsi"/>
        </w:rPr>
        <w:t>.</w:t>
      </w:r>
    </w:p>
    <w:p w14:paraId="757BA078" w14:textId="77777777" w:rsidR="00B33787" w:rsidRPr="00B33787" w:rsidRDefault="00051C39" w:rsidP="00B33787">
      <w:pPr>
        <w:spacing w:after="0" w:line="240" w:lineRule="auto"/>
        <w:rPr>
          <w:rFonts w:eastAsia="Times New Roman" w:cstheme="minorHAnsi"/>
        </w:rPr>
      </w:pPr>
      <w:r w:rsidRPr="00E05768">
        <w:rPr>
          <w:rFonts w:cstheme="minorHAnsi"/>
        </w:rPr>
        <w:t xml:space="preserve"> </w:t>
      </w:r>
    </w:p>
    <w:p w14:paraId="22C81A00" w14:textId="77777777" w:rsidR="00A521DE" w:rsidRPr="008157C7" w:rsidRDefault="00A521DE" w:rsidP="00A521DE">
      <w:pPr>
        <w:jc w:val="both"/>
        <w:rPr>
          <w:b/>
          <w:bCs/>
          <w:color w:val="0070C0"/>
          <w:lang w:bidi="prs-AF"/>
        </w:rPr>
      </w:pPr>
      <w:r w:rsidRPr="008157C7">
        <w:rPr>
          <w:b/>
          <w:bCs/>
          <w:color w:val="0070C0"/>
          <w:lang w:bidi="prs-AF"/>
        </w:rPr>
        <w:t>Public Health Risk and Preparedness</w:t>
      </w:r>
    </w:p>
    <w:p w14:paraId="55D311E9" w14:textId="4C24B060" w:rsidR="00C61FA7" w:rsidRDefault="0088050F" w:rsidP="00A521DE">
      <w:pPr>
        <w:jc w:val="both"/>
        <w:rPr>
          <w:lang w:bidi="prs-AF"/>
        </w:rPr>
      </w:pPr>
      <w:r>
        <w:rPr>
          <w:lang w:bidi="prs-AF"/>
        </w:rPr>
        <w:t>Sharing a</w:t>
      </w:r>
      <w:r w:rsidR="00F63B57">
        <w:rPr>
          <w:lang w:bidi="prs-AF"/>
        </w:rPr>
        <w:t xml:space="preserve"> large b</w:t>
      </w:r>
      <w:r w:rsidR="00A521DE">
        <w:rPr>
          <w:lang w:bidi="prs-AF"/>
        </w:rPr>
        <w:t>order with Iran</w:t>
      </w:r>
      <w:r w:rsidR="00C61FA7">
        <w:rPr>
          <w:lang w:bidi="prs-AF"/>
        </w:rPr>
        <w:t xml:space="preserve"> with</w:t>
      </w:r>
      <w:r w:rsidR="0018663D">
        <w:rPr>
          <w:lang w:bidi="prs-AF"/>
        </w:rPr>
        <w:t xml:space="preserve"> </w:t>
      </w:r>
      <w:r w:rsidR="00A521DE">
        <w:rPr>
          <w:lang w:bidi="prs-AF"/>
        </w:rPr>
        <w:t>freq</w:t>
      </w:r>
      <w:r w:rsidR="00F63B57">
        <w:rPr>
          <w:lang w:bidi="prs-AF"/>
        </w:rPr>
        <w:t xml:space="preserve">uent and </w:t>
      </w:r>
      <w:r>
        <w:rPr>
          <w:lang w:bidi="prs-AF"/>
        </w:rPr>
        <w:t xml:space="preserve">substantial </w:t>
      </w:r>
      <w:r w:rsidR="00B33787">
        <w:rPr>
          <w:lang w:bidi="prs-AF"/>
        </w:rPr>
        <w:t>population movement</w:t>
      </w:r>
      <w:r w:rsidR="00F63B57">
        <w:rPr>
          <w:lang w:bidi="prs-AF"/>
        </w:rPr>
        <w:t>s</w:t>
      </w:r>
      <w:r w:rsidR="00B33787">
        <w:rPr>
          <w:lang w:bidi="prs-AF"/>
        </w:rPr>
        <w:t>,</w:t>
      </w:r>
      <w:r w:rsidR="00F63B57">
        <w:rPr>
          <w:lang w:bidi="prs-AF"/>
        </w:rPr>
        <w:t xml:space="preserve"> </w:t>
      </w:r>
      <w:r w:rsidR="00A521DE">
        <w:rPr>
          <w:lang w:bidi="prs-AF"/>
        </w:rPr>
        <w:t xml:space="preserve">puts Afghanistan on high </w:t>
      </w:r>
      <w:r w:rsidR="00B33787">
        <w:rPr>
          <w:lang w:bidi="prs-AF"/>
        </w:rPr>
        <w:t>risk</w:t>
      </w:r>
      <w:r w:rsidR="00A521DE">
        <w:rPr>
          <w:lang w:bidi="prs-AF"/>
        </w:rPr>
        <w:t xml:space="preserve"> to </w:t>
      </w:r>
      <w:r w:rsidR="00B33787">
        <w:rPr>
          <w:lang w:bidi="prs-AF"/>
        </w:rPr>
        <w:t xml:space="preserve">having a significant impact due to COVID-19. </w:t>
      </w:r>
      <w:r w:rsidR="00A521DE">
        <w:rPr>
          <w:lang w:bidi="prs-AF"/>
        </w:rPr>
        <w:t xml:space="preserve">With </w:t>
      </w:r>
      <w:r w:rsidR="00B33787">
        <w:rPr>
          <w:lang w:bidi="prs-AF"/>
        </w:rPr>
        <w:t>up to 20,000</w:t>
      </w:r>
      <w:r w:rsidR="002A3EE1">
        <w:rPr>
          <w:lang w:bidi="prs-AF"/>
        </w:rPr>
        <w:t xml:space="preserve"> returnees</w:t>
      </w:r>
      <w:r w:rsidR="00B33787">
        <w:rPr>
          <w:lang w:bidi="prs-AF"/>
        </w:rPr>
        <w:t xml:space="preserve"> per day of </w:t>
      </w:r>
      <w:r w:rsidR="00A521DE" w:rsidRPr="001E1BBB">
        <w:rPr>
          <w:rFonts w:cstheme="minorHAnsi"/>
          <w:lang w:bidi="prs-AF"/>
        </w:rPr>
        <w:t xml:space="preserve">from Iran </w:t>
      </w:r>
      <w:r w:rsidR="00A521DE" w:rsidRPr="001E1BBB">
        <w:rPr>
          <w:rFonts w:cstheme="minorHAnsi"/>
        </w:rPr>
        <w:t xml:space="preserve">through </w:t>
      </w:r>
      <w:r w:rsidR="00A521DE">
        <w:rPr>
          <w:rFonts w:cstheme="minorHAnsi"/>
        </w:rPr>
        <w:t>formal</w:t>
      </w:r>
      <w:r w:rsidR="00A521DE" w:rsidRPr="001E1BBB">
        <w:rPr>
          <w:rFonts w:cstheme="minorHAnsi"/>
        </w:rPr>
        <w:t xml:space="preserve"> and i</w:t>
      </w:r>
      <w:r w:rsidR="00A521DE">
        <w:rPr>
          <w:rFonts w:cstheme="minorHAnsi"/>
        </w:rPr>
        <w:t>nformal</w:t>
      </w:r>
      <w:r w:rsidR="00A521DE" w:rsidRPr="001E1BBB">
        <w:rPr>
          <w:rFonts w:cstheme="minorHAnsi"/>
        </w:rPr>
        <w:t xml:space="preserve"> cross</w:t>
      </w:r>
      <w:r w:rsidR="00A521DE">
        <w:rPr>
          <w:rFonts w:cstheme="minorHAnsi"/>
        </w:rPr>
        <w:t>ings</w:t>
      </w:r>
      <w:r w:rsidR="00A521DE" w:rsidRPr="001E1BBB">
        <w:rPr>
          <w:rFonts w:cstheme="minorHAnsi"/>
        </w:rPr>
        <w:t xml:space="preserve">, </w:t>
      </w:r>
      <w:r w:rsidR="00B33787">
        <w:rPr>
          <w:rFonts w:cstheme="minorHAnsi"/>
        </w:rPr>
        <w:t>it is  important</w:t>
      </w:r>
      <w:r w:rsidR="00A521DE" w:rsidRPr="001E1BBB">
        <w:rPr>
          <w:rFonts w:cstheme="minorHAnsi"/>
        </w:rPr>
        <w:t xml:space="preserve"> to ensure</w:t>
      </w:r>
      <w:r w:rsidR="00B33787">
        <w:rPr>
          <w:rFonts w:cstheme="minorHAnsi"/>
        </w:rPr>
        <w:t xml:space="preserve"> that </w:t>
      </w:r>
      <w:r w:rsidR="002A3EE1">
        <w:rPr>
          <w:rFonts w:cstheme="minorHAnsi"/>
        </w:rPr>
        <w:t xml:space="preserve">early </w:t>
      </w:r>
      <w:r w:rsidR="00B33787">
        <w:rPr>
          <w:rFonts w:cstheme="minorHAnsi"/>
        </w:rPr>
        <w:t>detection</w:t>
      </w:r>
      <w:r w:rsidR="00F63B57">
        <w:rPr>
          <w:rFonts w:cstheme="minorHAnsi"/>
        </w:rPr>
        <w:t>, isolation</w:t>
      </w:r>
      <w:r w:rsidR="00A521DE" w:rsidRPr="001E1BBB">
        <w:rPr>
          <w:rFonts w:cstheme="minorHAnsi"/>
        </w:rPr>
        <w:t xml:space="preserve"> and </w:t>
      </w:r>
      <w:r w:rsidR="00B33787">
        <w:rPr>
          <w:rFonts w:cstheme="minorHAnsi"/>
        </w:rPr>
        <w:t xml:space="preserve">contact tracing of </w:t>
      </w:r>
      <w:r w:rsidR="00B33787" w:rsidRPr="001E1BBB">
        <w:rPr>
          <w:rFonts w:cstheme="minorHAnsi"/>
        </w:rPr>
        <w:t>suspected</w:t>
      </w:r>
      <w:r w:rsidR="00A521DE" w:rsidRPr="001E1BBB">
        <w:rPr>
          <w:rFonts w:cstheme="minorHAnsi"/>
        </w:rPr>
        <w:t xml:space="preserve"> cases</w:t>
      </w:r>
      <w:r w:rsidR="00B33787">
        <w:rPr>
          <w:rFonts w:cstheme="minorHAnsi"/>
        </w:rPr>
        <w:t xml:space="preserve"> </w:t>
      </w:r>
      <w:r w:rsidR="00C61FA7">
        <w:rPr>
          <w:rFonts w:cstheme="minorHAnsi"/>
        </w:rPr>
        <w:t xml:space="preserve">will </w:t>
      </w:r>
      <w:r w:rsidR="00B33787">
        <w:rPr>
          <w:rFonts w:cstheme="minorHAnsi"/>
        </w:rPr>
        <w:t xml:space="preserve"> be carried </w:t>
      </w:r>
      <w:r w:rsidR="00C61FA7">
        <w:rPr>
          <w:rFonts w:cstheme="minorHAnsi"/>
        </w:rPr>
        <w:t>out</w:t>
      </w:r>
      <w:r w:rsidR="00B33787">
        <w:rPr>
          <w:rFonts w:cstheme="minorHAnsi"/>
        </w:rPr>
        <w:t xml:space="preserve"> in order</w:t>
      </w:r>
      <w:r w:rsidR="00A521DE" w:rsidRPr="001E1BBB">
        <w:rPr>
          <w:rFonts w:cstheme="minorHAnsi"/>
        </w:rPr>
        <w:t xml:space="preserve"> to </w:t>
      </w:r>
      <w:r w:rsidR="002A3EE1">
        <w:rPr>
          <w:rFonts w:cstheme="minorHAnsi"/>
        </w:rPr>
        <w:t xml:space="preserve">limit </w:t>
      </w:r>
      <w:r w:rsidR="00A521DE" w:rsidRPr="001E1BBB">
        <w:rPr>
          <w:rFonts w:cstheme="minorHAnsi"/>
        </w:rPr>
        <w:t xml:space="preserve">community transmission of COVID-19 </w:t>
      </w:r>
      <w:r w:rsidR="002A3EE1">
        <w:rPr>
          <w:rFonts w:cstheme="minorHAnsi"/>
        </w:rPr>
        <w:t xml:space="preserve">not only </w:t>
      </w:r>
      <w:r w:rsidR="00B33787">
        <w:rPr>
          <w:rFonts w:cstheme="minorHAnsi"/>
        </w:rPr>
        <w:t>in the Western</w:t>
      </w:r>
      <w:r w:rsidR="00A521DE" w:rsidRPr="001E1BBB">
        <w:rPr>
          <w:rFonts w:cstheme="minorHAnsi"/>
        </w:rPr>
        <w:t xml:space="preserve"> provinces</w:t>
      </w:r>
      <w:r w:rsidR="00B33787">
        <w:rPr>
          <w:rFonts w:cstheme="minorHAnsi"/>
        </w:rPr>
        <w:t xml:space="preserve"> of Herat, </w:t>
      </w:r>
      <w:r w:rsidR="0018663D">
        <w:rPr>
          <w:rFonts w:cstheme="minorHAnsi"/>
        </w:rPr>
        <w:t xml:space="preserve">Farah, </w:t>
      </w:r>
      <w:r w:rsidR="00B33787">
        <w:rPr>
          <w:rFonts w:cstheme="minorHAnsi"/>
        </w:rPr>
        <w:t xml:space="preserve">and </w:t>
      </w:r>
      <w:proofErr w:type="spellStart"/>
      <w:r w:rsidR="00B33787">
        <w:rPr>
          <w:rFonts w:cstheme="minorHAnsi"/>
        </w:rPr>
        <w:t>Nimroz</w:t>
      </w:r>
      <w:proofErr w:type="spellEnd"/>
      <w:r>
        <w:rPr>
          <w:rFonts w:cstheme="minorHAnsi"/>
        </w:rPr>
        <w:t>,</w:t>
      </w:r>
      <w:r w:rsidR="00B33787">
        <w:rPr>
          <w:rFonts w:cstheme="minorHAnsi"/>
        </w:rPr>
        <w:t xml:space="preserve"> as well as </w:t>
      </w:r>
      <w:r w:rsidR="00C61FA7">
        <w:rPr>
          <w:rFonts w:cstheme="minorHAnsi"/>
        </w:rPr>
        <w:t xml:space="preserve">along </w:t>
      </w:r>
      <w:r w:rsidR="00B33787">
        <w:rPr>
          <w:rFonts w:cstheme="minorHAnsi"/>
        </w:rPr>
        <w:t xml:space="preserve">the </w:t>
      </w:r>
      <w:r w:rsidR="001D00B4">
        <w:rPr>
          <w:rFonts w:cstheme="minorHAnsi"/>
        </w:rPr>
        <w:t xml:space="preserve">migration </w:t>
      </w:r>
      <w:r w:rsidR="00B33787">
        <w:rPr>
          <w:rFonts w:cstheme="minorHAnsi"/>
        </w:rPr>
        <w:t>route</w:t>
      </w:r>
      <w:r w:rsidR="0018663D">
        <w:rPr>
          <w:rFonts w:cstheme="minorHAnsi"/>
        </w:rPr>
        <w:t>s</w:t>
      </w:r>
      <w:r w:rsidR="00B33787">
        <w:rPr>
          <w:rFonts w:cstheme="minorHAnsi"/>
        </w:rPr>
        <w:t xml:space="preserve"> </w:t>
      </w:r>
      <w:r w:rsidR="002A3EE1">
        <w:rPr>
          <w:rFonts w:cstheme="minorHAnsi"/>
        </w:rPr>
        <w:t>to the rest of the country</w:t>
      </w:r>
      <w:r w:rsidR="00C61FA7">
        <w:rPr>
          <w:rFonts w:cstheme="minorHAnsi"/>
        </w:rPr>
        <w:t>.</w:t>
      </w:r>
      <w:r w:rsidR="00B33787">
        <w:rPr>
          <w:rFonts w:cstheme="minorHAnsi"/>
        </w:rPr>
        <w:t xml:space="preserve">  </w:t>
      </w:r>
    </w:p>
    <w:p w14:paraId="719A35F5" w14:textId="47D529C7" w:rsidR="00AA0777" w:rsidRDefault="00C61FA7" w:rsidP="00A521DE">
      <w:pPr>
        <w:jc w:val="both"/>
        <w:rPr>
          <w:lang w:bidi="prs-AF"/>
        </w:rPr>
      </w:pPr>
      <w:r>
        <w:rPr>
          <w:lang w:bidi="prs-AF"/>
        </w:rPr>
        <w:t>T</w:t>
      </w:r>
      <w:r w:rsidR="001D00B4">
        <w:rPr>
          <w:lang w:bidi="prs-AF"/>
        </w:rPr>
        <w:t>he Ministry of Public Health</w:t>
      </w:r>
      <w:r w:rsidR="002A3EE1">
        <w:rPr>
          <w:lang w:bidi="prs-AF"/>
        </w:rPr>
        <w:t xml:space="preserve"> </w:t>
      </w:r>
      <w:r w:rsidR="00267082">
        <w:rPr>
          <w:lang w:bidi="prs-AF"/>
        </w:rPr>
        <w:t>in collaboration</w:t>
      </w:r>
      <w:r w:rsidR="00AA0777">
        <w:rPr>
          <w:lang w:bidi="prs-AF"/>
        </w:rPr>
        <w:t xml:space="preserve"> </w:t>
      </w:r>
      <w:proofErr w:type="gramStart"/>
      <w:r w:rsidR="00AA0777">
        <w:rPr>
          <w:lang w:bidi="prs-AF"/>
        </w:rPr>
        <w:t xml:space="preserve">with </w:t>
      </w:r>
      <w:r w:rsidR="002A3EE1">
        <w:rPr>
          <w:lang w:bidi="prs-AF"/>
        </w:rPr>
        <w:t xml:space="preserve"> WHO</w:t>
      </w:r>
      <w:proofErr w:type="gramEnd"/>
      <w:r w:rsidR="002A3EE1">
        <w:rPr>
          <w:lang w:bidi="prs-AF"/>
        </w:rPr>
        <w:t xml:space="preserve"> and partners</w:t>
      </w:r>
      <w:r w:rsidR="00AA0777">
        <w:rPr>
          <w:lang w:bidi="prs-AF"/>
        </w:rPr>
        <w:t xml:space="preserve"> has implemented preparedness and some containment measures</w:t>
      </w:r>
      <w:r>
        <w:rPr>
          <w:lang w:bidi="prs-AF"/>
        </w:rPr>
        <w:t xml:space="preserve"> since late January 2019 ( Phase 1) .  T</w:t>
      </w:r>
      <w:r w:rsidR="001D00B4">
        <w:rPr>
          <w:lang w:bidi="prs-AF"/>
        </w:rPr>
        <w:t xml:space="preserve">he </w:t>
      </w:r>
      <w:r w:rsidR="00A521DE">
        <w:rPr>
          <w:lang w:bidi="prs-AF"/>
        </w:rPr>
        <w:t>National</w:t>
      </w:r>
      <w:r w:rsidR="00A521DE" w:rsidRPr="00292BFD">
        <w:rPr>
          <w:lang w:bidi="prs-AF"/>
        </w:rPr>
        <w:t xml:space="preserve"> Emergency Committee</w:t>
      </w:r>
      <w:r w:rsidR="00A521DE">
        <w:rPr>
          <w:lang w:bidi="prs-AF"/>
        </w:rPr>
        <w:t xml:space="preserve"> and Health Cluster</w:t>
      </w:r>
      <w:r w:rsidR="00A521DE" w:rsidRPr="00292BFD">
        <w:rPr>
          <w:lang w:bidi="prs-AF"/>
        </w:rPr>
        <w:t xml:space="preserve"> </w:t>
      </w:r>
      <w:r w:rsidR="001D00B4">
        <w:rPr>
          <w:lang w:bidi="prs-AF"/>
        </w:rPr>
        <w:t>regularly convene</w:t>
      </w:r>
      <w:r>
        <w:rPr>
          <w:lang w:bidi="prs-AF"/>
        </w:rPr>
        <w:t xml:space="preserve">, including </w:t>
      </w:r>
      <w:r w:rsidR="001D00B4">
        <w:rPr>
          <w:lang w:bidi="prs-AF"/>
        </w:rPr>
        <w:t xml:space="preserve">five technical committees </w:t>
      </w:r>
      <w:r w:rsidR="00A521DE">
        <w:rPr>
          <w:lang w:bidi="prs-AF"/>
        </w:rPr>
        <w:t xml:space="preserve">working on </w:t>
      </w:r>
      <w:r w:rsidR="001D00B4">
        <w:rPr>
          <w:lang w:bidi="prs-AF"/>
        </w:rPr>
        <w:t xml:space="preserve">1) </w:t>
      </w:r>
      <w:r w:rsidR="00A521DE">
        <w:rPr>
          <w:lang w:bidi="prs-AF"/>
        </w:rPr>
        <w:t xml:space="preserve">coordination and preparedness, </w:t>
      </w:r>
      <w:r w:rsidR="001D00B4">
        <w:rPr>
          <w:lang w:bidi="prs-AF"/>
        </w:rPr>
        <w:t xml:space="preserve">2) </w:t>
      </w:r>
      <w:r w:rsidR="00A521DE">
        <w:rPr>
          <w:lang w:bidi="prs-AF"/>
        </w:rPr>
        <w:t xml:space="preserve">surveillance and detections, </w:t>
      </w:r>
      <w:r w:rsidR="001D00B4">
        <w:rPr>
          <w:lang w:bidi="prs-AF"/>
        </w:rPr>
        <w:t xml:space="preserve">3) </w:t>
      </w:r>
      <w:r w:rsidR="00A521DE">
        <w:rPr>
          <w:lang w:bidi="prs-AF"/>
        </w:rPr>
        <w:t xml:space="preserve">case management and health services, </w:t>
      </w:r>
      <w:r w:rsidR="001D00B4">
        <w:rPr>
          <w:lang w:bidi="prs-AF"/>
        </w:rPr>
        <w:t xml:space="preserve">4) </w:t>
      </w:r>
      <w:r w:rsidR="00A521DE">
        <w:rPr>
          <w:lang w:bidi="prs-AF"/>
        </w:rPr>
        <w:t xml:space="preserve">operation and logistics and </w:t>
      </w:r>
      <w:r w:rsidR="001D00B4">
        <w:rPr>
          <w:lang w:bidi="prs-AF"/>
        </w:rPr>
        <w:t xml:space="preserve">5) </w:t>
      </w:r>
      <w:r w:rsidR="00A521DE">
        <w:rPr>
          <w:lang w:bidi="prs-AF"/>
        </w:rPr>
        <w:t>risk communication and community engagement</w:t>
      </w:r>
      <w:r>
        <w:rPr>
          <w:lang w:bidi="prs-AF"/>
        </w:rPr>
        <w:t>.</w:t>
      </w:r>
      <w:r w:rsidR="00A521DE">
        <w:rPr>
          <w:lang w:bidi="prs-AF"/>
        </w:rPr>
        <w:t xml:space="preserve"> </w:t>
      </w:r>
    </w:p>
    <w:p w14:paraId="4414EE8A" w14:textId="34BD3A8E" w:rsidR="00A521DE" w:rsidRDefault="00C61FA7" w:rsidP="00A521DE">
      <w:pPr>
        <w:jc w:val="both"/>
        <w:rPr>
          <w:lang w:bidi="prs-AF"/>
        </w:rPr>
      </w:pPr>
      <w:r>
        <w:rPr>
          <w:lang w:bidi="prs-AF"/>
        </w:rPr>
        <w:lastRenderedPageBreak/>
        <w:t>A</w:t>
      </w:r>
      <w:r w:rsidR="00A521DE">
        <w:rPr>
          <w:lang w:bidi="prs-AF"/>
        </w:rPr>
        <w:t xml:space="preserve"> national isolation center with a capacity of 100 beds (with possible upgrading to 200 beds) and regional and pr</w:t>
      </w:r>
      <w:r w:rsidR="001D00B4">
        <w:rPr>
          <w:lang w:bidi="prs-AF"/>
        </w:rPr>
        <w:t xml:space="preserve">ovincial isolation centers </w:t>
      </w:r>
      <w:r w:rsidR="00A521DE">
        <w:rPr>
          <w:lang w:bidi="prs-AF"/>
        </w:rPr>
        <w:t xml:space="preserve">with total capacity of 991 beds are </w:t>
      </w:r>
      <w:r w:rsidR="001D00B4">
        <w:rPr>
          <w:lang w:bidi="prs-AF"/>
        </w:rPr>
        <w:t>in place</w:t>
      </w:r>
      <w:r w:rsidR="00A521DE">
        <w:rPr>
          <w:lang w:bidi="prs-AF"/>
        </w:rPr>
        <w:t xml:space="preserve"> as part of contingency plan. Four major airports with international flights and all ground crossings are staffed and equipped for screening of travelers with focus to th</w:t>
      </w:r>
      <w:r w:rsidR="001D00B4">
        <w:rPr>
          <w:lang w:bidi="prs-AF"/>
        </w:rPr>
        <w:t>ose arriving from global hotspots</w:t>
      </w:r>
      <w:r w:rsidR="00A521DE">
        <w:rPr>
          <w:lang w:bidi="prs-AF"/>
        </w:rPr>
        <w:t>. The Central Public Health Lab (CPHL) with the support from WHO is currently able to perform diagnostic tests for COVID-19.</w:t>
      </w:r>
    </w:p>
    <w:p w14:paraId="72100BC2" w14:textId="20636AC7" w:rsidR="00AA0777" w:rsidRDefault="00AA0777" w:rsidP="00A521DE">
      <w:pPr>
        <w:jc w:val="both"/>
        <w:rPr>
          <w:lang w:bidi="prs-AF"/>
        </w:rPr>
      </w:pPr>
      <w:r>
        <w:rPr>
          <w:lang w:bidi="prs-AF"/>
        </w:rPr>
        <w:t xml:space="preserve">WHO </w:t>
      </w:r>
      <w:r w:rsidR="00C61FA7">
        <w:rPr>
          <w:lang w:bidi="prs-AF"/>
        </w:rPr>
        <w:t>has procured and delivered medical equipment &amp; s</w:t>
      </w:r>
      <w:r w:rsidR="00267082">
        <w:rPr>
          <w:lang w:bidi="prs-AF"/>
        </w:rPr>
        <w:t>upplies</w:t>
      </w:r>
      <w:r>
        <w:rPr>
          <w:lang w:bidi="prs-AF"/>
        </w:rPr>
        <w:t xml:space="preserve">, </w:t>
      </w:r>
      <w:r w:rsidR="00A9509F">
        <w:rPr>
          <w:lang w:bidi="prs-AF"/>
        </w:rPr>
        <w:t xml:space="preserve">and </w:t>
      </w:r>
      <w:r w:rsidR="00C61FA7">
        <w:rPr>
          <w:lang w:bidi="prs-AF"/>
        </w:rPr>
        <w:t xml:space="preserve">supported </w:t>
      </w:r>
      <w:r w:rsidR="00267082">
        <w:rPr>
          <w:lang w:bidi="prs-AF"/>
        </w:rPr>
        <w:t>training of healthcare workers</w:t>
      </w:r>
      <w:r>
        <w:rPr>
          <w:lang w:bidi="prs-AF"/>
        </w:rPr>
        <w:t xml:space="preserve">, </w:t>
      </w:r>
      <w:r w:rsidR="00A9509F">
        <w:rPr>
          <w:lang w:bidi="prs-AF"/>
        </w:rPr>
        <w:t>laboratory support,</w:t>
      </w:r>
      <w:r>
        <w:rPr>
          <w:lang w:bidi="prs-AF"/>
        </w:rPr>
        <w:t xml:space="preserve"> r</w:t>
      </w:r>
      <w:r w:rsidR="00267082">
        <w:rPr>
          <w:lang w:bidi="prs-AF"/>
        </w:rPr>
        <w:t xml:space="preserve">isk </w:t>
      </w:r>
      <w:r w:rsidR="0014033D">
        <w:rPr>
          <w:lang w:bidi="prs-AF"/>
        </w:rPr>
        <w:t>communication,</w:t>
      </w:r>
      <w:r w:rsidR="00267082">
        <w:rPr>
          <w:lang w:bidi="prs-AF"/>
        </w:rPr>
        <w:t xml:space="preserve"> </w:t>
      </w:r>
      <w:r w:rsidR="00A9509F">
        <w:rPr>
          <w:lang w:bidi="prs-AF"/>
        </w:rPr>
        <w:t xml:space="preserve">normative support, </w:t>
      </w:r>
      <w:r w:rsidR="00267082">
        <w:rPr>
          <w:lang w:bidi="prs-AF"/>
        </w:rPr>
        <w:t>staffing as well as</w:t>
      </w:r>
      <w:r>
        <w:rPr>
          <w:lang w:bidi="prs-AF"/>
        </w:rPr>
        <w:t xml:space="preserve"> </w:t>
      </w:r>
      <w:r w:rsidR="00A9509F">
        <w:rPr>
          <w:lang w:bidi="prs-AF"/>
        </w:rPr>
        <w:t>published D</w:t>
      </w:r>
      <w:r>
        <w:rPr>
          <w:lang w:bidi="prs-AF"/>
        </w:rPr>
        <w:t xml:space="preserve">aily </w:t>
      </w:r>
      <w:r w:rsidR="00A9509F">
        <w:rPr>
          <w:lang w:bidi="prs-AF"/>
        </w:rPr>
        <w:t>Updates</w:t>
      </w:r>
      <w:r>
        <w:rPr>
          <w:lang w:bidi="prs-AF"/>
        </w:rPr>
        <w:t xml:space="preserve"> with OCHA</w:t>
      </w:r>
      <w:r w:rsidR="00A9509F">
        <w:rPr>
          <w:lang w:bidi="prs-AF"/>
        </w:rPr>
        <w:t xml:space="preserve">, and weekly </w:t>
      </w:r>
      <w:proofErr w:type="gramStart"/>
      <w:r w:rsidR="00A9509F">
        <w:rPr>
          <w:lang w:bidi="prs-AF"/>
        </w:rPr>
        <w:t>Sitreps.</w:t>
      </w:r>
      <w:proofErr w:type="gramEnd"/>
    </w:p>
    <w:p w14:paraId="6C9FF355" w14:textId="66B75D33" w:rsidR="00AA0777" w:rsidRDefault="00AA0777" w:rsidP="00A521DE">
      <w:pPr>
        <w:jc w:val="both"/>
        <w:rPr>
          <w:lang w:bidi="prs-AF"/>
        </w:rPr>
      </w:pPr>
      <w:r>
        <w:rPr>
          <w:lang w:bidi="prs-AF"/>
        </w:rPr>
        <w:t xml:space="preserve">Currently the government is developing and </w:t>
      </w:r>
      <w:r w:rsidR="00267082">
        <w:rPr>
          <w:lang w:bidi="prs-AF"/>
        </w:rPr>
        <w:t xml:space="preserve">implementing </w:t>
      </w:r>
      <w:r>
        <w:rPr>
          <w:lang w:bidi="prs-AF"/>
        </w:rPr>
        <w:t>a multi-sectoral operational plan</w:t>
      </w:r>
      <w:r w:rsidR="00267082">
        <w:rPr>
          <w:lang w:bidi="prs-AF"/>
        </w:rPr>
        <w:t xml:space="preserve"> on COVID-19</w:t>
      </w:r>
      <w:r>
        <w:rPr>
          <w:lang w:bidi="prs-AF"/>
        </w:rPr>
        <w:t xml:space="preserve"> Complimentary to this, the UN</w:t>
      </w:r>
      <w:r w:rsidR="00267082">
        <w:rPr>
          <w:lang w:bidi="prs-AF"/>
        </w:rPr>
        <w:t xml:space="preserve"> have also</w:t>
      </w:r>
      <w:r>
        <w:rPr>
          <w:lang w:bidi="prs-AF"/>
        </w:rPr>
        <w:t xml:space="preserve"> developed multi-sectoral COVID-19 </w:t>
      </w:r>
      <w:r w:rsidR="00A9509F">
        <w:rPr>
          <w:lang w:bidi="prs-AF"/>
        </w:rPr>
        <w:t xml:space="preserve">response plan </w:t>
      </w:r>
      <w:r>
        <w:rPr>
          <w:lang w:bidi="prs-AF"/>
        </w:rPr>
        <w:t xml:space="preserve">through the humanitarian cluster system </w:t>
      </w:r>
      <w:r w:rsidR="0014033D">
        <w:rPr>
          <w:lang w:bidi="prs-AF"/>
        </w:rPr>
        <w:t>under UN Country Preparedness and Response (CPRP).</w:t>
      </w:r>
      <w:r w:rsidR="00A9509F">
        <w:rPr>
          <w:lang w:bidi="prs-AF"/>
        </w:rPr>
        <w:t xml:space="preserve"> </w:t>
      </w:r>
      <w:r w:rsidR="0018663D">
        <w:rPr>
          <w:lang w:bidi="prs-AF"/>
        </w:rPr>
        <w:t xml:space="preserve"> The </w:t>
      </w:r>
      <w:r w:rsidR="00A9509F">
        <w:rPr>
          <w:lang w:bidi="prs-AF"/>
        </w:rPr>
        <w:t xml:space="preserve">WB </w:t>
      </w:r>
      <w:r w:rsidR="0018663D">
        <w:rPr>
          <w:lang w:bidi="prs-AF"/>
        </w:rPr>
        <w:t xml:space="preserve">COVID-19 </w:t>
      </w:r>
      <w:r w:rsidR="00A9509F">
        <w:rPr>
          <w:lang w:bidi="prs-AF"/>
        </w:rPr>
        <w:t xml:space="preserve">facility with </w:t>
      </w:r>
      <w:r w:rsidR="0018663D">
        <w:rPr>
          <w:lang w:bidi="prs-AF"/>
        </w:rPr>
        <w:t>g</w:t>
      </w:r>
      <w:r w:rsidR="00A9509F">
        <w:rPr>
          <w:lang w:bidi="prs-AF"/>
        </w:rPr>
        <w:t>overnment is planning their input</w:t>
      </w:r>
      <w:r w:rsidR="0018663D">
        <w:rPr>
          <w:lang w:bidi="prs-AF"/>
        </w:rPr>
        <w:t>s</w:t>
      </w:r>
      <w:r w:rsidR="00A9509F">
        <w:rPr>
          <w:lang w:bidi="prs-AF"/>
        </w:rPr>
        <w:t xml:space="preserve"> in the overall COVID-19 response.</w:t>
      </w:r>
    </w:p>
    <w:p w14:paraId="0CBA9B00" w14:textId="00A06EAE" w:rsidR="00A9509F" w:rsidRDefault="00AA0777" w:rsidP="00A521DE">
      <w:pPr>
        <w:jc w:val="both"/>
        <w:rPr>
          <w:lang w:bidi="prs-AF"/>
        </w:rPr>
      </w:pPr>
      <w:r>
        <w:rPr>
          <w:lang w:bidi="prs-AF"/>
        </w:rPr>
        <w:t xml:space="preserve">WHO and the Health Cluster are implementing </w:t>
      </w:r>
      <w:r w:rsidR="00A9509F">
        <w:rPr>
          <w:lang w:bidi="prs-AF"/>
        </w:rPr>
        <w:t xml:space="preserve">the </w:t>
      </w:r>
      <w:r>
        <w:rPr>
          <w:lang w:bidi="prs-AF"/>
        </w:rPr>
        <w:t xml:space="preserve">Phase 1 </w:t>
      </w:r>
      <w:r w:rsidR="00A9509F">
        <w:rPr>
          <w:lang w:bidi="prs-AF"/>
        </w:rPr>
        <w:t xml:space="preserve">plan, </w:t>
      </w:r>
      <w:r>
        <w:rPr>
          <w:lang w:bidi="prs-AF"/>
        </w:rPr>
        <w:t>which mainly focu</w:t>
      </w:r>
      <w:r w:rsidR="0018663D">
        <w:rPr>
          <w:lang w:bidi="prs-AF"/>
        </w:rPr>
        <w:t>se</w:t>
      </w:r>
      <w:r>
        <w:rPr>
          <w:lang w:bidi="prs-AF"/>
        </w:rPr>
        <w:t xml:space="preserve">s on preparedness and </w:t>
      </w:r>
      <w:proofErr w:type="gramStart"/>
      <w:r w:rsidR="0014033D">
        <w:rPr>
          <w:lang w:bidi="prs-AF"/>
        </w:rPr>
        <w:t>containment.</w:t>
      </w:r>
      <w:proofErr w:type="gramEnd"/>
      <w:r>
        <w:rPr>
          <w:lang w:bidi="prs-AF"/>
        </w:rPr>
        <w:t xml:space="preserve">  </w:t>
      </w:r>
    </w:p>
    <w:p w14:paraId="4F46E669" w14:textId="17BB6FBE" w:rsidR="00AA0777" w:rsidRPr="001E1BBB" w:rsidRDefault="00AA0777" w:rsidP="00A521DE">
      <w:pPr>
        <w:jc w:val="both"/>
        <w:rPr>
          <w:rFonts w:asciiTheme="minorBidi" w:hAnsiTheme="minorBidi"/>
        </w:rPr>
      </w:pPr>
      <w:r>
        <w:rPr>
          <w:lang w:bidi="prs-AF"/>
        </w:rPr>
        <w:t>This Phase 2 Emergency Plan on COVID 19 will focus on preparedness, containment and mitigation.</w:t>
      </w:r>
    </w:p>
    <w:p w14:paraId="625C5587" w14:textId="4010502D" w:rsidR="00176002" w:rsidRPr="00E05768" w:rsidRDefault="00A31727" w:rsidP="00176002">
      <w:pPr>
        <w:rPr>
          <w:rFonts w:cstheme="minorHAnsi"/>
          <w:b/>
          <w:bCs/>
          <w:caps/>
          <w:color w:val="0070C0"/>
        </w:rPr>
      </w:pPr>
      <w:r>
        <w:rPr>
          <w:rFonts w:cstheme="minorHAnsi"/>
          <w:b/>
          <w:bCs/>
          <w:caps/>
          <w:color w:val="0070C0"/>
        </w:rPr>
        <w:t>G</w:t>
      </w:r>
      <w:r w:rsidR="009205B1">
        <w:rPr>
          <w:rFonts w:cstheme="minorHAnsi"/>
          <w:b/>
          <w:bCs/>
          <w:caps/>
          <w:color w:val="0070C0"/>
        </w:rPr>
        <w:t>OAL</w:t>
      </w:r>
    </w:p>
    <w:p w14:paraId="0B4A11C2" w14:textId="2177735A" w:rsidR="00A31727" w:rsidRPr="00B77453" w:rsidRDefault="006D7C61" w:rsidP="00A31727">
      <w:r>
        <w:t xml:space="preserve">To </w:t>
      </w:r>
      <w:r w:rsidR="0018663D">
        <w:t xml:space="preserve">help </w:t>
      </w:r>
      <w:r>
        <w:t xml:space="preserve">prevent </w:t>
      </w:r>
      <w:r w:rsidR="0014033D">
        <w:t xml:space="preserve">and </w:t>
      </w:r>
      <w:r w:rsidR="0018663D">
        <w:t>limit</w:t>
      </w:r>
      <w:r w:rsidR="0014033D">
        <w:t xml:space="preserve"> the</w:t>
      </w:r>
      <w:r>
        <w:t xml:space="preserve"> spread of COVID-19</w:t>
      </w:r>
      <w:r w:rsidR="0014033D">
        <w:t xml:space="preserve"> in</w:t>
      </w:r>
      <w:r>
        <w:t xml:space="preserve"> Afghanistan</w:t>
      </w:r>
      <w:r w:rsidR="0018663D">
        <w:t xml:space="preserve">, </w:t>
      </w:r>
      <w:r>
        <w:t xml:space="preserve">and reduce </w:t>
      </w:r>
      <w:r w:rsidR="0018663D">
        <w:t xml:space="preserve">the related </w:t>
      </w:r>
      <w:r>
        <w:t>morbidity and mortality</w:t>
      </w:r>
      <w:r w:rsidR="0018663D">
        <w:t xml:space="preserve"> due </w:t>
      </w:r>
      <w:r>
        <w:t>to</w:t>
      </w:r>
      <w:r w:rsidR="0014033D">
        <w:t xml:space="preserve"> </w:t>
      </w:r>
      <w:r>
        <w:t>COVID-19</w:t>
      </w:r>
    </w:p>
    <w:p w14:paraId="339800AA" w14:textId="7E9111B1" w:rsidR="00840C53" w:rsidRPr="00E05768" w:rsidRDefault="00054540" w:rsidP="00840C53">
      <w:pPr>
        <w:spacing w:line="240" w:lineRule="auto"/>
        <w:jc w:val="both"/>
        <w:rPr>
          <w:rFonts w:cstheme="minorHAnsi"/>
          <w:b/>
          <w:caps/>
          <w:color w:val="0070C0"/>
        </w:rPr>
      </w:pPr>
      <w:r w:rsidRPr="00E05768">
        <w:rPr>
          <w:rFonts w:cstheme="minorHAnsi"/>
          <w:b/>
          <w:color w:val="0070C0"/>
        </w:rPr>
        <w:t>Specific Objective</w:t>
      </w:r>
    </w:p>
    <w:p w14:paraId="189CEF7A" w14:textId="5EEC4A46" w:rsidR="006D7C61" w:rsidRPr="0014033D" w:rsidRDefault="006D7C61" w:rsidP="0014033D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cstheme="minorHAnsi"/>
          <w:bCs/>
          <w:iCs/>
          <w:color w:val="000000" w:themeColor="text1"/>
        </w:rPr>
      </w:pPr>
      <w:r w:rsidRPr="0014033D">
        <w:rPr>
          <w:rFonts w:cstheme="minorHAnsi"/>
          <w:bCs/>
          <w:iCs/>
          <w:color w:val="000000" w:themeColor="text1"/>
        </w:rPr>
        <w:t xml:space="preserve">To assist the </w:t>
      </w:r>
      <w:r w:rsidR="0014033D" w:rsidRPr="0014033D">
        <w:rPr>
          <w:rFonts w:cstheme="minorHAnsi"/>
          <w:bCs/>
          <w:iCs/>
          <w:color w:val="000000" w:themeColor="text1"/>
        </w:rPr>
        <w:t>Government of Af</w:t>
      </w:r>
      <w:r w:rsidRPr="0014033D">
        <w:rPr>
          <w:rFonts w:cstheme="minorHAnsi"/>
          <w:bCs/>
          <w:iCs/>
          <w:color w:val="000000" w:themeColor="text1"/>
        </w:rPr>
        <w:t>g</w:t>
      </w:r>
      <w:r w:rsidR="0014033D">
        <w:rPr>
          <w:rFonts w:cstheme="minorHAnsi"/>
          <w:bCs/>
          <w:iCs/>
          <w:color w:val="000000" w:themeColor="text1"/>
        </w:rPr>
        <w:t>ha</w:t>
      </w:r>
      <w:r w:rsidRPr="0014033D">
        <w:rPr>
          <w:rFonts w:cstheme="minorHAnsi"/>
          <w:bCs/>
          <w:iCs/>
          <w:color w:val="000000" w:themeColor="text1"/>
        </w:rPr>
        <w:t>n</w:t>
      </w:r>
      <w:r w:rsidR="0014033D">
        <w:rPr>
          <w:rFonts w:cstheme="minorHAnsi"/>
          <w:bCs/>
          <w:iCs/>
          <w:color w:val="000000" w:themeColor="text1"/>
        </w:rPr>
        <w:t>i</w:t>
      </w:r>
      <w:r w:rsidR="0014033D" w:rsidRPr="0014033D">
        <w:rPr>
          <w:rFonts w:cstheme="minorHAnsi"/>
          <w:bCs/>
          <w:iCs/>
          <w:color w:val="000000" w:themeColor="text1"/>
        </w:rPr>
        <w:t>stan</w:t>
      </w:r>
      <w:r w:rsidRPr="0014033D">
        <w:rPr>
          <w:rFonts w:cstheme="minorHAnsi"/>
          <w:bCs/>
          <w:iCs/>
          <w:color w:val="000000" w:themeColor="text1"/>
        </w:rPr>
        <w:t xml:space="preserve"> in the implementation of </w:t>
      </w:r>
      <w:r w:rsidR="0018663D">
        <w:rPr>
          <w:rFonts w:cstheme="minorHAnsi"/>
          <w:bCs/>
          <w:iCs/>
          <w:color w:val="000000" w:themeColor="text1"/>
        </w:rPr>
        <w:t xml:space="preserve">the </w:t>
      </w:r>
      <w:r w:rsidRPr="0014033D">
        <w:rPr>
          <w:rFonts w:cstheme="minorHAnsi"/>
          <w:bCs/>
          <w:iCs/>
          <w:color w:val="000000" w:themeColor="text1"/>
        </w:rPr>
        <w:t>multi-sectoral response</w:t>
      </w:r>
      <w:r w:rsidR="000175ED">
        <w:rPr>
          <w:rFonts w:cstheme="minorHAnsi"/>
          <w:bCs/>
          <w:iCs/>
          <w:color w:val="000000" w:themeColor="text1"/>
        </w:rPr>
        <w:t xml:space="preserve"> plan</w:t>
      </w:r>
      <w:r w:rsidRPr="0014033D">
        <w:rPr>
          <w:rFonts w:cstheme="minorHAnsi"/>
          <w:bCs/>
          <w:iCs/>
          <w:color w:val="000000" w:themeColor="text1"/>
        </w:rPr>
        <w:t xml:space="preserve"> with a focus </w:t>
      </w:r>
      <w:r w:rsidR="0018663D">
        <w:rPr>
          <w:rFonts w:cstheme="minorHAnsi"/>
          <w:bCs/>
          <w:iCs/>
          <w:color w:val="000000" w:themeColor="text1"/>
        </w:rPr>
        <w:t xml:space="preserve">on </w:t>
      </w:r>
      <w:r w:rsidRPr="0014033D">
        <w:rPr>
          <w:rFonts w:cstheme="minorHAnsi"/>
          <w:bCs/>
          <w:iCs/>
          <w:color w:val="000000" w:themeColor="text1"/>
        </w:rPr>
        <w:t>early detection, early</w:t>
      </w:r>
      <w:r w:rsidR="0014033D">
        <w:rPr>
          <w:rFonts w:cstheme="minorHAnsi"/>
          <w:bCs/>
          <w:iCs/>
          <w:color w:val="000000" w:themeColor="text1"/>
        </w:rPr>
        <w:t xml:space="preserve"> </w:t>
      </w:r>
      <w:r w:rsidRPr="0014033D">
        <w:rPr>
          <w:rFonts w:cstheme="minorHAnsi"/>
          <w:bCs/>
          <w:iCs/>
          <w:color w:val="000000" w:themeColor="text1"/>
        </w:rPr>
        <w:t xml:space="preserve">isolation and treatment, contact </w:t>
      </w:r>
      <w:r w:rsidR="0014033D" w:rsidRPr="0014033D">
        <w:rPr>
          <w:rFonts w:cstheme="minorHAnsi"/>
          <w:bCs/>
          <w:iCs/>
          <w:color w:val="000000" w:themeColor="text1"/>
        </w:rPr>
        <w:t>tracing</w:t>
      </w:r>
      <w:r w:rsidR="0018663D">
        <w:rPr>
          <w:rFonts w:cstheme="minorHAnsi"/>
          <w:bCs/>
          <w:iCs/>
          <w:color w:val="000000" w:themeColor="text1"/>
        </w:rPr>
        <w:t xml:space="preserve">, </w:t>
      </w:r>
      <w:r w:rsidRPr="0014033D">
        <w:rPr>
          <w:rFonts w:cstheme="minorHAnsi"/>
          <w:bCs/>
          <w:iCs/>
          <w:color w:val="000000" w:themeColor="text1"/>
        </w:rPr>
        <w:t xml:space="preserve">risk </w:t>
      </w:r>
      <w:r w:rsidR="0014033D" w:rsidRPr="0014033D">
        <w:rPr>
          <w:rFonts w:cstheme="minorHAnsi"/>
          <w:bCs/>
          <w:iCs/>
          <w:color w:val="000000" w:themeColor="text1"/>
        </w:rPr>
        <w:t>communication</w:t>
      </w:r>
      <w:r w:rsidRPr="0014033D">
        <w:rPr>
          <w:rFonts w:cstheme="minorHAnsi"/>
          <w:bCs/>
          <w:iCs/>
          <w:color w:val="000000" w:themeColor="text1"/>
        </w:rPr>
        <w:t xml:space="preserve"> and community engagement</w:t>
      </w:r>
      <w:r w:rsidR="0018663D">
        <w:rPr>
          <w:rFonts w:cstheme="minorHAnsi"/>
          <w:bCs/>
          <w:iCs/>
          <w:color w:val="000000" w:themeColor="text1"/>
        </w:rPr>
        <w:t xml:space="preserve">, </w:t>
      </w:r>
      <w:r w:rsidRPr="0014033D">
        <w:rPr>
          <w:rFonts w:cstheme="minorHAnsi"/>
          <w:bCs/>
          <w:iCs/>
          <w:color w:val="000000" w:themeColor="text1"/>
        </w:rPr>
        <w:t>and additio</w:t>
      </w:r>
      <w:r w:rsidR="0014033D" w:rsidRPr="0014033D">
        <w:rPr>
          <w:rFonts w:cstheme="minorHAnsi"/>
          <w:bCs/>
          <w:iCs/>
          <w:color w:val="000000" w:themeColor="text1"/>
        </w:rPr>
        <w:t>nal support measures when needed</w:t>
      </w:r>
      <w:r w:rsidR="009205B1">
        <w:rPr>
          <w:rFonts w:cstheme="minorHAnsi"/>
          <w:bCs/>
          <w:iCs/>
          <w:color w:val="000000" w:themeColor="text1"/>
        </w:rPr>
        <w:t>.</w:t>
      </w:r>
    </w:p>
    <w:p w14:paraId="579BC86D" w14:textId="77777777" w:rsidR="008157C7" w:rsidRPr="00E05768" w:rsidRDefault="008157C7" w:rsidP="00176002">
      <w:pPr>
        <w:rPr>
          <w:rFonts w:cstheme="minorHAnsi"/>
        </w:rPr>
      </w:pPr>
    </w:p>
    <w:p w14:paraId="0E64E4C7" w14:textId="5DCF92EB" w:rsidR="003B558B" w:rsidRDefault="00A521DE" w:rsidP="003B558B">
      <w:pPr>
        <w:rPr>
          <w:rFonts w:cstheme="minorHAnsi"/>
          <w:b/>
          <w:bCs/>
          <w:caps/>
          <w:color w:val="0070C0"/>
        </w:rPr>
      </w:pPr>
      <w:r>
        <w:rPr>
          <w:rFonts w:cstheme="minorHAnsi"/>
          <w:b/>
          <w:bCs/>
          <w:caps/>
          <w:color w:val="0070C0"/>
        </w:rPr>
        <w:t>Priorities</w:t>
      </w:r>
      <w:r w:rsidR="00A2441C">
        <w:rPr>
          <w:rFonts w:cstheme="minorHAnsi"/>
          <w:b/>
          <w:bCs/>
          <w:caps/>
          <w:color w:val="0070C0"/>
        </w:rPr>
        <w:t xml:space="preserve"> UNDER 8 pillar</w:t>
      </w:r>
      <w:r w:rsidR="006D7C61">
        <w:rPr>
          <w:rFonts w:cstheme="minorHAnsi"/>
          <w:b/>
          <w:bCs/>
          <w:caps/>
          <w:color w:val="0070C0"/>
        </w:rPr>
        <w:t>s f</w:t>
      </w:r>
      <w:r w:rsidR="0088050F">
        <w:rPr>
          <w:rFonts w:cstheme="minorHAnsi"/>
          <w:b/>
          <w:bCs/>
          <w:caps/>
          <w:color w:val="0070C0"/>
        </w:rPr>
        <w:t>or</w:t>
      </w:r>
      <w:r w:rsidR="006D7C61">
        <w:rPr>
          <w:rFonts w:cstheme="minorHAnsi"/>
          <w:b/>
          <w:bCs/>
          <w:caps/>
          <w:color w:val="0070C0"/>
        </w:rPr>
        <w:t xml:space="preserve"> COVID-19 </w:t>
      </w:r>
      <w:r w:rsidR="0088050F">
        <w:rPr>
          <w:rFonts w:cstheme="minorHAnsi"/>
          <w:b/>
          <w:bCs/>
          <w:caps/>
          <w:color w:val="0070C0"/>
        </w:rPr>
        <w:t xml:space="preserve">phase 2 </w:t>
      </w:r>
      <w:r w:rsidR="006D7C61">
        <w:rPr>
          <w:rFonts w:cstheme="minorHAnsi"/>
          <w:b/>
          <w:bCs/>
          <w:caps/>
          <w:color w:val="0070C0"/>
        </w:rPr>
        <w:t>Response</w:t>
      </w:r>
      <w:r w:rsidR="00A2441C">
        <w:rPr>
          <w:rFonts w:cstheme="minorHAnsi"/>
          <w:b/>
          <w:bCs/>
          <w:caps/>
          <w:color w:val="0070C0"/>
        </w:rPr>
        <w:t>:</w:t>
      </w:r>
    </w:p>
    <w:p w14:paraId="4FA95E57" w14:textId="77777777" w:rsidR="002176FD" w:rsidRPr="002344CB" w:rsidRDefault="002344CB" w:rsidP="003B046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  <w:caps/>
          <w:color w:val="0070C0"/>
        </w:rPr>
      </w:pPr>
      <w:r w:rsidRPr="002344CB">
        <w:rPr>
          <w:rFonts w:cstheme="minorHAnsi"/>
          <w:b/>
        </w:rPr>
        <w:t xml:space="preserve">COUNTRY‐LEVEL COORDINATION AND RESPONSE PLANNING </w:t>
      </w:r>
    </w:p>
    <w:p w14:paraId="2F95045A" w14:textId="77777777" w:rsidR="00EF73B3" w:rsidRPr="002344CB" w:rsidRDefault="002176FD" w:rsidP="003B046F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Support coordination and leadership structures at the national and sub-national levels</w:t>
      </w:r>
      <w:r w:rsidR="00054540">
        <w:rPr>
          <w:rFonts w:cstheme="minorHAnsi"/>
        </w:rPr>
        <w:t>.</w:t>
      </w:r>
    </w:p>
    <w:p w14:paraId="02D4B4E2" w14:textId="77777777" w:rsidR="002344CB" w:rsidRPr="002344CB" w:rsidRDefault="00EF73B3" w:rsidP="003B046F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Technical support to updating National Emergency Response Plan to COVID-19</w:t>
      </w:r>
      <w:r w:rsidR="00054540">
        <w:rPr>
          <w:rFonts w:cstheme="minorHAnsi"/>
        </w:rPr>
        <w:t>.</w:t>
      </w:r>
    </w:p>
    <w:p w14:paraId="352C00D1" w14:textId="77777777" w:rsidR="002344CB" w:rsidRPr="002344CB" w:rsidRDefault="002344CB" w:rsidP="003B0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344CB">
        <w:rPr>
          <w:rFonts w:cstheme="minorHAnsi"/>
          <w:b/>
        </w:rPr>
        <w:t>RISK COMMUNICATION AND COMMUNITY ENGAGEMENT (A</w:t>
      </w:r>
      <w:r w:rsidR="006D7C61">
        <w:rPr>
          <w:rFonts w:cstheme="minorHAnsi"/>
          <w:b/>
        </w:rPr>
        <w:t>ccountability to Affected Population</w:t>
      </w:r>
      <w:r w:rsidRPr="002344CB">
        <w:rPr>
          <w:rFonts w:cstheme="minorHAnsi"/>
          <w:b/>
        </w:rPr>
        <w:t>)</w:t>
      </w:r>
    </w:p>
    <w:p w14:paraId="74282D0A" w14:textId="05880358" w:rsidR="00054540" w:rsidRDefault="00054540" w:rsidP="003B046F">
      <w:pPr>
        <w:pStyle w:val="ListParagraph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>Support</w:t>
      </w:r>
      <w:r w:rsidR="002344CB" w:rsidRPr="002344CB">
        <w:rPr>
          <w:rFonts w:cstheme="minorHAnsi"/>
        </w:rPr>
        <w:t xml:space="preserve"> risk c</w:t>
      </w:r>
      <w:r w:rsidR="00EF73B3" w:rsidRPr="002344CB">
        <w:rPr>
          <w:rFonts w:cstheme="minorHAnsi"/>
        </w:rPr>
        <w:t>ommunication interventions</w:t>
      </w:r>
      <w:r>
        <w:rPr>
          <w:rFonts w:cstheme="minorHAnsi"/>
        </w:rPr>
        <w:t xml:space="preserve"> </w:t>
      </w:r>
      <w:r w:rsidR="009205B1">
        <w:rPr>
          <w:rFonts w:cstheme="minorHAnsi"/>
        </w:rPr>
        <w:t xml:space="preserve">to help ensure that </w:t>
      </w:r>
      <w:r>
        <w:rPr>
          <w:rFonts w:cstheme="minorHAnsi"/>
        </w:rPr>
        <w:t xml:space="preserve">clear </w:t>
      </w:r>
      <w:r w:rsidR="00EF73B3" w:rsidRPr="002344CB">
        <w:rPr>
          <w:rFonts w:cstheme="minorHAnsi"/>
        </w:rPr>
        <w:t>commu</w:t>
      </w:r>
      <w:r>
        <w:rPr>
          <w:rFonts w:cstheme="minorHAnsi"/>
        </w:rPr>
        <w:t>nication messaging</w:t>
      </w:r>
      <w:r w:rsidR="00EF73B3" w:rsidRPr="002344CB">
        <w:rPr>
          <w:rFonts w:cstheme="minorHAnsi"/>
        </w:rPr>
        <w:t xml:space="preserve"> on COV</w:t>
      </w:r>
      <w:r w:rsidR="002344CB">
        <w:rPr>
          <w:rFonts w:cstheme="minorHAnsi"/>
        </w:rPr>
        <w:t>I</w:t>
      </w:r>
      <w:r>
        <w:rPr>
          <w:rFonts w:cstheme="minorHAnsi"/>
        </w:rPr>
        <w:t>D-19</w:t>
      </w:r>
      <w:r w:rsidR="009205B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9205B1">
        <w:rPr>
          <w:rFonts w:cstheme="minorHAnsi"/>
        </w:rPr>
        <w:t xml:space="preserve"> is wi</w:t>
      </w:r>
      <w:r>
        <w:rPr>
          <w:rFonts w:cstheme="minorHAnsi"/>
        </w:rPr>
        <w:t>dely available</w:t>
      </w:r>
      <w:r w:rsidR="006D7C61">
        <w:rPr>
          <w:rFonts w:cstheme="minorHAnsi"/>
        </w:rPr>
        <w:t xml:space="preserve"> to all communities and all Afghans</w:t>
      </w:r>
      <w:r w:rsidRPr="00054540">
        <w:rPr>
          <w:rFonts w:cstheme="minorHAnsi"/>
        </w:rPr>
        <w:t xml:space="preserve"> </w:t>
      </w:r>
    </w:p>
    <w:p w14:paraId="4454C4AE" w14:textId="77777777" w:rsidR="00EF73B3" w:rsidRPr="00054540" w:rsidRDefault="00054540" w:rsidP="003B046F">
      <w:pPr>
        <w:pStyle w:val="ListParagraph"/>
        <w:numPr>
          <w:ilvl w:val="0"/>
          <w:numId w:val="4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 xml:space="preserve">Support production and dissemination of </w:t>
      </w:r>
      <w:r>
        <w:rPr>
          <w:rFonts w:cstheme="minorHAnsi"/>
        </w:rPr>
        <w:t>Information Education Communication (IEC)</w:t>
      </w:r>
      <w:r w:rsidRPr="002344CB">
        <w:rPr>
          <w:rFonts w:cstheme="minorHAnsi"/>
        </w:rPr>
        <w:t xml:space="preserve"> materials for raising public</w:t>
      </w:r>
      <w:r>
        <w:rPr>
          <w:rFonts w:cstheme="minorHAnsi"/>
        </w:rPr>
        <w:t xml:space="preserve"> awareness </w:t>
      </w:r>
    </w:p>
    <w:p w14:paraId="030A1E5B" w14:textId="560B9B2B" w:rsidR="002344CB" w:rsidRDefault="00EF73B3" w:rsidP="003B046F">
      <w:pPr>
        <w:pStyle w:val="ListParagraph"/>
        <w:numPr>
          <w:ilvl w:val="0"/>
          <w:numId w:val="4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 xml:space="preserve">Technical guidance and dissemination of WHO guidelines on </w:t>
      </w:r>
      <w:r w:rsidR="002344CB">
        <w:rPr>
          <w:rFonts w:cstheme="minorHAnsi"/>
        </w:rPr>
        <w:t>COVID-19</w:t>
      </w:r>
      <w:r w:rsidRPr="002344CB">
        <w:rPr>
          <w:rFonts w:cstheme="minorHAnsi"/>
        </w:rPr>
        <w:t xml:space="preserve"> including case definition and case m</w:t>
      </w:r>
      <w:r w:rsidR="00054540">
        <w:rPr>
          <w:rFonts w:cstheme="minorHAnsi"/>
        </w:rPr>
        <w:t xml:space="preserve">anagement to health facilities are available to </w:t>
      </w:r>
      <w:r w:rsidRPr="002344CB">
        <w:rPr>
          <w:rFonts w:cstheme="minorHAnsi"/>
        </w:rPr>
        <w:t>BPHS and EPHS implementing partner</w:t>
      </w:r>
      <w:r w:rsidR="009205B1">
        <w:rPr>
          <w:rFonts w:cstheme="minorHAnsi"/>
        </w:rPr>
        <w:t>, Private Health Sector, s</w:t>
      </w:r>
      <w:r w:rsidRPr="002344CB">
        <w:rPr>
          <w:rFonts w:cstheme="minorHAnsi"/>
        </w:rPr>
        <w:t>urveillance teams</w:t>
      </w:r>
      <w:r w:rsidR="006D7C61">
        <w:rPr>
          <w:rFonts w:cstheme="minorHAnsi"/>
        </w:rPr>
        <w:t xml:space="preserve"> </w:t>
      </w:r>
      <w:r w:rsidR="009205B1">
        <w:rPr>
          <w:rFonts w:cstheme="minorHAnsi"/>
        </w:rPr>
        <w:t>etc.</w:t>
      </w:r>
    </w:p>
    <w:p w14:paraId="363B460D" w14:textId="61B1C545" w:rsidR="00F82FC5" w:rsidRDefault="00EF73B3" w:rsidP="003B046F">
      <w:pPr>
        <w:pStyle w:val="ListParagraph"/>
        <w:numPr>
          <w:ilvl w:val="0"/>
          <w:numId w:val="4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 xml:space="preserve">Advocacy and </w:t>
      </w:r>
      <w:r w:rsidR="00054540">
        <w:rPr>
          <w:rFonts w:cstheme="minorHAnsi"/>
        </w:rPr>
        <w:t>guidance on</w:t>
      </w:r>
      <w:r w:rsidR="006D7C61">
        <w:rPr>
          <w:rFonts w:cstheme="minorHAnsi"/>
        </w:rPr>
        <w:t xml:space="preserve"> additional </w:t>
      </w:r>
      <w:r w:rsidR="009205B1">
        <w:rPr>
          <w:rFonts w:cstheme="minorHAnsi"/>
        </w:rPr>
        <w:t xml:space="preserve">support </w:t>
      </w:r>
      <w:r w:rsidR="006D7C61">
        <w:rPr>
          <w:rFonts w:cstheme="minorHAnsi"/>
        </w:rPr>
        <w:t>measure</w:t>
      </w:r>
      <w:r w:rsidR="009205B1">
        <w:rPr>
          <w:rFonts w:cstheme="minorHAnsi"/>
        </w:rPr>
        <w:t>s</w:t>
      </w:r>
      <w:r w:rsidR="006D7C61">
        <w:rPr>
          <w:rFonts w:cstheme="minorHAnsi"/>
        </w:rPr>
        <w:t xml:space="preserve"> including </w:t>
      </w:r>
      <w:r w:rsidR="009205B1">
        <w:rPr>
          <w:rFonts w:cstheme="minorHAnsi"/>
        </w:rPr>
        <w:t>limitation of</w:t>
      </w:r>
      <w:r w:rsidR="00054540">
        <w:rPr>
          <w:rFonts w:cstheme="minorHAnsi"/>
        </w:rPr>
        <w:t xml:space="preserve"> </w:t>
      </w:r>
      <w:r w:rsidR="006D7C61">
        <w:rPr>
          <w:rFonts w:cstheme="minorHAnsi"/>
        </w:rPr>
        <w:t>mass</w:t>
      </w:r>
      <w:r w:rsidR="0005767C">
        <w:rPr>
          <w:rFonts w:cstheme="minorHAnsi"/>
        </w:rPr>
        <w:t>-</w:t>
      </w:r>
      <w:r w:rsidR="006D7C61">
        <w:rPr>
          <w:rFonts w:cstheme="minorHAnsi"/>
        </w:rPr>
        <w:t xml:space="preserve"> </w:t>
      </w:r>
      <w:proofErr w:type="gramStart"/>
      <w:r w:rsidR="006D7C61">
        <w:rPr>
          <w:rFonts w:cstheme="minorHAnsi"/>
        </w:rPr>
        <w:t>gathering</w:t>
      </w:r>
      <w:r w:rsidR="009205B1">
        <w:rPr>
          <w:rFonts w:cstheme="minorHAnsi"/>
        </w:rPr>
        <w:t xml:space="preserve">s, </w:t>
      </w:r>
      <w:r w:rsidR="006D7C61">
        <w:rPr>
          <w:rFonts w:cstheme="minorHAnsi"/>
        </w:rPr>
        <w:t xml:space="preserve"> </w:t>
      </w:r>
      <w:r w:rsidRPr="002344CB">
        <w:rPr>
          <w:rFonts w:cstheme="minorHAnsi"/>
        </w:rPr>
        <w:t>temporary</w:t>
      </w:r>
      <w:proofErr w:type="gramEnd"/>
      <w:r w:rsidRPr="002344CB">
        <w:rPr>
          <w:rFonts w:cstheme="minorHAnsi"/>
        </w:rPr>
        <w:t xml:space="preserve"> closure of </w:t>
      </w:r>
      <w:r w:rsidR="009205B1">
        <w:rPr>
          <w:rFonts w:cstheme="minorHAnsi"/>
        </w:rPr>
        <w:t xml:space="preserve">institutions, </w:t>
      </w:r>
      <w:r w:rsidRPr="002344CB">
        <w:rPr>
          <w:rFonts w:cstheme="minorHAnsi"/>
        </w:rPr>
        <w:t>schools, universities,</w:t>
      </w:r>
      <w:r w:rsidR="0005767C">
        <w:rPr>
          <w:rFonts w:cstheme="minorHAnsi"/>
        </w:rPr>
        <w:t xml:space="preserve"> restaurants, and other</w:t>
      </w:r>
      <w:r w:rsidRPr="002344CB">
        <w:rPr>
          <w:rFonts w:cstheme="minorHAnsi"/>
        </w:rPr>
        <w:t xml:space="preserve"> </w:t>
      </w:r>
      <w:r w:rsidR="0005767C">
        <w:rPr>
          <w:rFonts w:cstheme="minorHAnsi"/>
        </w:rPr>
        <w:t>and other places where people gather in large numbers</w:t>
      </w:r>
      <w:r w:rsidR="006D7C61">
        <w:rPr>
          <w:rFonts w:cstheme="minorHAnsi"/>
        </w:rPr>
        <w:t xml:space="preserve">, travel restriction, </w:t>
      </w:r>
      <w:r w:rsidR="0014033D">
        <w:rPr>
          <w:rFonts w:cstheme="minorHAnsi"/>
        </w:rPr>
        <w:t>and its related</w:t>
      </w:r>
      <w:r w:rsidR="006D7C61">
        <w:rPr>
          <w:rFonts w:cstheme="minorHAnsi"/>
        </w:rPr>
        <w:t xml:space="preserve"> enforcement.</w:t>
      </w:r>
    </w:p>
    <w:p w14:paraId="7BE9E292" w14:textId="56A5FA91" w:rsidR="00331680" w:rsidRDefault="00331680" w:rsidP="00331680">
      <w:pPr>
        <w:pStyle w:val="ListParagraph"/>
        <w:spacing w:line="240" w:lineRule="auto"/>
        <w:ind w:left="1080"/>
        <w:rPr>
          <w:rFonts w:cstheme="minorHAnsi"/>
        </w:rPr>
      </w:pPr>
    </w:p>
    <w:p w14:paraId="388A6C83" w14:textId="77777777" w:rsidR="00331680" w:rsidRPr="002344CB" w:rsidRDefault="00331680" w:rsidP="00331680">
      <w:pPr>
        <w:pStyle w:val="ListParagraph"/>
        <w:spacing w:line="240" w:lineRule="auto"/>
        <w:ind w:left="1080"/>
        <w:rPr>
          <w:rFonts w:cstheme="minorHAnsi"/>
        </w:rPr>
      </w:pPr>
    </w:p>
    <w:p w14:paraId="1AFB3506" w14:textId="16A257B3" w:rsidR="002344CB" w:rsidRPr="002344CB" w:rsidRDefault="002344CB" w:rsidP="003B046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2344CB">
        <w:rPr>
          <w:rFonts w:cstheme="minorHAnsi"/>
          <w:b/>
        </w:rPr>
        <w:t>SURVEILLANCE, RAPID RESPONSE TEAMS, AND CASE INVESTIGATION</w:t>
      </w:r>
    </w:p>
    <w:p w14:paraId="322DD88F" w14:textId="77777777" w:rsidR="00054540" w:rsidRDefault="00054540" w:rsidP="003B046F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Enhance surveillance system for early detection, isolation, and confirmation of suspected cases.</w:t>
      </w:r>
    </w:p>
    <w:p w14:paraId="23D9B454" w14:textId="77777777" w:rsidR="00054540" w:rsidRPr="002344CB" w:rsidRDefault="00054540" w:rsidP="003B046F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Ensure rapid detection and confirmation of the suspected cases for immediate isolation and treatment of confirmed cases.</w:t>
      </w:r>
    </w:p>
    <w:p w14:paraId="71E7ADD7" w14:textId="77777777" w:rsidR="002344CB" w:rsidRDefault="00054540" w:rsidP="003B046F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>Support rapid r</w:t>
      </w:r>
      <w:r w:rsidR="00B74EE8" w:rsidRPr="002344CB">
        <w:rPr>
          <w:rFonts w:cstheme="minorHAnsi"/>
        </w:rPr>
        <w:t>e</w:t>
      </w:r>
      <w:r>
        <w:rPr>
          <w:rFonts w:cstheme="minorHAnsi"/>
        </w:rPr>
        <w:t>sponse t</w:t>
      </w:r>
      <w:r w:rsidR="00B74EE8" w:rsidRPr="002344CB">
        <w:rPr>
          <w:rFonts w:cstheme="minorHAnsi"/>
        </w:rPr>
        <w:t>eams and provide te</w:t>
      </w:r>
      <w:r w:rsidR="002344CB">
        <w:rPr>
          <w:rFonts w:cstheme="minorHAnsi"/>
        </w:rPr>
        <w:t>chnical guidance at all levels.</w:t>
      </w:r>
    </w:p>
    <w:p w14:paraId="6004FB34" w14:textId="77777777" w:rsidR="002344CB" w:rsidRDefault="00B74EE8" w:rsidP="003B046F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Ensure guidelines and SOPs and contact tracing and follow up forms available with the teams.</w:t>
      </w:r>
    </w:p>
    <w:p w14:paraId="3A25DB86" w14:textId="77777777" w:rsidR="002344CB" w:rsidRDefault="00EF73B3" w:rsidP="003B046F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bookmarkStart w:id="0" w:name="_Hlk35369218"/>
      <w:r w:rsidRPr="002344CB">
        <w:rPr>
          <w:rFonts w:cstheme="minorHAnsi"/>
        </w:rPr>
        <w:t xml:space="preserve">Ensure availability of stockpiles of PPEs and consumables </w:t>
      </w:r>
      <w:bookmarkEnd w:id="0"/>
      <w:r w:rsidRPr="002344CB">
        <w:rPr>
          <w:rFonts w:cstheme="minorHAnsi"/>
        </w:rPr>
        <w:t>for surveillance and diagnostic and case management facilities.</w:t>
      </w:r>
    </w:p>
    <w:p w14:paraId="59637128" w14:textId="77777777" w:rsidR="002344CB" w:rsidRDefault="002344CB" w:rsidP="003B0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344CB">
        <w:rPr>
          <w:rFonts w:cstheme="minorHAnsi"/>
          <w:b/>
        </w:rPr>
        <w:t xml:space="preserve">POINTS OF ENTRY </w:t>
      </w:r>
    </w:p>
    <w:p w14:paraId="56F8DE53" w14:textId="56890F84" w:rsidR="002344CB" w:rsidRPr="0014033D" w:rsidRDefault="000175ED" w:rsidP="003B046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344CB">
        <w:rPr>
          <w:rFonts w:cstheme="minorHAnsi"/>
        </w:rPr>
        <w:t>Support</w:t>
      </w:r>
      <w:r>
        <w:rPr>
          <w:rFonts w:cstheme="minorHAnsi"/>
        </w:rPr>
        <w:t xml:space="preserve"> of</w:t>
      </w:r>
      <w:r w:rsidR="0014033D">
        <w:rPr>
          <w:rFonts w:cstheme="minorHAnsi"/>
        </w:rPr>
        <w:t xml:space="preserve"> </w:t>
      </w:r>
      <w:r w:rsidR="0014033D" w:rsidRPr="002344CB">
        <w:rPr>
          <w:rFonts w:cstheme="minorHAnsi"/>
        </w:rPr>
        <w:t>health</w:t>
      </w:r>
      <w:r w:rsidR="002C423C">
        <w:rPr>
          <w:rFonts w:cstheme="minorHAnsi"/>
        </w:rPr>
        <w:t xml:space="preserve"> and other </w:t>
      </w:r>
      <w:r w:rsidR="0005767C">
        <w:rPr>
          <w:rFonts w:cstheme="minorHAnsi"/>
        </w:rPr>
        <w:t xml:space="preserve">teams </w:t>
      </w:r>
      <w:r w:rsidR="00054540">
        <w:rPr>
          <w:rFonts w:cstheme="minorHAnsi"/>
        </w:rPr>
        <w:t>for screening at the P</w:t>
      </w:r>
      <w:r w:rsidR="00EF73B3" w:rsidRPr="002344CB">
        <w:rPr>
          <w:rFonts w:cstheme="minorHAnsi"/>
        </w:rPr>
        <w:t>oints of Entry</w:t>
      </w:r>
      <w:r w:rsidR="00054540">
        <w:rPr>
          <w:rFonts w:cstheme="minorHAnsi"/>
        </w:rPr>
        <w:t xml:space="preserve"> (PoE) on ground crossings and </w:t>
      </w:r>
      <w:r w:rsidR="00EF73B3" w:rsidRPr="002344CB">
        <w:rPr>
          <w:rFonts w:cstheme="minorHAnsi"/>
        </w:rPr>
        <w:t xml:space="preserve">airports. </w:t>
      </w:r>
    </w:p>
    <w:p w14:paraId="24760B58" w14:textId="222DEF51" w:rsidR="002C423C" w:rsidRPr="002344CB" w:rsidRDefault="002C423C" w:rsidP="003B046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</w:rPr>
        <w:t>Provide essential risk communication and information to all travelers at all POE</w:t>
      </w:r>
    </w:p>
    <w:p w14:paraId="5F9DE5BD" w14:textId="4624FB56" w:rsidR="00EF73B3" w:rsidRPr="002344CB" w:rsidRDefault="00EF73B3" w:rsidP="003B046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344CB">
        <w:rPr>
          <w:rFonts w:cstheme="minorHAnsi"/>
        </w:rPr>
        <w:t>Implementation of health measures</w:t>
      </w:r>
      <w:r w:rsidR="00AA1428">
        <w:rPr>
          <w:rFonts w:cstheme="minorHAnsi"/>
        </w:rPr>
        <w:t xml:space="preserve"> in transit and encashment </w:t>
      </w:r>
      <w:r w:rsidR="000175ED">
        <w:rPr>
          <w:rFonts w:cstheme="minorHAnsi"/>
        </w:rPr>
        <w:t>center</w:t>
      </w:r>
      <w:r w:rsidR="0005767C">
        <w:rPr>
          <w:rFonts w:cstheme="minorHAnsi"/>
        </w:rPr>
        <w:t>s</w:t>
      </w:r>
      <w:r w:rsidRPr="002344CB">
        <w:rPr>
          <w:rFonts w:cstheme="minorHAnsi"/>
        </w:rPr>
        <w:t xml:space="preserve"> for travelers.</w:t>
      </w:r>
    </w:p>
    <w:p w14:paraId="47837B65" w14:textId="77777777" w:rsidR="002344CB" w:rsidRDefault="002344CB" w:rsidP="003B046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2344CB">
        <w:rPr>
          <w:rFonts w:cstheme="minorHAnsi"/>
          <w:b/>
        </w:rPr>
        <w:t xml:space="preserve">LABORATORIES </w:t>
      </w:r>
    </w:p>
    <w:p w14:paraId="1A21B593" w14:textId="77777777" w:rsidR="000175ED" w:rsidRPr="000175ED" w:rsidRDefault="00B74EE8" w:rsidP="000175ED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2344CB">
        <w:rPr>
          <w:rFonts w:cstheme="minorHAnsi"/>
        </w:rPr>
        <w:t>Support</w:t>
      </w:r>
      <w:r w:rsidR="00AA1428">
        <w:rPr>
          <w:rFonts w:cstheme="minorHAnsi"/>
        </w:rPr>
        <w:t xml:space="preserve"> the expansion </w:t>
      </w:r>
      <w:r w:rsidR="0014033D">
        <w:rPr>
          <w:rFonts w:cstheme="minorHAnsi"/>
        </w:rPr>
        <w:t xml:space="preserve">of </w:t>
      </w:r>
      <w:r w:rsidR="0014033D" w:rsidRPr="002344CB">
        <w:rPr>
          <w:rFonts w:cstheme="minorHAnsi"/>
        </w:rPr>
        <w:t>diagnostic</w:t>
      </w:r>
      <w:r w:rsidR="00054540">
        <w:rPr>
          <w:rFonts w:cstheme="minorHAnsi"/>
        </w:rPr>
        <w:t xml:space="preserve"> facilities for COVID-19 confirmatory testing</w:t>
      </w:r>
      <w:r w:rsidRPr="002344CB">
        <w:rPr>
          <w:rFonts w:cstheme="minorHAnsi"/>
        </w:rPr>
        <w:t xml:space="preserve"> at the national and sub-national levels.</w:t>
      </w:r>
    </w:p>
    <w:p w14:paraId="1A3F80C0" w14:textId="2DB7EB0B" w:rsidR="000175ED" w:rsidRPr="000175ED" w:rsidRDefault="008470B3" w:rsidP="000175ED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0175ED">
        <w:rPr>
          <w:rFonts w:cstheme="minorHAnsi"/>
        </w:rPr>
        <w:t>Provide t</w:t>
      </w:r>
      <w:r w:rsidR="00B74EE8" w:rsidRPr="000175ED">
        <w:rPr>
          <w:rFonts w:cstheme="minorHAnsi"/>
        </w:rPr>
        <w:t xml:space="preserve">echnical guidance to </w:t>
      </w:r>
      <w:r w:rsidR="002344CB" w:rsidRPr="000175ED">
        <w:rPr>
          <w:rFonts w:cstheme="minorHAnsi"/>
        </w:rPr>
        <w:t xml:space="preserve">Central Public Health </w:t>
      </w:r>
      <w:r w:rsidR="00B74EE8" w:rsidRPr="000175ED">
        <w:rPr>
          <w:rFonts w:cstheme="minorHAnsi"/>
        </w:rPr>
        <w:t>L</w:t>
      </w:r>
      <w:r w:rsidR="002344CB" w:rsidRPr="000175ED">
        <w:rPr>
          <w:rFonts w:cstheme="minorHAnsi"/>
        </w:rPr>
        <w:t>aboratories (CPHL)</w:t>
      </w:r>
      <w:r w:rsidR="00AA1428" w:rsidRPr="000175ED">
        <w:rPr>
          <w:rFonts w:cstheme="minorHAnsi"/>
        </w:rPr>
        <w:t xml:space="preserve"> and sub-national </w:t>
      </w:r>
      <w:r w:rsidR="000175ED" w:rsidRPr="000175ED">
        <w:rPr>
          <w:rFonts w:cstheme="minorHAnsi"/>
        </w:rPr>
        <w:t>laboratories</w:t>
      </w:r>
      <w:r w:rsidR="00B74EE8" w:rsidRPr="000175ED">
        <w:rPr>
          <w:rFonts w:cstheme="minorHAnsi"/>
        </w:rPr>
        <w:t xml:space="preserve"> on </w:t>
      </w:r>
      <w:proofErr w:type="gramStart"/>
      <w:r w:rsidR="00B74EE8" w:rsidRPr="000175ED">
        <w:rPr>
          <w:rFonts w:cstheme="minorHAnsi"/>
        </w:rPr>
        <w:t>SOPs</w:t>
      </w:r>
      <w:r w:rsidR="0005767C">
        <w:rPr>
          <w:rFonts w:cstheme="minorHAnsi"/>
        </w:rPr>
        <w:t xml:space="preserve"> </w:t>
      </w:r>
      <w:r w:rsidR="00AA1428" w:rsidRPr="000175ED">
        <w:rPr>
          <w:rFonts w:cstheme="minorHAnsi"/>
        </w:rPr>
        <w:t xml:space="preserve"> and</w:t>
      </w:r>
      <w:proofErr w:type="gramEnd"/>
      <w:r w:rsidR="00AA1428" w:rsidRPr="000175ED">
        <w:rPr>
          <w:rFonts w:cstheme="minorHAnsi"/>
        </w:rPr>
        <w:t xml:space="preserve"> training</w:t>
      </w:r>
      <w:r w:rsidR="0005767C">
        <w:rPr>
          <w:rFonts w:cstheme="minorHAnsi"/>
        </w:rPr>
        <w:t>.</w:t>
      </w:r>
      <w:r w:rsidR="00B74EE8" w:rsidRPr="000175ED">
        <w:rPr>
          <w:rFonts w:cstheme="minorHAnsi"/>
        </w:rPr>
        <w:t xml:space="preserve"> </w:t>
      </w:r>
    </w:p>
    <w:p w14:paraId="113B1002" w14:textId="77777777" w:rsidR="00AA1428" w:rsidRPr="000175ED" w:rsidRDefault="002344CB" w:rsidP="000175ED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AA1428">
        <w:rPr>
          <w:rFonts w:cstheme="minorHAnsi"/>
          <w:b/>
        </w:rPr>
        <w:t>INFECTION PREVENTION AND CONTROL</w:t>
      </w:r>
      <w:r w:rsidR="008470B3" w:rsidRPr="00AA1428">
        <w:rPr>
          <w:rFonts w:cstheme="minorHAnsi"/>
          <w:b/>
        </w:rPr>
        <w:t xml:space="preserve"> (IPC)</w:t>
      </w:r>
    </w:p>
    <w:p w14:paraId="21E1D06E" w14:textId="55B36920" w:rsidR="00AA1428" w:rsidRDefault="00AA1428" w:rsidP="003B046F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Support IPC at identified health facilities, isolation cent</w:t>
      </w:r>
      <w:r w:rsidR="00516E95">
        <w:rPr>
          <w:rFonts w:cstheme="minorHAnsi"/>
        </w:rPr>
        <w:t xml:space="preserve">ers </w:t>
      </w:r>
      <w:r>
        <w:rPr>
          <w:rFonts w:cstheme="minorHAnsi"/>
        </w:rPr>
        <w:t xml:space="preserve">and </w:t>
      </w:r>
      <w:r w:rsidR="0014033D">
        <w:rPr>
          <w:rFonts w:cstheme="minorHAnsi"/>
        </w:rPr>
        <w:t>designated</w:t>
      </w:r>
      <w:r>
        <w:rPr>
          <w:rFonts w:cstheme="minorHAnsi"/>
        </w:rPr>
        <w:t xml:space="preserve"> POE</w:t>
      </w:r>
    </w:p>
    <w:p w14:paraId="6F05CC2C" w14:textId="171E066B" w:rsidR="00AA1428" w:rsidRDefault="00AA1428" w:rsidP="003B046F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IPC training of health worker</w:t>
      </w:r>
      <w:r w:rsidR="00516E95">
        <w:rPr>
          <w:rFonts w:cstheme="minorHAnsi"/>
        </w:rPr>
        <w:t>s</w:t>
      </w:r>
      <w:r>
        <w:rPr>
          <w:rFonts w:cstheme="minorHAnsi"/>
        </w:rPr>
        <w:t>, support staff</w:t>
      </w:r>
      <w:r w:rsidR="00516E95">
        <w:rPr>
          <w:rFonts w:cstheme="minorHAnsi"/>
        </w:rPr>
        <w:t xml:space="preserve">, </w:t>
      </w:r>
      <w:r>
        <w:rPr>
          <w:rFonts w:cstheme="minorHAnsi"/>
        </w:rPr>
        <w:t>cleaners</w:t>
      </w:r>
      <w:r w:rsidR="00516E95">
        <w:rPr>
          <w:rFonts w:cstheme="minorHAnsi"/>
        </w:rPr>
        <w:t xml:space="preserve">, ambulance </w:t>
      </w:r>
      <w:proofErr w:type="gramStart"/>
      <w:r w:rsidR="00516E95">
        <w:rPr>
          <w:rFonts w:cstheme="minorHAnsi"/>
        </w:rPr>
        <w:t xml:space="preserve">staff </w:t>
      </w:r>
      <w:r>
        <w:rPr>
          <w:rFonts w:cstheme="minorHAnsi"/>
        </w:rPr>
        <w:t xml:space="preserve"> in</w:t>
      </w:r>
      <w:proofErr w:type="gramEnd"/>
      <w:r>
        <w:rPr>
          <w:rFonts w:cstheme="minorHAnsi"/>
        </w:rPr>
        <w:t xml:space="preserve"> </w:t>
      </w:r>
      <w:r w:rsidR="00516E95">
        <w:rPr>
          <w:rFonts w:cstheme="minorHAnsi"/>
        </w:rPr>
        <w:t xml:space="preserve">designated </w:t>
      </w:r>
      <w:r>
        <w:rPr>
          <w:rFonts w:cstheme="minorHAnsi"/>
        </w:rPr>
        <w:t xml:space="preserve">health </w:t>
      </w:r>
      <w:r w:rsidR="000175ED">
        <w:rPr>
          <w:rFonts w:cstheme="minorHAnsi"/>
        </w:rPr>
        <w:t>facilities</w:t>
      </w:r>
      <w:r>
        <w:rPr>
          <w:rFonts w:cstheme="minorHAnsi"/>
        </w:rPr>
        <w:t xml:space="preserve"> and isolation </w:t>
      </w:r>
      <w:r w:rsidR="0014033D">
        <w:rPr>
          <w:rFonts w:cstheme="minorHAnsi"/>
        </w:rPr>
        <w:t>center</w:t>
      </w:r>
      <w:r w:rsidR="00516E95">
        <w:rPr>
          <w:rFonts w:cstheme="minorHAnsi"/>
        </w:rPr>
        <w:t>s</w:t>
      </w:r>
      <w:r>
        <w:rPr>
          <w:rFonts w:cstheme="minorHAnsi"/>
        </w:rPr>
        <w:t>.</w:t>
      </w:r>
    </w:p>
    <w:p w14:paraId="75E8F5CF" w14:textId="66C9263B" w:rsidR="00516E95" w:rsidRPr="002344CB" w:rsidRDefault="00516E95" w:rsidP="003B046F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2344CB">
        <w:rPr>
          <w:rFonts w:cstheme="minorHAnsi"/>
        </w:rPr>
        <w:t>Ensure availability of stockpiles of PPEs and consumables</w:t>
      </w:r>
    </w:p>
    <w:p w14:paraId="4C76A760" w14:textId="77777777" w:rsidR="00A2441C" w:rsidRDefault="002344CB" w:rsidP="003B046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2344CB">
        <w:rPr>
          <w:rFonts w:cstheme="minorHAnsi"/>
          <w:b/>
        </w:rPr>
        <w:t>CASE MANAGEMENT</w:t>
      </w:r>
    </w:p>
    <w:p w14:paraId="7EFFDD38" w14:textId="463B70DC" w:rsidR="003B558B" w:rsidRPr="00516E95" w:rsidRDefault="003B558B" w:rsidP="003B046F">
      <w:pPr>
        <w:pStyle w:val="ListParagraph"/>
        <w:numPr>
          <w:ilvl w:val="0"/>
          <w:numId w:val="9"/>
        </w:numPr>
        <w:spacing w:line="240" w:lineRule="auto"/>
        <w:rPr>
          <w:rFonts w:cstheme="minorHAnsi"/>
          <w:b/>
        </w:rPr>
      </w:pPr>
      <w:r w:rsidRPr="00A2441C">
        <w:rPr>
          <w:rFonts w:cstheme="minorHAnsi"/>
        </w:rPr>
        <w:t xml:space="preserve">Support and equip Isolation wards/ICUs in the </w:t>
      </w:r>
      <w:r w:rsidR="008470B3">
        <w:rPr>
          <w:rFonts w:cstheme="minorHAnsi"/>
        </w:rPr>
        <w:t xml:space="preserve">designated </w:t>
      </w:r>
      <w:r w:rsidR="00AA1428">
        <w:rPr>
          <w:rFonts w:cstheme="minorHAnsi"/>
        </w:rPr>
        <w:t>national</w:t>
      </w:r>
      <w:r w:rsidR="00516E95">
        <w:rPr>
          <w:rFonts w:cstheme="minorHAnsi"/>
        </w:rPr>
        <w:t xml:space="preserve">, regional </w:t>
      </w:r>
      <w:r w:rsidRPr="00A2441C">
        <w:rPr>
          <w:rFonts w:cstheme="minorHAnsi"/>
        </w:rPr>
        <w:t>and provincial hospitals.</w:t>
      </w:r>
    </w:p>
    <w:p w14:paraId="3BFE924A" w14:textId="65CC559E" w:rsidR="00516E95" w:rsidRPr="00A2441C" w:rsidRDefault="00516E95" w:rsidP="003B046F">
      <w:pPr>
        <w:pStyle w:val="ListParagraph"/>
        <w:numPr>
          <w:ilvl w:val="0"/>
          <w:numId w:val="9"/>
        </w:numPr>
        <w:spacing w:line="240" w:lineRule="auto"/>
        <w:rPr>
          <w:rFonts w:cstheme="minorHAnsi"/>
          <w:b/>
        </w:rPr>
      </w:pPr>
      <w:r w:rsidRPr="002344CB">
        <w:rPr>
          <w:rFonts w:cstheme="minorHAnsi"/>
        </w:rPr>
        <w:t>Ensure availability of stockpiles of PPEs and consumables</w:t>
      </w:r>
    </w:p>
    <w:p w14:paraId="38D6BB42" w14:textId="77777777" w:rsidR="00A2441C" w:rsidRDefault="00A2441C" w:rsidP="003B046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A2441C">
        <w:rPr>
          <w:rFonts w:cstheme="minorHAnsi"/>
          <w:b/>
        </w:rPr>
        <w:t xml:space="preserve">OPERATIONAL SUPPORT AND LOGISTICS </w:t>
      </w:r>
      <w:r w:rsidR="00B90315">
        <w:rPr>
          <w:rFonts w:cstheme="minorHAnsi"/>
          <w:b/>
        </w:rPr>
        <w:t xml:space="preserve"> </w:t>
      </w:r>
    </w:p>
    <w:p w14:paraId="20DAAE04" w14:textId="77777777" w:rsidR="00A2441C" w:rsidRPr="000175ED" w:rsidRDefault="00AA1428" w:rsidP="003B046F">
      <w:pPr>
        <w:pStyle w:val="ListParagraph"/>
        <w:numPr>
          <w:ilvl w:val="0"/>
          <w:numId w:val="9"/>
        </w:numPr>
        <w:spacing w:line="240" w:lineRule="auto"/>
        <w:rPr>
          <w:rFonts w:cstheme="minorHAnsi"/>
        </w:rPr>
      </w:pPr>
      <w:r w:rsidRPr="000175ED">
        <w:rPr>
          <w:rFonts w:cstheme="minorHAnsi"/>
        </w:rPr>
        <w:t xml:space="preserve">Provide </w:t>
      </w:r>
      <w:r w:rsidR="008470B3" w:rsidRPr="000175ED">
        <w:rPr>
          <w:rFonts w:cstheme="minorHAnsi"/>
        </w:rPr>
        <w:t>national</w:t>
      </w:r>
      <w:r w:rsidRPr="000175ED">
        <w:rPr>
          <w:rFonts w:cstheme="minorHAnsi"/>
        </w:rPr>
        <w:t xml:space="preserve"> and international</w:t>
      </w:r>
      <w:r w:rsidR="008470B3" w:rsidRPr="000175ED">
        <w:rPr>
          <w:rFonts w:cstheme="minorHAnsi"/>
        </w:rPr>
        <w:t xml:space="preserve"> technical assistance.</w:t>
      </w:r>
    </w:p>
    <w:p w14:paraId="00529D88" w14:textId="55CFDD39" w:rsidR="00AA1428" w:rsidRPr="000175ED" w:rsidRDefault="000175ED" w:rsidP="00AA1428">
      <w:pPr>
        <w:pStyle w:val="ListParagraph"/>
        <w:numPr>
          <w:ilvl w:val="0"/>
          <w:numId w:val="9"/>
        </w:numPr>
        <w:spacing w:line="240" w:lineRule="auto"/>
        <w:rPr>
          <w:rFonts w:cstheme="minorHAnsi"/>
        </w:rPr>
      </w:pPr>
      <w:r w:rsidRPr="000175ED">
        <w:rPr>
          <w:rFonts w:cstheme="minorHAnsi"/>
        </w:rPr>
        <w:t>Facilitate</w:t>
      </w:r>
      <w:r w:rsidR="00AA1428" w:rsidRPr="000175ED">
        <w:rPr>
          <w:rFonts w:cstheme="minorHAnsi"/>
        </w:rPr>
        <w:t xml:space="preserve"> procurement of essential supplies and </w:t>
      </w:r>
      <w:proofErr w:type="gramStart"/>
      <w:r w:rsidR="00AA1428" w:rsidRPr="000175ED">
        <w:rPr>
          <w:rFonts w:cstheme="minorHAnsi"/>
        </w:rPr>
        <w:t>equipment</w:t>
      </w:r>
      <w:r w:rsidR="00516E95">
        <w:rPr>
          <w:rFonts w:cstheme="minorHAnsi"/>
        </w:rPr>
        <w:t xml:space="preserve">, </w:t>
      </w:r>
      <w:r w:rsidR="00AA1428" w:rsidRPr="000175ED">
        <w:rPr>
          <w:rFonts w:cstheme="minorHAnsi"/>
        </w:rPr>
        <w:t xml:space="preserve"> and</w:t>
      </w:r>
      <w:proofErr w:type="gramEnd"/>
      <w:r w:rsidR="00AA1428" w:rsidRPr="000175ED">
        <w:rPr>
          <w:rFonts w:cstheme="minorHAnsi"/>
        </w:rPr>
        <w:t xml:space="preserve"> essential drugs</w:t>
      </w:r>
      <w:r w:rsidRPr="000175ED">
        <w:rPr>
          <w:rFonts w:cstheme="minorHAnsi"/>
        </w:rPr>
        <w:t>.</w:t>
      </w:r>
    </w:p>
    <w:p w14:paraId="7C722838" w14:textId="77777777" w:rsidR="00AA1428" w:rsidRPr="0014033D" w:rsidRDefault="00AA1428" w:rsidP="0014033D">
      <w:pPr>
        <w:spacing w:line="240" w:lineRule="auto"/>
        <w:ind w:left="720"/>
        <w:rPr>
          <w:rFonts w:cstheme="minorHAnsi"/>
          <w:b/>
        </w:rPr>
      </w:pPr>
    </w:p>
    <w:p w14:paraId="427DE6EE" w14:textId="161FD0B9" w:rsidR="00581033" w:rsidRDefault="00576009" w:rsidP="008157C7">
      <w:pPr>
        <w:jc w:val="both"/>
        <w:rPr>
          <w:b/>
          <w:bCs/>
          <w:caps/>
          <w:color w:val="0070C0"/>
          <w:lang w:bidi="prs-AF"/>
        </w:rPr>
      </w:pPr>
      <w:r>
        <w:rPr>
          <w:b/>
          <w:bCs/>
          <w:caps/>
          <w:color w:val="0070C0"/>
          <w:lang w:bidi="prs-AF"/>
        </w:rPr>
        <w:t>PHASE 1 RESPONSE – Preparedness and CONTAINMENT</w:t>
      </w:r>
      <w:r w:rsidR="0039406D">
        <w:rPr>
          <w:b/>
          <w:bCs/>
          <w:caps/>
          <w:color w:val="0070C0"/>
          <w:lang w:bidi="prs-AF"/>
        </w:rPr>
        <w:t>-</w:t>
      </w:r>
      <w:r w:rsidR="00516E95">
        <w:rPr>
          <w:b/>
          <w:bCs/>
          <w:caps/>
          <w:color w:val="0070C0"/>
          <w:lang w:bidi="prs-AF"/>
        </w:rPr>
        <w:t xml:space="preserve">planned budget 3.5 Million usd </w:t>
      </w:r>
      <w:r w:rsidR="00034C57">
        <w:rPr>
          <w:b/>
          <w:bCs/>
          <w:caps/>
          <w:color w:val="0070C0"/>
          <w:lang w:bidi="prs-AF"/>
        </w:rPr>
        <w:t>S</w:t>
      </w:r>
      <w:r w:rsidR="0014033D">
        <w:rPr>
          <w:b/>
          <w:bCs/>
          <w:caps/>
          <w:color w:val="0070C0"/>
          <w:lang w:bidi="prs-AF"/>
        </w:rPr>
        <w:t xml:space="preserve">tarting </w:t>
      </w:r>
      <w:r w:rsidR="0088050F">
        <w:rPr>
          <w:b/>
          <w:bCs/>
          <w:caps/>
          <w:color w:val="0070C0"/>
          <w:lang w:bidi="prs-AF"/>
        </w:rPr>
        <w:t>MID</w:t>
      </w:r>
      <w:bookmarkStart w:id="1" w:name="_GoBack"/>
      <w:bookmarkEnd w:id="1"/>
      <w:r w:rsidR="00034C57">
        <w:rPr>
          <w:b/>
          <w:bCs/>
          <w:caps/>
          <w:color w:val="0070C0"/>
          <w:lang w:bidi="prs-AF"/>
        </w:rPr>
        <w:t xml:space="preserve"> Jan</w:t>
      </w:r>
      <w:r w:rsidR="0014033D">
        <w:rPr>
          <w:b/>
          <w:bCs/>
          <w:caps/>
          <w:color w:val="0070C0"/>
          <w:lang w:bidi="prs-AF"/>
        </w:rPr>
        <w:t>uary</w:t>
      </w:r>
    </w:p>
    <w:p w14:paraId="6E51842A" w14:textId="16705B14" w:rsidR="00034C57" w:rsidRDefault="00345D16" w:rsidP="002F093F">
      <w:pPr>
        <w:jc w:val="both"/>
        <w:rPr>
          <w:lang w:bidi="prs-AF"/>
        </w:rPr>
      </w:pPr>
      <w:r>
        <w:rPr>
          <w:lang w:bidi="prs-AF"/>
        </w:rPr>
        <w:t xml:space="preserve">WHO </w:t>
      </w:r>
      <w:r w:rsidR="00C116DB">
        <w:rPr>
          <w:lang w:bidi="prs-AF"/>
        </w:rPr>
        <w:t>Afghanistan</w:t>
      </w:r>
      <w:r>
        <w:rPr>
          <w:lang w:bidi="prs-AF"/>
        </w:rPr>
        <w:t xml:space="preserve"> </w:t>
      </w:r>
      <w:r w:rsidR="00C116DB">
        <w:rPr>
          <w:lang w:bidi="prs-AF"/>
        </w:rPr>
        <w:t xml:space="preserve">immediately allocated medical supplies &amp; equipment and PPEs from existing stocks to </w:t>
      </w:r>
      <w:r w:rsidR="00034C57">
        <w:rPr>
          <w:lang w:bidi="prs-AF"/>
        </w:rPr>
        <w:t xml:space="preserve">Herat and Kabul </w:t>
      </w:r>
      <w:r w:rsidR="0039406D">
        <w:rPr>
          <w:lang w:bidi="prs-AF"/>
        </w:rPr>
        <w:t>Hospitals and other health facilities</w:t>
      </w:r>
      <w:r w:rsidR="00C116DB">
        <w:rPr>
          <w:lang w:bidi="prs-AF"/>
        </w:rPr>
        <w:t>.</w:t>
      </w:r>
      <w:r w:rsidR="0039406D">
        <w:rPr>
          <w:lang w:bidi="prs-AF"/>
        </w:rPr>
        <w:t xml:space="preserve">  WHO re-</w:t>
      </w:r>
      <w:r w:rsidR="00516E95">
        <w:rPr>
          <w:lang w:bidi="prs-AF"/>
        </w:rPr>
        <w:t>prioritized</w:t>
      </w:r>
      <w:r w:rsidR="00191434">
        <w:rPr>
          <w:lang w:bidi="prs-AF"/>
        </w:rPr>
        <w:t xml:space="preserve"> more than </w:t>
      </w:r>
      <w:r w:rsidR="00034C57">
        <w:rPr>
          <w:lang w:bidi="prs-AF"/>
        </w:rPr>
        <w:t>$</w:t>
      </w:r>
      <w:r w:rsidR="00191434">
        <w:rPr>
          <w:lang w:bidi="prs-AF"/>
        </w:rPr>
        <w:t>1 million USD</w:t>
      </w:r>
      <w:r w:rsidR="00034C57">
        <w:rPr>
          <w:lang w:bidi="prs-AF"/>
        </w:rPr>
        <w:t xml:space="preserve"> for </w:t>
      </w:r>
      <w:r w:rsidR="00646E33">
        <w:rPr>
          <w:lang w:bidi="prs-AF"/>
        </w:rPr>
        <w:t xml:space="preserve">initial, </w:t>
      </w:r>
      <w:r w:rsidR="00191434">
        <w:rPr>
          <w:lang w:bidi="prs-AF"/>
        </w:rPr>
        <w:t xml:space="preserve">ongoing and planned </w:t>
      </w:r>
      <w:r w:rsidR="00034C57">
        <w:rPr>
          <w:lang w:bidi="prs-AF"/>
        </w:rPr>
        <w:t>intervention</w:t>
      </w:r>
      <w:r w:rsidR="00516E95">
        <w:rPr>
          <w:lang w:bidi="prs-AF"/>
        </w:rPr>
        <w:t>s</w:t>
      </w:r>
      <w:r w:rsidR="00034C57">
        <w:rPr>
          <w:lang w:bidi="prs-AF"/>
        </w:rPr>
        <w:t xml:space="preserve"> an</w:t>
      </w:r>
      <w:r w:rsidR="00516E95">
        <w:rPr>
          <w:lang w:bidi="prs-AF"/>
        </w:rPr>
        <w:t>d</w:t>
      </w:r>
      <w:r w:rsidR="00034C57">
        <w:rPr>
          <w:lang w:bidi="prs-AF"/>
        </w:rPr>
        <w:t xml:space="preserve"> </w:t>
      </w:r>
      <w:r w:rsidR="00C116DB">
        <w:rPr>
          <w:lang w:bidi="prs-AF"/>
        </w:rPr>
        <w:t>activities</w:t>
      </w:r>
      <w:r w:rsidR="00516E95">
        <w:rPr>
          <w:lang w:bidi="prs-AF"/>
        </w:rPr>
        <w:t>, while a</w:t>
      </w:r>
      <w:r w:rsidR="0039406D">
        <w:rPr>
          <w:lang w:bidi="prs-AF"/>
        </w:rPr>
        <w:t xml:space="preserve">dditional </w:t>
      </w:r>
      <w:r w:rsidR="00034C57">
        <w:rPr>
          <w:lang w:bidi="prs-AF"/>
        </w:rPr>
        <w:t xml:space="preserve">resources were </w:t>
      </w:r>
      <w:r w:rsidR="0039406D">
        <w:rPr>
          <w:lang w:bidi="prs-AF"/>
        </w:rPr>
        <w:t>mobilized from</w:t>
      </w:r>
      <w:r w:rsidR="00034C57">
        <w:rPr>
          <w:lang w:bidi="prs-AF"/>
        </w:rPr>
        <w:t xml:space="preserve"> USAID, ECHO </w:t>
      </w:r>
      <w:r w:rsidR="0039406D">
        <w:rPr>
          <w:lang w:bidi="prs-AF"/>
        </w:rPr>
        <w:t xml:space="preserve">and the </w:t>
      </w:r>
      <w:r w:rsidR="00034C57">
        <w:rPr>
          <w:lang w:bidi="prs-AF"/>
        </w:rPr>
        <w:t>A</w:t>
      </w:r>
      <w:r w:rsidR="0039406D">
        <w:rPr>
          <w:lang w:bidi="prs-AF"/>
        </w:rPr>
        <w:t xml:space="preserve">fghanistan </w:t>
      </w:r>
      <w:r w:rsidR="00034C57">
        <w:rPr>
          <w:lang w:bidi="prs-AF"/>
        </w:rPr>
        <w:t>H</w:t>
      </w:r>
      <w:r w:rsidR="0039406D">
        <w:rPr>
          <w:lang w:bidi="prs-AF"/>
        </w:rPr>
        <w:t>umanitarian</w:t>
      </w:r>
      <w:r w:rsidR="00C116DB">
        <w:rPr>
          <w:lang w:bidi="prs-AF"/>
        </w:rPr>
        <w:t xml:space="preserve"> </w:t>
      </w:r>
      <w:r w:rsidR="00034C57">
        <w:rPr>
          <w:lang w:bidi="prs-AF"/>
        </w:rPr>
        <w:t>F</w:t>
      </w:r>
      <w:r w:rsidR="0039406D">
        <w:rPr>
          <w:lang w:bidi="prs-AF"/>
        </w:rPr>
        <w:t>und</w:t>
      </w:r>
      <w:r w:rsidR="00191434">
        <w:rPr>
          <w:lang w:bidi="prs-AF"/>
        </w:rPr>
        <w:t xml:space="preserve"> (to be received soon), totaling </w:t>
      </w:r>
      <w:r w:rsidR="00E346E5">
        <w:rPr>
          <w:lang w:bidi="prs-AF"/>
        </w:rPr>
        <w:t>$</w:t>
      </w:r>
      <w:r w:rsidR="00034C57">
        <w:rPr>
          <w:lang w:bidi="prs-AF"/>
        </w:rPr>
        <w:t>3.2 Million</w:t>
      </w:r>
      <w:r w:rsidR="00646E33">
        <w:rPr>
          <w:lang w:bidi="prs-AF"/>
        </w:rPr>
        <w:t xml:space="preserve"> USD</w:t>
      </w:r>
      <w:r w:rsidR="00191434">
        <w:rPr>
          <w:lang w:bidi="prs-AF"/>
        </w:rPr>
        <w:t>.</w:t>
      </w:r>
      <w:r w:rsidR="00516E95">
        <w:rPr>
          <w:lang w:bidi="prs-AF"/>
        </w:rPr>
        <w:t xml:space="preserve"> </w:t>
      </w:r>
      <w:r w:rsidR="0039406D">
        <w:rPr>
          <w:lang w:bidi="prs-AF"/>
        </w:rPr>
        <w:t xml:space="preserve"> </w:t>
      </w:r>
    </w:p>
    <w:p w14:paraId="48482649" w14:textId="1F1E9089" w:rsidR="00576009" w:rsidRDefault="00994942" w:rsidP="002F093F">
      <w:pPr>
        <w:jc w:val="both"/>
        <w:rPr>
          <w:lang w:bidi="prs-AF"/>
        </w:rPr>
      </w:pPr>
      <w:r>
        <w:rPr>
          <w:lang w:bidi="prs-AF"/>
        </w:rPr>
        <w:t>Phase 1 response focuse</w:t>
      </w:r>
      <w:r w:rsidR="00C116DB">
        <w:rPr>
          <w:lang w:bidi="prs-AF"/>
        </w:rPr>
        <w:t>s</w:t>
      </w:r>
      <w:r>
        <w:rPr>
          <w:lang w:bidi="prs-AF"/>
        </w:rPr>
        <w:t xml:space="preserve"> on </w:t>
      </w:r>
      <w:r w:rsidR="00C116DB">
        <w:rPr>
          <w:lang w:bidi="prs-AF"/>
        </w:rPr>
        <w:t>P</w:t>
      </w:r>
      <w:r w:rsidR="00576009">
        <w:rPr>
          <w:lang w:bidi="prs-AF"/>
        </w:rPr>
        <w:t xml:space="preserve">illars relating to Country Level Coordination and Response Planning, Risk Communication and Community Engagement, </w:t>
      </w:r>
      <w:r w:rsidR="00576009" w:rsidRPr="00576009">
        <w:rPr>
          <w:lang w:bidi="prs-AF"/>
        </w:rPr>
        <w:t>Surveillance, rapid response teams, and case investigation</w:t>
      </w:r>
      <w:r w:rsidR="00576009">
        <w:rPr>
          <w:lang w:bidi="prs-AF"/>
        </w:rPr>
        <w:t xml:space="preserve"> and Points of Entry with some support going toward Infection Prevention Control and Case Management.</w:t>
      </w:r>
      <w:r>
        <w:rPr>
          <w:lang w:bidi="prs-AF"/>
        </w:rPr>
        <w:t xml:space="preserve">  </w:t>
      </w:r>
      <w:r>
        <w:rPr>
          <w:lang w:bidi="prs-AF"/>
        </w:rPr>
        <w:lastRenderedPageBreak/>
        <w:t xml:space="preserve">Phase 1 activities are complementary to the Ministry of Public Health </w:t>
      </w:r>
      <w:r w:rsidRPr="0014033D">
        <w:rPr>
          <w:i/>
          <w:lang w:bidi="prs-AF"/>
        </w:rPr>
        <w:t>Emergency Response plan for n-</w:t>
      </w:r>
      <w:proofErr w:type="spellStart"/>
      <w:r w:rsidRPr="0014033D">
        <w:rPr>
          <w:i/>
          <w:lang w:bidi="prs-AF"/>
        </w:rPr>
        <w:t>CoV</w:t>
      </w:r>
      <w:proofErr w:type="spellEnd"/>
      <w:r w:rsidRPr="0014033D">
        <w:rPr>
          <w:i/>
          <w:lang w:bidi="prs-AF"/>
        </w:rPr>
        <w:t xml:space="preserve"> 2019.</w:t>
      </w:r>
      <w:r w:rsidR="00576009">
        <w:rPr>
          <w:lang w:bidi="prs-AF"/>
        </w:rPr>
        <w:t xml:space="preserve">  </w:t>
      </w:r>
      <w:r w:rsidR="00C116DB">
        <w:rPr>
          <w:lang w:bidi="prs-AF"/>
        </w:rPr>
        <w:t xml:space="preserve">An </w:t>
      </w:r>
      <w:r w:rsidR="00034C57">
        <w:rPr>
          <w:lang w:bidi="prs-AF"/>
        </w:rPr>
        <w:t>Interim</w:t>
      </w:r>
      <w:r w:rsidR="00E346E5">
        <w:rPr>
          <w:lang w:bidi="prs-AF"/>
        </w:rPr>
        <w:t xml:space="preserve"> </w:t>
      </w:r>
      <w:r w:rsidR="00576009">
        <w:rPr>
          <w:lang w:bidi="prs-AF"/>
        </w:rPr>
        <w:t>Response Report for Phase 1 is available.</w:t>
      </w:r>
    </w:p>
    <w:p w14:paraId="12F18F12" w14:textId="77777777" w:rsidR="00E05768" w:rsidRDefault="003D6297" w:rsidP="000A39BE">
      <w:pPr>
        <w:spacing w:line="240" w:lineRule="auto"/>
        <w:jc w:val="both"/>
        <w:rPr>
          <w:rFonts w:cstheme="minorHAnsi"/>
          <w:b/>
          <w:color w:val="0070C0"/>
        </w:rPr>
      </w:pPr>
      <w:r w:rsidRPr="00576009">
        <w:rPr>
          <w:rFonts w:cstheme="minorHAnsi"/>
          <w:b/>
          <w:color w:val="0070C0"/>
        </w:rPr>
        <w:t xml:space="preserve">PHASE </w:t>
      </w:r>
      <w:r w:rsidR="00576009" w:rsidRPr="00576009">
        <w:rPr>
          <w:rFonts w:cstheme="minorHAnsi"/>
          <w:b/>
          <w:color w:val="0070C0"/>
        </w:rPr>
        <w:t>2: PREPAREDNESS, CONTAINMENT AND MITIGATION</w:t>
      </w:r>
    </w:p>
    <w:p w14:paraId="580A6321" w14:textId="683917B1" w:rsidR="00994942" w:rsidRPr="00994942" w:rsidRDefault="00994942" w:rsidP="000A39B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Under Phase 2, WHO will continue to focus on the 8 pillars with emphasis on</w:t>
      </w:r>
      <w:r w:rsidR="00E346E5">
        <w:rPr>
          <w:rFonts w:cstheme="minorHAnsi"/>
        </w:rPr>
        <w:t xml:space="preserve"> R</w:t>
      </w:r>
      <w:r>
        <w:rPr>
          <w:rFonts w:cstheme="minorHAnsi"/>
        </w:rPr>
        <w:t xml:space="preserve">isk </w:t>
      </w:r>
      <w:r w:rsidR="00034C57">
        <w:rPr>
          <w:rFonts w:cstheme="minorHAnsi"/>
        </w:rPr>
        <w:t>C</w:t>
      </w:r>
      <w:r>
        <w:rPr>
          <w:rFonts w:cstheme="minorHAnsi"/>
        </w:rPr>
        <w:t>ommunication</w:t>
      </w:r>
      <w:r w:rsidR="00034C57">
        <w:rPr>
          <w:rFonts w:cstheme="minorHAnsi"/>
        </w:rPr>
        <w:t xml:space="preserve"> and Community </w:t>
      </w:r>
      <w:r w:rsidR="00E346E5">
        <w:rPr>
          <w:rFonts w:cstheme="minorHAnsi"/>
        </w:rPr>
        <w:t>Engagement</w:t>
      </w:r>
      <w:r>
        <w:rPr>
          <w:rFonts w:cstheme="minorHAnsi"/>
        </w:rPr>
        <w:t xml:space="preserve">, </w:t>
      </w:r>
      <w:r w:rsidR="00034C57">
        <w:rPr>
          <w:rFonts w:cstheme="minorHAnsi"/>
        </w:rPr>
        <w:t>S</w:t>
      </w:r>
      <w:r>
        <w:rPr>
          <w:rFonts w:cstheme="minorHAnsi"/>
        </w:rPr>
        <w:t>urveillance</w:t>
      </w:r>
      <w:r w:rsidR="00E346E5">
        <w:rPr>
          <w:rFonts w:cstheme="minorHAnsi"/>
        </w:rPr>
        <w:t>, Rapid R</w:t>
      </w:r>
      <w:r w:rsidR="00034C57">
        <w:rPr>
          <w:rFonts w:cstheme="minorHAnsi"/>
        </w:rPr>
        <w:t>esponse and Case investigation</w:t>
      </w:r>
      <w:r>
        <w:rPr>
          <w:rFonts w:cstheme="minorHAnsi"/>
        </w:rPr>
        <w:t xml:space="preserve"> and </w:t>
      </w:r>
      <w:r w:rsidR="004478DF">
        <w:rPr>
          <w:rFonts w:cstheme="minorHAnsi"/>
        </w:rPr>
        <w:t>Infection Prevention Control.  The polio team</w:t>
      </w:r>
      <w:r w:rsidR="00034C57">
        <w:rPr>
          <w:rFonts w:cstheme="minorHAnsi"/>
        </w:rPr>
        <w:t xml:space="preserve">s and </w:t>
      </w:r>
      <w:r w:rsidR="00E346E5">
        <w:rPr>
          <w:rFonts w:cstheme="minorHAnsi"/>
        </w:rPr>
        <w:t>volunteers</w:t>
      </w:r>
      <w:r w:rsidR="004478DF">
        <w:rPr>
          <w:rFonts w:cstheme="minorHAnsi"/>
        </w:rPr>
        <w:t xml:space="preserve"> </w:t>
      </w:r>
      <w:r w:rsidR="00034C57">
        <w:rPr>
          <w:rFonts w:cstheme="minorHAnsi"/>
        </w:rPr>
        <w:t>are</w:t>
      </w:r>
      <w:r w:rsidR="004478DF">
        <w:rPr>
          <w:rFonts w:cstheme="minorHAnsi"/>
        </w:rPr>
        <w:t xml:space="preserve"> mobilized to engage in nation-wide surveillance</w:t>
      </w:r>
      <w:r w:rsidR="00034C57">
        <w:rPr>
          <w:rFonts w:cstheme="minorHAnsi"/>
        </w:rPr>
        <w:t xml:space="preserve">, </w:t>
      </w:r>
      <w:r w:rsidR="004478DF">
        <w:rPr>
          <w:rFonts w:cstheme="minorHAnsi"/>
        </w:rPr>
        <w:t xml:space="preserve">contact </w:t>
      </w:r>
      <w:r w:rsidR="00E346E5">
        <w:rPr>
          <w:rFonts w:cstheme="minorHAnsi"/>
        </w:rPr>
        <w:t>tracing and</w:t>
      </w:r>
      <w:r w:rsidR="00034C57">
        <w:rPr>
          <w:rFonts w:cstheme="minorHAnsi"/>
        </w:rPr>
        <w:t xml:space="preserve"> risk </w:t>
      </w:r>
      <w:r w:rsidR="00E346E5">
        <w:rPr>
          <w:rFonts w:cstheme="minorHAnsi"/>
        </w:rPr>
        <w:t xml:space="preserve">communication </w:t>
      </w:r>
      <w:r w:rsidR="004478DF">
        <w:rPr>
          <w:rFonts w:cstheme="minorHAnsi"/>
        </w:rPr>
        <w:t>effort.</w:t>
      </w:r>
      <w:r w:rsidR="00E346E5">
        <w:rPr>
          <w:rFonts w:cstheme="minorHAnsi"/>
        </w:rPr>
        <w:t xml:space="preserve">  T</w:t>
      </w:r>
      <w:r w:rsidR="004F4E33">
        <w:rPr>
          <w:rFonts w:cstheme="minorHAnsi"/>
        </w:rPr>
        <w:t xml:space="preserve">he </w:t>
      </w:r>
      <w:r>
        <w:rPr>
          <w:rFonts w:cstheme="minorHAnsi"/>
        </w:rPr>
        <w:t xml:space="preserve">WHO Health Emergencies will coordinate with </w:t>
      </w:r>
      <w:r w:rsidR="004F4E33">
        <w:rPr>
          <w:rFonts w:cstheme="minorHAnsi"/>
        </w:rPr>
        <w:t xml:space="preserve">the </w:t>
      </w:r>
      <w:r>
        <w:rPr>
          <w:rFonts w:cstheme="minorHAnsi"/>
        </w:rPr>
        <w:t>Health Syste</w:t>
      </w:r>
      <w:r w:rsidR="004F4E33">
        <w:rPr>
          <w:rFonts w:cstheme="minorHAnsi"/>
        </w:rPr>
        <w:t>m</w:t>
      </w:r>
      <w:r w:rsidR="00C116DB">
        <w:rPr>
          <w:rFonts w:cstheme="minorHAnsi"/>
        </w:rPr>
        <w:t xml:space="preserve">s Program </w:t>
      </w:r>
      <w:r>
        <w:rPr>
          <w:rFonts w:cstheme="minorHAnsi"/>
        </w:rPr>
        <w:t xml:space="preserve">to integrate the humanitarian and development </w:t>
      </w:r>
      <w:r w:rsidR="004F4E33">
        <w:rPr>
          <w:rFonts w:cstheme="minorHAnsi"/>
        </w:rPr>
        <w:t xml:space="preserve">response </w:t>
      </w:r>
      <w:r w:rsidR="00E346E5">
        <w:rPr>
          <w:rFonts w:cstheme="minorHAnsi"/>
        </w:rPr>
        <w:t>toward building</w:t>
      </w:r>
      <w:r w:rsidR="004F4E33">
        <w:rPr>
          <w:rFonts w:cstheme="minorHAnsi"/>
        </w:rPr>
        <w:t xml:space="preserve"> more </w:t>
      </w:r>
      <w:r>
        <w:rPr>
          <w:rFonts w:cstheme="minorHAnsi"/>
        </w:rPr>
        <w:t xml:space="preserve">resilience </w:t>
      </w:r>
      <w:r w:rsidR="004F4E33">
        <w:rPr>
          <w:rFonts w:cstheme="minorHAnsi"/>
        </w:rPr>
        <w:t>health system</w:t>
      </w:r>
      <w:r w:rsidR="00C116DB">
        <w:rPr>
          <w:rFonts w:cstheme="minorHAnsi"/>
        </w:rPr>
        <w:t>s.</w:t>
      </w:r>
    </w:p>
    <w:p w14:paraId="2189CEAB" w14:textId="77777777" w:rsidR="00746AA3" w:rsidRDefault="00746AA3" w:rsidP="000A39BE">
      <w:pPr>
        <w:spacing w:line="240" w:lineRule="auto"/>
        <w:jc w:val="both"/>
        <w:rPr>
          <w:rFonts w:cstheme="minorHAnsi"/>
          <w:color w:val="0070C0"/>
          <w:sz w:val="24"/>
          <w:szCs w:val="24"/>
        </w:rPr>
      </w:pPr>
    </w:p>
    <w:p w14:paraId="3ECA3C41" w14:textId="77777777" w:rsidR="00CF030A" w:rsidRPr="008470B3" w:rsidRDefault="00DF1090" w:rsidP="000A39BE">
      <w:pPr>
        <w:spacing w:line="240" w:lineRule="auto"/>
        <w:jc w:val="both"/>
        <w:rPr>
          <w:rFonts w:cstheme="minorHAnsi"/>
          <w:color w:val="0070C0"/>
          <w:sz w:val="24"/>
          <w:szCs w:val="24"/>
        </w:rPr>
      </w:pPr>
      <w:r w:rsidRPr="008470B3">
        <w:rPr>
          <w:rFonts w:cstheme="minorHAnsi"/>
          <w:color w:val="0070C0"/>
          <w:sz w:val="24"/>
          <w:szCs w:val="24"/>
        </w:rPr>
        <w:t>PROPOSED AREAS OF INTERVENTIONS</w:t>
      </w:r>
      <w:r w:rsidR="003D6297">
        <w:rPr>
          <w:rFonts w:cstheme="minorHAnsi"/>
          <w:color w:val="0070C0"/>
          <w:sz w:val="24"/>
          <w:szCs w:val="24"/>
        </w:rPr>
        <w:t xml:space="preserve"> in PHASE 2: </w:t>
      </w:r>
    </w:p>
    <w:tbl>
      <w:tblPr>
        <w:tblStyle w:val="GridTable1Light-Accent3"/>
        <w:tblW w:w="9445" w:type="dxa"/>
        <w:tblLook w:val="04A0" w:firstRow="1" w:lastRow="0" w:firstColumn="1" w:lastColumn="0" w:noHBand="0" w:noVBand="1"/>
      </w:tblPr>
      <w:tblGrid>
        <w:gridCol w:w="601"/>
        <w:gridCol w:w="5514"/>
        <w:gridCol w:w="1620"/>
        <w:gridCol w:w="1710"/>
      </w:tblGrid>
      <w:tr w:rsidR="004478DF" w:rsidRPr="00E05768" w14:paraId="55A1EF0D" w14:textId="77777777" w:rsidTr="00746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F76640D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S/N</w:t>
            </w:r>
          </w:p>
        </w:tc>
        <w:tc>
          <w:tcPr>
            <w:tcW w:w="5514" w:type="dxa"/>
          </w:tcPr>
          <w:p w14:paraId="2BE929C8" w14:textId="77777777" w:rsidR="004478DF" w:rsidRPr="00746AA3" w:rsidRDefault="004478DF" w:rsidP="00E54D16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Areas of intervention  </w:t>
            </w:r>
          </w:p>
          <w:p w14:paraId="2AF4963B" w14:textId="77777777" w:rsidR="004478DF" w:rsidRPr="00746AA3" w:rsidRDefault="004478DF" w:rsidP="00E54D16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4340E3C" w14:textId="77777777" w:rsidR="004478DF" w:rsidRPr="00746AA3" w:rsidRDefault="004478DF" w:rsidP="00E54D16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Estimated cost (US$)  </w:t>
            </w:r>
          </w:p>
        </w:tc>
        <w:tc>
          <w:tcPr>
            <w:tcW w:w="1710" w:type="dxa"/>
          </w:tcPr>
          <w:p w14:paraId="5C12BB22" w14:textId="77777777" w:rsidR="004478DF" w:rsidRPr="00746AA3" w:rsidRDefault="004478DF" w:rsidP="004F4E33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Urgent </w:t>
            </w:r>
            <w:r w:rsidR="004F4E33">
              <w:rPr>
                <w:rFonts w:asciiTheme="minorHAnsi" w:hAnsiTheme="minorHAnsi" w:cstheme="minorHAnsi"/>
                <w:sz w:val="22"/>
                <w:szCs w:val="22"/>
              </w:rPr>
              <w:t>Need</w:t>
            </w:r>
            <w:r w:rsidR="004F4E33"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(US$)</w:t>
            </w:r>
          </w:p>
        </w:tc>
      </w:tr>
      <w:tr w:rsidR="004F4E33" w:rsidRPr="00E05768" w14:paraId="43CDDF12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405CAE8C" w14:textId="77777777" w:rsidR="004F4E33" w:rsidRPr="00746AA3" w:rsidRDefault="004F4E3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3EA10F1F" w14:textId="2D3940F5" w:rsidR="004F4E33" w:rsidRPr="00746AA3" w:rsidRDefault="008C359A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C3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COUNTRY‐LEVEL COORDINATION AND RESPONSE PLANNING</w:t>
            </w:r>
          </w:p>
        </w:tc>
      </w:tr>
      <w:tr w:rsidR="008C359A" w:rsidRPr="00E05768" w14:paraId="4C49C9BB" w14:textId="77777777" w:rsidTr="008C35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auto"/>
          </w:tcPr>
          <w:p w14:paraId="336C646D" w14:textId="1C55747B" w:rsidR="008C359A" w:rsidRPr="00746AA3" w:rsidRDefault="008C359A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5514" w:type="dxa"/>
            <w:shd w:val="clear" w:color="auto" w:fill="auto"/>
          </w:tcPr>
          <w:p w14:paraId="0D1086E9" w14:textId="7649D4FD" w:rsidR="008C359A" w:rsidRPr="008C359A" w:rsidRDefault="00C116DB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Su</w:t>
            </w:r>
            <w:r w:rsidR="008C359A">
              <w:rPr>
                <w:rFonts w:asciiTheme="minorHAnsi" w:hAnsiTheme="minorHAnsi" w:cstheme="minorHAnsi"/>
                <w:bCs/>
                <w:sz w:val="22"/>
                <w:szCs w:val="22"/>
              </w:rPr>
              <w:t>pport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coordination and leadership </w:t>
            </w:r>
            <w:r w:rsidR="001914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structures at </w:t>
            </w:r>
            <w:r w:rsidR="008C35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national </w:t>
            </w:r>
            <w:r w:rsidR="00191434">
              <w:rPr>
                <w:rFonts w:asciiTheme="minorHAnsi" w:hAnsiTheme="minorHAnsi" w:cstheme="minorHAnsi"/>
                <w:bCs/>
                <w:sz w:val="22"/>
                <w:szCs w:val="22"/>
              </w:rPr>
              <w:t>and sub-national levels</w:t>
            </w:r>
          </w:p>
        </w:tc>
        <w:tc>
          <w:tcPr>
            <w:tcW w:w="1620" w:type="dxa"/>
            <w:shd w:val="clear" w:color="auto" w:fill="auto"/>
          </w:tcPr>
          <w:p w14:paraId="263B3248" w14:textId="61926E06" w:rsidR="008C359A" w:rsidRPr="008C359A" w:rsidRDefault="008C359A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400,000</w:t>
            </w:r>
          </w:p>
        </w:tc>
        <w:tc>
          <w:tcPr>
            <w:tcW w:w="1710" w:type="dxa"/>
            <w:shd w:val="clear" w:color="auto" w:fill="auto"/>
          </w:tcPr>
          <w:p w14:paraId="605587DB" w14:textId="0D136553" w:rsidR="008C359A" w:rsidRPr="008C359A" w:rsidRDefault="008C359A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200,000</w:t>
            </w:r>
          </w:p>
        </w:tc>
      </w:tr>
      <w:tr w:rsidR="00F06B24" w:rsidRPr="00E05768" w14:paraId="0C0DB29C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4BF381F7" w14:textId="77777777" w:rsidR="00F06B24" w:rsidRPr="00746AA3" w:rsidRDefault="00F06B24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57CDC50F" w14:textId="77777777" w:rsidR="00F06B24" w:rsidRPr="00746AA3" w:rsidRDefault="00F06B24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COMMUNICATION AND COMMUNITY ENGAGEMENT (AAP)</w:t>
            </w:r>
          </w:p>
        </w:tc>
      </w:tr>
      <w:tr w:rsidR="004478DF" w:rsidRPr="00E05768" w14:paraId="7BB3F620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0489BC34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5514" w:type="dxa"/>
          </w:tcPr>
          <w:p w14:paraId="3305CCD7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Conduct risk communication campaigns to public using national media (TV and radio)</w:t>
            </w:r>
          </w:p>
        </w:tc>
        <w:tc>
          <w:tcPr>
            <w:tcW w:w="1620" w:type="dxa"/>
          </w:tcPr>
          <w:p w14:paraId="0090258F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600,000</w:t>
            </w:r>
          </w:p>
        </w:tc>
        <w:tc>
          <w:tcPr>
            <w:tcW w:w="1710" w:type="dxa"/>
          </w:tcPr>
          <w:p w14:paraId="34FD7D12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400,000</w:t>
            </w:r>
          </w:p>
        </w:tc>
      </w:tr>
      <w:tr w:rsidR="004478DF" w:rsidRPr="00E05768" w14:paraId="032D441E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1F6261E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5514" w:type="dxa"/>
          </w:tcPr>
          <w:p w14:paraId="1B213221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Develop, print and distribute brochures and leaflets to various target groups </w:t>
            </w:r>
          </w:p>
        </w:tc>
        <w:tc>
          <w:tcPr>
            <w:tcW w:w="1620" w:type="dxa"/>
          </w:tcPr>
          <w:p w14:paraId="638CDEAC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400,000</w:t>
            </w:r>
          </w:p>
        </w:tc>
        <w:tc>
          <w:tcPr>
            <w:tcW w:w="1710" w:type="dxa"/>
          </w:tcPr>
          <w:p w14:paraId="2E475FA7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4478DF" w:rsidRPr="00E05768" w14:paraId="752870E1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7A9ADA15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5514" w:type="dxa"/>
          </w:tcPr>
          <w:p w14:paraId="21AD57C3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Infrastructure (tents, information </w:t>
            </w:r>
            <w:proofErr w:type="spellStart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centres</w:t>
            </w:r>
            <w:proofErr w:type="spellEnd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) at focal areas for distribution of communication material – Link to Pillar 4</w:t>
            </w:r>
          </w:p>
        </w:tc>
        <w:tc>
          <w:tcPr>
            <w:tcW w:w="1620" w:type="dxa"/>
          </w:tcPr>
          <w:p w14:paraId="120C8F43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800,000</w:t>
            </w:r>
          </w:p>
        </w:tc>
        <w:tc>
          <w:tcPr>
            <w:tcW w:w="1710" w:type="dxa"/>
          </w:tcPr>
          <w:p w14:paraId="06E0B265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400,000</w:t>
            </w:r>
          </w:p>
        </w:tc>
      </w:tr>
      <w:tr w:rsidR="004478DF" w:rsidRPr="00E05768" w14:paraId="6F4F804D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2B7F5DAD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5514" w:type="dxa"/>
          </w:tcPr>
          <w:p w14:paraId="50398C17" w14:textId="476C0FEE" w:rsidR="004478DF" w:rsidRPr="00746AA3" w:rsidRDefault="004F4E33" w:rsidP="00E346E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Technical assistance</w:t>
            </w:r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to support </w:t>
            </w:r>
            <w:r w:rsidR="00E346E5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ommunication with C</w:t>
            </w:r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>ommunities (</w:t>
            </w:r>
            <w:proofErr w:type="spellStart"/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>CwC</w:t>
            </w:r>
            <w:proofErr w:type="spellEnd"/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>) and Accountability to Affected Population (AAP) for six months</w:t>
            </w:r>
          </w:p>
        </w:tc>
        <w:tc>
          <w:tcPr>
            <w:tcW w:w="1620" w:type="dxa"/>
          </w:tcPr>
          <w:p w14:paraId="4AC02AD1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400,000</w:t>
            </w:r>
          </w:p>
        </w:tc>
        <w:tc>
          <w:tcPr>
            <w:tcW w:w="1710" w:type="dxa"/>
          </w:tcPr>
          <w:p w14:paraId="4937734F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F06B24" w:rsidRPr="00E05768" w14:paraId="18BFE8E4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57FA0BAC" w14:textId="77777777" w:rsidR="00F06B24" w:rsidRPr="00746AA3" w:rsidRDefault="00F06B24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2E9EAF82" w14:textId="77777777" w:rsidR="00F06B24" w:rsidRPr="00746AA3" w:rsidRDefault="00F06B24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SURVEILLANCE, RAPID RESPONSE TEAMS, AND CASE INVESTIGATION</w:t>
            </w:r>
          </w:p>
        </w:tc>
      </w:tr>
      <w:tr w:rsidR="004478DF" w:rsidRPr="00E05768" w14:paraId="69DD836B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556446E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5514" w:type="dxa"/>
          </w:tcPr>
          <w:p w14:paraId="298BDC05" w14:textId="77777777" w:rsidR="004478DF" w:rsidRPr="00746AA3" w:rsidRDefault="004478DF" w:rsidP="00F06B2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Train focal points of all surveillance sites on </w:t>
            </w:r>
          </w:p>
          <w:p w14:paraId="75847E29" w14:textId="77777777" w:rsidR="004478DF" w:rsidRPr="00746AA3" w:rsidRDefault="004478DF" w:rsidP="00F06B2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Cs/>
                <w:sz w:val="22"/>
                <w:szCs w:val="22"/>
              </w:rPr>
              <w:t>case definitions, case investigation and follow up for active surveillance</w:t>
            </w:r>
          </w:p>
        </w:tc>
        <w:tc>
          <w:tcPr>
            <w:tcW w:w="1620" w:type="dxa"/>
          </w:tcPr>
          <w:p w14:paraId="76E8DCA2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  <w:tc>
          <w:tcPr>
            <w:tcW w:w="1710" w:type="dxa"/>
          </w:tcPr>
          <w:p w14:paraId="5E6528DD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4478DF" w:rsidRPr="00E05768" w14:paraId="1F1CFC68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7207979B" w14:textId="77777777" w:rsidR="004478DF" w:rsidRPr="00746AA3" w:rsidRDefault="004478DF" w:rsidP="00F06B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3.2</w:t>
            </w:r>
          </w:p>
        </w:tc>
        <w:tc>
          <w:tcPr>
            <w:tcW w:w="5514" w:type="dxa"/>
          </w:tcPr>
          <w:p w14:paraId="284FF931" w14:textId="77777777" w:rsidR="004478DF" w:rsidRPr="00746AA3" w:rsidRDefault="004478DF" w:rsidP="00F06B2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Train private health care providers on case definitions, case investigation and follow up for active surveillance </w:t>
            </w:r>
          </w:p>
        </w:tc>
        <w:tc>
          <w:tcPr>
            <w:tcW w:w="1620" w:type="dxa"/>
          </w:tcPr>
          <w:p w14:paraId="1F178539" w14:textId="77777777" w:rsidR="004478DF" w:rsidRPr="00746AA3" w:rsidRDefault="004F4E33" w:rsidP="00F06B2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710" w:type="dxa"/>
          </w:tcPr>
          <w:p w14:paraId="645EACED" w14:textId="77777777" w:rsidR="004478DF" w:rsidRPr="00746AA3" w:rsidRDefault="004F4E33" w:rsidP="00F06B2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4478DF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</w:tr>
      <w:tr w:rsidR="004478DF" w:rsidRPr="00E05768" w14:paraId="03FE3C9F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360BE25F" w14:textId="77777777" w:rsidR="004478DF" w:rsidRPr="00746AA3" w:rsidRDefault="004478DF" w:rsidP="00F06B24">
            <w:r w:rsidRPr="00746AA3">
              <w:t>3.3</w:t>
            </w:r>
          </w:p>
        </w:tc>
        <w:tc>
          <w:tcPr>
            <w:tcW w:w="5514" w:type="dxa"/>
          </w:tcPr>
          <w:p w14:paraId="00F82005" w14:textId="77777777" w:rsidR="004478DF" w:rsidRPr="00746AA3" w:rsidRDefault="004478DF" w:rsidP="00F06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 xml:space="preserve">Enhance influenza surveillance system at the sentinel sites </w:t>
            </w:r>
          </w:p>
        </w:tc>
        <w:tc>
          <w:tcPr>
            <w:tcW w:w="1620" w:type="dxa"/>
          </w:tcPr>
          <w:p w14:paraId="49F11A8F" w14:textId="77777777" w:rsidR="004478DF" w:rsidRPr="00746AA3" w:rsidRDefault="004478DF" w:rsidP="00F06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200,000</w:t>
            </w:r>
          </w:p>
        </w:tc>
        <w:tc>
          <w:tcPr>
            <w:tcW w:w="1710" w:type="dxa"/>
          </w:tcPr>
          <w:p w14:paraId="4194C960" w14:textId="77777777" w:rsidR="004478DF" w:rsidRPr="00746AA3" w:rsidRDefault="004478DF" w:rsidP="00F06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100,000</w:t>
            </w:r>
          </w:p>
        </w:tc>
      </w:tr>
      <w:tr w:rsidR="004478DF" w:rsidRPr="00E05768" w14:paraId="2E3969DC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B6863F2" w14:textId="77777777" w:rsidR="004478DF" w:rsidRPr="00746AA3" w:rsidRDefault="004478DF" w:rsidP="00F06B24">
            <w:r w:rsidRPr="00746AA3">
              <w:t>3.4</w:t>
            </w:r>
          </w:p>
        </w:tc>
        <w:tc>
          <w:tcPr>
            <w:tcW w:w="5514" w:type="dxa"/>
          </w:tcPr>
          <w:p w14:paraId="7ECF1FFD" w14:textId="2BC03210" w:rsidR="004478DF" w:rsidRPr="00746AA3" w:rsidRDefault="004478DF" w:rsidP="00F06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Surveillance, contact tracing</w:t>
            </w:r>
            <w:r w:rsidR="00646E33">
              <w:t xml:space="preserve">, risk communication/health information, </w:t>
            </w:r>
            <w:r w:rsidRPr="00746AA3">
              <w:t xml:space="preserve">support </w:t>
            </w:r>
            <w:r w:rsidR="00646E33">
              <w:t xml:space="preserve">through the Polio teams and volunteers </w:t>
            </w:r>
          </w:p>
        </w:tc>
        <w:tc>
          <w:tcPr>
            <w:tcW w:w="1620" w:type="dxa"/>
          </w:tcPr>
          <w:p w14:paraId="6B0B2E62" w14:textId="77777777" w:rsidR="004478DF" w:rsidRPr="00746AA3" w:rsidRDefault="00777578" w:rsidP="00777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</w:t>
            </w:r>
            <w:r w:rsidR="004F4E33">
              <w:t>0</w:t>
            </w:r>
            <w:r>
              <w:t>00</w:t>
            </w:r>
            <w:r w:rsidR="004478DF" w:rsidRPr="00746AA3">
              <w:t>,000</w:t>
            </w:r>
          </w:p>
        </w:tc>
        <w:tc>
          <w:tcPr>
            <w:tcW w:w="1710" w:type="dxa"/>
          </w:tcPr>
          <w:p w14:paraId="26FF6103" w14:textId="77777777" w:rsidR="004478DF" w:rsidRPr="00746AA3" w:rsidRDefault="00777578" w:rsidP="00F06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500</w:t>
            </w:r>
            <w:r w:rsidR="004478DF" w:rsidRPr="00746AA3">
              <w:t>,000</w:t>
            </w:r>
          </w:p>
        </w:tc>
      </w:tr>
      <w:tr w:rsidR="004478DF" w:rsidRPr="00E05768" w14:paraId="7AFDFC45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B9EF87B" w14:textId="77777777" w:rsidR="004478DF" w:rsidRPr="00746AA3" w:rsidRDefault="004478DF" w:rsidP="00C57F61">
            <w:r w:rsidRPr="00746AA3">
              <w:t>3.5</w:t>
            </w:r>
          </w:p>
        </w:tc>
        <w:tc>
          <w:tcPr>
            <w:tcW w:w="5514" w:type="dxa"/>
          </w:tcPr>
          <w:p w14:paraId="4CAF8589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Train rapid response teams (RRT) at the national and sub-national levels</w:t>
            </w:r>
          </w:p>
        </w:tc>
        <w:tc>
          <w:tcPr>
            <w:tcW w:w="1620" w:type="dxa"/>
          </w:tcPr>
          <w:p w14:paraId="04A2C68B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200,000</w:t>
            </w:r>
          </w:p>
        </w:tc>
        <w:tc>
          <w:tcPr>
            <w:tcW w:w="1710" w:type="dxa"/>
          </w:tcPr>
          <w:p w14:paraId="73A779F1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50,000</w:t>
            </w:r>
          </w:p>
        </w:tc>
      </w:tr>
      <w:tr w:rsidR="004478DF" w:rsidRPr="00E05768" w14:paraId="30E43736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7CC3EEA8" w14:textId="6F1B9488" w:rsidR="004478DF" w:rsidRPr="00746AA3" w:rsidRDefault="004478DF" w:rsidP="008C359A">
            <w:r w:rsidRPr="00746AA3">
              <w:t>3.</w:t>
            </w:r>
            <w:r w:rsidR="008C359A">
              <w:t>6</w:t>
            </w:r>
          </w:p>
        </w:tc>
        <w:tc>
          <w:tcPr>
            <w:tcW w:w="5514" w:type="dxa"/>
          </w:tcPr>
          <w:p w14:paraId="03A78C29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 xml:space="preserve">Operations cost of the rapid response team (transport and other running cost for case finding, investigation, contact tracing and monitoring </w:t>
            </w:r>
          </w:p>
        </w:tc>
        <w:tc>
          <w:tcPr>
            <w:tcW w:w="1620" w:type="dxa"/>
          </w:tcPr>
          <w:p w14:paraId="4DB8AE60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800,000</w:t>
            </w:r>
          </w:p>
        </w:tc>
        <w:tc>
          <w:tcPr>
            <w:tcW w:w="1710" w:type="dxa"/>
          </w:tcPr>
          <w:p w14:paraId="41067C88" w14:textId="77777777" w:rsidR="004478DF" w:rsidRPr="00746AA3" w:rsidRDefault="004478DF" w:rsidP="00C57F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AA3">
              <w:t>300,000</w:t>
            </w:r>
          </w:p>
        </w:tc>
      </w:tr>
      <w:tr w:rsidR="00C57F61" w:rsidRPr="00E05768" w14:paraId="0D6DCC71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3E26E93C" w14:textId="77777777" w:rsidR="00C57F61" w:rsidRPr="00746AA3" w:rsidRDefault="00C57F61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75CE7BBC" w14:textId="77777777" w:rsidR="00C57F61" w:rsidRPr="00746AA3" w:rsidRDefault="00C57F61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POINTS OF ENTRY</w:t>
            </w:r>
          </w:p>
        </w:tc>
      </w:tr>
      <w:tr w:rsidR="004478DF" w:rsidRPr="00E05768" w14:paraId="5F39510C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848C951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5514" w:type="dxa"/>
          </w:tcPr>
          <w:p w14:paraId="2B600018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Train relevant stakeholders on public health emergency contingency plan at points of entry </w:t>
            </w:r>
          </w:p>
        </w:tc>
        <w:tc>
          <w:tcPr>
            <w:tcW w:w="1620" w:type="dxa"/>
          </w:tcPr>
          <w:p w14:paraId="1CF06021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4CA4896F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4478DF" w:rsidRPr="00E05768" w14:paraId="7A73890D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34E71E83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4.2</w:t>
            </w:r>
          </w:p>
        </w:tc>
        <w:tc>
          <w:tcPr>
            <w:tcW w:w="5514" w:type="dxa"/>
          </w:tcPr>
          <w:p w14:paraId="218A69AC" w14:textId="070E2D0B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Hire staff at 10 </w:t>
            </w:r>
            <w:proofErr w:type="spellStart"/>
            <w:proofErr w:type="gramStart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PoEs</w:t>
            </w:r>
            <w:proofErr w:type="spellEnd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6E33">
              <w:rPr>
                <w:rFonts w:asciiTheme="minorHAnsi" w:hAnsiTheme="minorHAnsi" w:cstheme="minorHAnsi"/>
                <w:sz w:val="22"/>
                <w:szCs w:val="22"/>
              </w:rPr>
              <w:t xml:space="preserve"> to</w:t>
            </w:r>
            <w:proofErr w:type="gramEnd"/>
            <w:r w:rsidR="00646E33">
              <w:rPr>
                <w:rFonts w:asciiTheme="minorHAnsi" w:hAnsiTheme="minorHAnsi" w:cstheme="minorHAnsi"/>
                <w:sz w:val="22"/>
                <w:szCs w:val="22"/>
              </w:rPr>
              <w:t xml:space="preserve"> provide risk communication/ health information, 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early detect, investigate and manage ill passenger (screening of passengers)</w:t>
            </w:r>
          </w:p>
        </w:tc>
        <w:tc>
          <w:tcPr>
            <w:tcW w:w="1620" w:type="dxa"/>
          </w:tcPr>
          <w:p w14:paraId="5604BC68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800,000</w:t>
            </w:r>
          </w:p>
        </w:tc>
        <w:tc>
          <w:tcPr>
            <w:tcW w:w="1710" w:type="dxa"/>
          </w:tcPr>
          <w:p w14:paraId="0EBCC238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4478DF" w:rsidRPr="00E05768" w14:paraId="74BBE891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3D5DA618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4.3</w:t>
            </w:r>
          </w:p>
        </w:tc>
        <w:tc>
          <w:tcPr>
            <w:tcW w:w="5514" w:type="dxa"/>
          </w:tcPr>
          <w:p w14:paraId="4CB9AFA0" w14:textId="074D63E3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Procure required equipment for screening passengers (infrared thermometer</w:t>
            </w:r>
            <w:r w:rsidR="00646E3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, advanced fever detectors, etc.)</w:t>
            </w:r>
          </w:p>
        </w:tc>
        <w:tc>
          <w:tcPr>
            <w:tcW w:w="1620" w:type="dxa"/>
          </w:tcPr>
          <w:p w14:paraId="0A935CDA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300,000</w:t>
            </w:r>
          </w:p>
        </w:tc>
        <w:tc>
          <w:tcPr>
            <w:tcW w:w="1710" w:type="dxa"/>
          </w:tcPr>
          <w:p w14:paraId="525DD4DC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4478DF" w:rsidRPr="00E05768" w14:paraId="2D55F854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7D5EB0C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4.4</w:t>
            </w:r>
          </w:p>
        </w:tc>
        <w:tc>
          <w:tcPr>
            <w:tcW w:w="5514" w:type="dxa"/>
          </w:tcPr>
          <w:p w14:paraId="14A72C9D" w14:textId="3EFDA74C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Operation/running cost of the Health team</w:t>
            </w:r>
            <w:r w:rsidR="00646E3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at the PoE</w:t>
            </w:r>
          </w:p>
        </w:tc>
        <w:tc>
          <w:tcPr>
            <w:tcW w:w="1620" w:type="dxa"/>
          </w:tcPr>
          <w:p w14:paraId="6C67432C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150,000</w:t>
            </w:r>
          </w:p>
        </w:tc>
        <w:tc>
          <w:tcPr>
            <w:tcW w:w="1710" w:type="dxa"/>
          </w:tcPr>
          <w:p w14:paraId="5088DB68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150,000</w:t>
            </w:r>
          </w:p>
        </w:tc>
      </w:tr>
      <w:tr w:rsidR="004478DF" w:rsidRPr="00E05768" w14:paraId="2A797E11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5624764C" w14:textId="77777777" w:rsidR="004478DF" w:rsidRPr="00746AA3" w:rsidRDefault="004478DF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4" w:type="dxa"/>
          </w:tcPr>
          <w:p w14:paraId="4FDB1BE6" w14:textId="3ABF3DBD" w:rsidR="004478DF" w:rsidRPr="00746AA3" w:rsidRDefault="00646E3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PPEs </w:t>
            </w:r>
            <w:r w:rsidR="00E54D16">
              <w:rPr>
                <w:rFonts w:asciiTheme="minorHAnsi" w:hAnsiTheme="minorHAnsi" w:cstheme="minorHAnsi"/>
                <w:sz w:val="22"/>
                <w:szCs w:val="22"/>
              </w:rPr>
              <w:t xml:space="preserve"> refer</w:t>
            </w:r>
            <w:proofErr w:type="gramEnd"/>
            <w:r w:rsidR="00E54D16"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54D16">
              <w:rPr>
                <w:rFonts w:asciiTheme="minorHAnsi" w:hAnsiTheme="minorHAnsi" w:cstheme="minorHAnsi"/>
                <w:sz w:val="22"/>
                <w:szCs w:val="22"/>
              </w:rPr>
              <w:t xml:space="preserve"> Line 6.2</w:t>
            </w:r>
          </w:p>
        </w:tc>
        <w:tc>
          <w:tcPr>
            <w:tcW w:w="1620" w:type="dxa"/>
          </w:tcPr>
          <w:p w14:paraId="23CA1BAD" w14:textId="77777777" w:rsidR="004478DF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710" w:type="dxa"/>
          </w:tcPr>
          <w:p w14:paraId="1B947C83" w14:textId="77777777" w:rsidR="004478DF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478DF" w:rsidRPr="00E05768" w14:paraId="1028728A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1E608CD" w14:textId="6A161674" w:rsidR="004478DF" w:rsidRPr="00746AA3" w:rsidRDefault="004478DF" w:rsidP="008C359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14" w:type="dxa"/>
          </w:tcPr>
          <w:p w14:paraId="40EC63E9" w14:textId="50C4BB92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Support adequate ambulance services for the transportation of the suspected case to the</w:t>
            </w:r>
            <w:r w:rsidR="00646E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646E33">
              <w:rPr>
                <w:rFonts w:asciiTheme="minorHAnsi" w:hAnsiTheme="minorHAnsi" w:cstheme="minorHAnsi"/>
                <w:sz w:val="22"/>
                <w:szCs w:val="22"/>
              </w:rPr>
              <w:t xml:space="preserve">designated 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hospitals</w:t>
            </w:r>
            <w:proofErr w:type="gramEnd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6E33">
              <w:rPr>
                <w:rFonts w:asciiTheme="minorHAnsi" w:hAnsiTheme="minorHAnsi" w:cstheme="minorHAnsi"/>
                <w:sz w:val="22"/>
                <w:szCs w:val="22"/>
              </w:rPr>
              <w:t>and facilities</w:t>
            </w:r>
          </w:p>
        </w:tc>
        <w:tc>
          <w:tcPr>
            <w:tcW w:w="1620" w:type="dxa"/>
          </w:tcPr>
          <w:p w14:paraId="47C1A767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150,000</w:t>
            </w:r>
          </w:p>
        </w:tc>
        <w:tc>
          <w:tcPr>
            <w:tcW w:w="1710" w:type="dxa"/>
          </w:tcPr>
          <w:p w14:paraId="6B3FF860" w14:textId="77777777" w:rsidR="004478DF" w:rsidRPr="00746AA3" w:rsidRDefault="004478DF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C57F61" w:rsidRPr="00E05768" w14:paraId="1EE5F5C5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7ABECEC1" w14:textId="77777777" w:rsidR="00C57F61" w:rsidRPr="00746AA3" w:rsidRDefault="00C57F61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050EABEA" w14:textId="77777777" w:rsidR="00C57F61" w:rsidRPr="00746AA3" w:rsidRDefault="00C57F61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NATIONAL LABORATORIES</w:t>
            </w:r>
          </w:p>
        </w:tc>
      </w:tr>
      <w:tr w:rsidR="00746AA3" w:rsidRPr="00E05768" w14:paraId="5544CDDD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77123E29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5514" w:type="dxa"/>
          </w:tcPr>
          <w:p w14:paraId="11E7A28F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Procure specimen collection, </w:t>
            </w:r>
            <w:proofErr w:type="gramStart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packaging  and</w:t>
            </w:r>
            <w:proofErr w:type="gramEnd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transportation supplies  </w:t>
            </w:r>
          </w:p>
        </w:tc>
        <w:tc>
          <w:tcPr>
            <w:tcW w:w="1620" w:type="dxa"/>
          </w:tcPr>
          <w:p w14:paraId="7E53FE92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300,000</w:t>
            </w:r>
          </w:p>
        </w:tc>
        <w:tc>
          <w:tcPr>
            <w:tcW w:w="1710" w:type="dxa"/>
          </w:tcPr>
          <w:p w14:paraId="775A10D6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300,000</w:t>
            </w:r>
          </w:p>
        </w:tc>
      </w:tr>
      <w:tr w:rsidR="00746AA3" w:rsidRPr="00E05768" w14:paraId="2420865C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B9A7552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5.2</w:t>
            </w:r>
          </w:p>
        </w:tc>
        <w:tc>
          <w:tcPr>
            <w:tcW w:w="5514" w:type="dxa"/>
          </w:tcPr>
          <w:p w14:paraId="7F93A30D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Train Lab staff on proper specimen collection and handling </w:t>
            </w:r>
          </w:p>
        </w:tc>
        <w:tc>
          <w:tcPr>
            <w:tcW w:w="1620" w:type="dxa"/>
          </w:tcPr>
          <w:p w14:paraId="5DE328E0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6EA3FCA7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746AA3" w14:paraId="733C0C13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0ECF3C49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5.3</w:t>
            </w:r>
          </w:p>
        </w:tc>
        <w:tc>
          <w:tcPr>
            <w:tcW w:w="5514" w:type="dxa"/>
          </w:tcPr>
          <w:p w14:paraId="3F486D39" w14:textId="32351C0A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Procure PCR, reagents and consumables for upgrading 10 reference national and regional </w:t>
            </w:r>
            <w:proofErr w:type="gramStart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laboratories</w:t>
            </w:r>
            <w:r w:rsidR="00E54D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1680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proofErr w:type="gramEnd"/>
            <w:r w:rsidR="003316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4D16">
              <w:rPr>
                <w:rFonts w:asciiTheme="minorHAnsi" w:hAnsiTheme="minorHAnsi" w:cstheme="minorHAnsi"/>
                <w:sz w:val="22"/>
                <w:szCs w:val="22"/>
              </w:rPr>
              <w:t xml:space="preserve"> diagnostic kits</w:t>
            </w:r>
          </w:p>
        </w:tc>
        <w:tc>
          <w:tcPr>
            <w:tcW w:w="1620" w:type="dxa"/>
          </w:tcPr>
          <w:p w14:paraId="58930018" w14:textId="77777777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710" w:type="dxa"/>
          </w:tcPr>
          <w:p w14:paraId="1A777123" w14:textId="77777777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00,000</w:t>
            </w:r>
          </w:p>
        </w:tc>
      </w:tr>
      <w:tr w:rsidR="00746AA3" w14:paraId="2AEAC5AF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1A8363A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5.4</w:t>
            </w:r>
          </w:p>
        </w:tc>
        <w:tc>
          <w:tcPr>
            <w:tcW w:w="5514" w:type="dxa"/>
          </w:tcPr>
          <w:p w14:paraId="0D353CB2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Rehabilitate and upgrade 10 national and regional reference laboratories</w:t>
            </w:r>
          </w:p>
        </w:tc>
        <w:tc>
          <w:tcPr>
            <w:tcW w:w="1620" w:type="dxa"/>
          </w:tcPr>
          <w:p w14:paraId="4E66222C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800,000</w:t>
            </w:r>
          </w:p>
        </w:tc>
        <w:tc>
          <w:tcPr>
            <w:tcW w:w="1710" w:type="dxa"/>
          </w:tcPr>
          <w:p w14:paraId="3F39E3F3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800,000</w:t>
            </w:r>
          </w:p>
        </w:tc>
      </w:tr>
      <w:tr w:rsidR="00C57F61" w:rsidRPr="00E05768" w14:paraId="44CCDF14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7DCB9AF2" w14:textId="77777777" w:rsidR="00C57F61" w:rsidRPr="00746AA3" w:rsidRDefault="00C57F61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0704235A" w14:textId="77777777" w:rsidR="00C57F61" w:rsidRPr="00746AA3" w:rsidRDefault="00C57F61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Enhance national and healthcare facility Infection Prevention and Control</w:t>
            </w:r>
          </w:p>
        </w:tc>
      </w:tr>
      <w:tr w:rsidR="00746AA3" w:rsidRPr="00E05768" w14:paraId="4D0B6716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0296E2A1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6.1</w:t>
            </w:r>
          </w:p>
        </w:tc>
        <w:tc>
          <w:tcPr>
            <w:tcW w:w="5514" w:type="dxa"/>
          </w:tcPr>
          <w:p w14:paraId="7180DE3A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Print </w:t>
            </w:r>
            <w:proofErr w:type="gramStart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and  disseminate</w:t>
            </w:r>
            <w:proofErr w:type="gramEnd"/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existing IPC protocols </w:t>
            </w:r>
          </w:p>
        </w:tc>
        <w:tc>
          <w:tcPr>
            <w:tcW w:w="1620" w:type="dxa"/>
          </w:tcPr>
          <w:p w14:paraId="77DA498F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  <w:tc>
          <w:tcPr>
            <w:tcW w:w="1710" w:type="dxa"/>
          </w:tcPr>
          <w:p w14:paraId="0C44F8D9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746AA3" w14:paraId="1DF0C5C7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97E910E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</w:p>
        </w:tc>
        <w:tc>
          <w:tcPr>
            <w:tcW w:w="5514" w:type="dxa"/>
          </w:tcPr>
          <w:p w14:paraId="178FACAA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Procure Infection Prevention and Control supplies and Personal Protective Equipment  </w:t>
            </w:r>
          </w:p>
        </w:tc>
        <w:tc>
          <w:tcPr>
            <w:tcW w:w="1620" w:type="dxa"/>
          </w:tcPr>
          <w:p w14:paraId="7DDFC2C8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 w:rsidR="00E54D1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54D16"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710" w:type="dxa"/>
          </w:tcPr>
          <w:p w14:paraId="0C40685F" w14:textId="77777777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78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</w:tr>
      <w:tr w:rsidR="00746AA3" w14:paraId="30CA2D03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38E01EC9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6.3</w:t>
            </w:r>
          </w:p>
        </w:tc>
        <w:tc>
          <w:tcPr>
            <w:tcW w:w="5514" w:type="dxa"/>
          </w:tcPr>
          <w:p w14:paraId="0909E767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Training of medical and support staff on Infection Prevention and Control in the hospitals</w:t>
            </w:r>
          </w:p>
        </w:tc>
        <w:tc>
          <w:tcPr>
            <w:tcW w:w="1620" w:type="dxa"/>
          </w:tcPr>
          <w:p w14:paraId="5BFF20D9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500,000</w:t>
            </w:r>
          </w:p>
        </w:tc>
        <w:tc>
          <w:tcPr>
            <w:tcW w:w="1710" w:type="dxa"/>
          </w:tcPr>
          <w:p w14:paraId="659C1B24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300,000</w:t>
            </w:r>
          </w:p>
        </w:tc>
      </w:tr>
      <w:tr w:rsidR="00746AA3" w14:paraId="6923E1E2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572DAC5F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6.4</w:t>
            </w:r>
          </w:p>
        </w:tc>
        <w:tc>
          <w:tcPr>
            <w:tcW w:w="5514" w:type="dxa"/>
          </w:tcPr>
          <w:p w14:paraId="0E3AA204" w14:textId="3A816AB9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Technical assistance on monitoring implementation of IPC </w:t>
            </w:r>
          </w:p>
        </w:tc>
        <w:tc>
          <w:tcPr>
            <w:tcW w:w="1620" w:type="dxa"/>
          </w:tcPr>
          <w:p w14:paraId="7A661D56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3A805AB0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746AA3" w14:paraId="084AE097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209D940A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6.5</w:t>
            </w:r>
          </w:p>
        </w:tc>
        <w:tc>
          <w:tcPr>
            <w:tcW w:w="5514" w:type="dxa"/>
          </w:tcPr>
          <w:p w14:paraId="5844FD8D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Hire and recruit essential non-medical staff for relevant IPC </w:t>
            </w:r>
          </w:p>
        </w:tc>
        <w:tc>
          <w:tcPr>
            <w:tcW w:w="1620" w:type="dxa"/>
          </w:tcPr>
          <w:p w14:paraId="69BFF3B8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03F5D076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</w:tr>
      <w:tr w:rsidR="00C57F61" w:rsidRPr="00E05768" w14:paraId="5DDA7743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3B96AA4B" w14:textId="77777777" w:rsidR="00C57F61" w:rsidRPr="00746AA3" w:rsidRDefault="00C57F61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1E0FC3E2" w14:textId="77777777" w:rsidR="00C57F61" w:rsidRPr="00746AA3" w:rsidRDefault="00C57F61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Case Management</w:t>
            </w:r>
          </w:p>
        </w:tc>
      </w:tr>
      <w:tr w:rsidR="00746AA3" w:rsidRPr="00E05768" w14:paraId="3C3EAFC2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211E2E18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5514" w:type="dxa"/>
          </w:tcPr>
          <w:p w14:paraId="1DDAFFA6" w14:textId="59F5E0DC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Support ICU and 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isolation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facilities at national and sub-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national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level including 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procurement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 medical and non-medical 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equipment</w:t>
            </w:r>
          </w:p>
        </w:tc>
        <w:tc>
          <w:tcPr>
            <w:tcW w:w="1620" w:type="dxa"/>
          </w:tcPr>
          <w:p w14:paraId="758E4E3B" w14:textId="095EB781" w:rsidR="00746AA3" w:rsidRPr="00746AA3" w:rsidRDefault="008C359A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,000,000</w:t>
            </w:r>
          </w:p>
        </w:tc>
        <w:tc>
          <w:tcPr>
            <w:tcW w:w="1710" w:type="dxa"/>
          </w:tcPr>
          <w:p w14:paraId="6F5C1FD9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1,000,000</w:t>
            </w:r>
          </w:p>
        </w:tc>
      </w:tr>
      <w:tr w:rsidR="00746AA3" w:rsidRPr="00E05768" w14:paraId="62B3EB04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BE97CEB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5514" w:type="dxa"/>
          </w:tcPr>
          <w:p w14:paraId="576A1C3C" w14:textId="591CC10E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Support specific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hospital/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facilities for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isolation/ICU quarantine 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facilities</w:t>
            </w:r>
          </w:p>
        </w:tc>
        <w:tc>
          <w:tcPr>
            <w:tcW w:w="1620" w:type="dxa"/>
          </w:tcPr>
          <w:p w14:paraId="1CCA13F9" w14:textId="77777777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710" w:type="dxa"/>
          </w:tcPr>
          <w:p w14:paraId="0F6CF9B2" w14:textId="77777777" w:rsidR="00746AA3" w:rsidRPr="00746AA3" w:rsidRDefault="00E54D16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</w:tr>
      <w:tr w:rsidR="00746AA3" w:rsidRPr="00E05768" w14:paraId="0BA8688D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3BEF45DD" w14:textId="0F9DB321" w:rsidR="00746AA3" w:rsidRPr="00746AA3" w:rsidRDefault="00746AA3" w:rsidP="008C359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14:paraId="655802E7" w14:textId="11E812CD" w:rsidR="00746AA3" w:rsidRPr="00746AA3" w:rsidRDefault="00746AA3" w:rsidP="00EB75B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provisions for</w:t>
            </w:r>
            <w:r w:rsidR="008C35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B75B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consumables PPE</w:t>
            </w:r>
            <w:r w:rsidR="003316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</w:t>
            </w:r>
            <w:r w:rsidR="00EB75B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746AA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N95 masks, surgical masks, gloves, coveralls,</w:t>
            </w:r>
          </w:p>
        </w:tc>
        <w:tc>
          <w:tcPr>
            <w:tcW w:w="1620" w:type="dxa"/>
          </w:tcPr>
          <w:p w14:paraId="7C744D07" w14:textId="77777777" w:rsidR="00746AA3" w:rsidRPr="00746AA3" w:rsidRDefault="00EB75BD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710" w:type="dxa"/>
          </w:tcPr>
          <w:p w14:paraId="14BC0214" w14:textId="77777777" w:rsidR="00746AA3" w:rsidRPr="00746AA3" w:rsidRDefault="00EB75BD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</w:tr>
      <w:tr w:rsidR="00746AA3" w:rsidRPr="00E05768" w14:paraId="28E98638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56BF8DF0" w14:textId="6726C235" w:rsidR="00746AA3" w:rsidRPr="00746AA3" w:rsidRDefault="00746AA3" w:rsidP="008C359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14:paraId="0DB50A2E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Procurement of essential medicines</w:t>
            </w:r>
          </w:p>
        </w:tc>
        <w:tc>
          <w:tcPr>
            <w:tcW w:w="1620" w:type="dxa"/>
          </w:tcPr>
          <w:p w14:paraId="75543FF4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1,000,000</w:t>
            </w:r>
          </w:p>
        </w:tc>
        <w:tc>
          <w:tcPr>
            <w:tcW w:w="1710" w:type="dxa"/>
          </w:tcPr>
          <w:p w14:paraId="3C266B27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400,000</w:t>
            </w:r>
          </w:p>
        </w:tc>
      </w:tr>
      <w:tr w:rsidR="00746AA3" w:rsidRPr="00E05768" w14:paraId="1BEB0955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21CEDE06" w14:textId="3D495D32" w:rsidR="00746AA3" w:rsidRPr="00746AA3" w:rsidRDefault="00746AA3" w:rsidP="008C359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8C359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14" w:type="dxa"/>
          </w:tcPr>
          <w:p w14:paraId="18285131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Training of medical staff on Case Management</w:t>
            </w:r>
          </w:p>
        </w:tc>
        <w:tc>
          <w:tcPr>
            <w:tcW w:w="1620" w:type="dxa"/>
          </w:tcPr>
          <w:p w14:paraId="5DBF8370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500,000</w:t>
            </w:r>
          </w:p>
        </w:tc>
        <w:tc>
          <w:tcPr>
            <w:tcW w:w="1710" w:type="dxa"/>
          </w:tcPr>
          <w:p w14:paraId="17225A33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746AA3" w:rsidRPr="00E05768" w14:paraId="2EB963CC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BDD6EE" w:themeFill="accent1" w:themeFillTint="66"/>
          </w:tcPr>
          <w:p w14:paraId="22D1BB33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844" w:type="dxa"/>
            <w:gridSpan w:val="3"/>
            <w:shd w:val="clear" w:color="auto" w:fill="BDD6EE" w:themeFill="accent1" w:themeFillTint="66"/>
          </w:tcPr>
          <w:p w14:paraId="63076BA4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 xml:space="preserve">OPERATIONAL SUPPORT AND LOGISTICS  </w:t>
            </w:r>
          </w:p>
        </w:tc>
      </w:tr>
      <w:tr w:rsidR="00746AA3" w:rsidRPr="00E05768" w14:paraId="0B61D2E0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9364E32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8.1</w:t>
            </w:r>
          </w:p>
        </w:tc>
        <w:tc>
          <w:tcPr>
            <w:tcW w:w="5514" w:type="dxa"/>
          </w:tcPr>
          <w:p w14:paraId="536299C6" w14:textId="77777777" w:rsidR="00746AA3" w:rsidRPr="00746AA3" w:rsidRDefault="00EB75BD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46AA3" w:rsidRPr="00746AA3">
              <w:rPr>
                <w:rFonts w:asciiTheme="minorHAnsi" w:hAnsiTheme="minorHAnsi" w:cstheme="minorHAnsi"/>
                <w:sz w:val="22"/>
                <w:szCs w:val="22"/>
              </w:rPr>
              <w:t>ogistician for 6 months</w:t>
            </w:r>
          </w:p>
        </w:tc>
        <w:tc>
          <w:tcPr>
            <w:tcW w:w="1620" w:type="dxa"/>
          </w:tcPr>
          <w:p w14:paraId="08B210F5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32413A2E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746AA3" w:rsidRPr="00E05768" w14:paraId="0D49ADA5" w14:textId="77777777" w:rsidTr="00746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2E39EE3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8.2</w:t>
            </w:r>
          </w:p>
        </w:tc>
        <w:tc>
          <w:tcPr>
            <w:tcW w:w="5514" w:type="dxa"/>
          </w:tcPr>
          <w:p w14:paraId="31533731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National public health officers (x4)</w:t>
            </w:r>
          </w:p>
        </w:tc>
        <w:tc>
          <w:tcPr>
            <w:tcW w:w="1620" w:type="dxa"/>
          </w:tcPr>
          <w:p w14:paraId="60792CA3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  <w:tc>
          <w:tcPr>
            <w:tcW w:w="1710" w:type="dxa"/>
          </w:tcPr>
          <w:p w14:paraId="23B26141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sz w:val="22"/>
                <w:szCs w:val="22"/>
              </w:rPr>
              <w:t>200,000</w:t>
            </w:r>
          </w:p>
        </w:tc>
      </w:tr>
      <w:tr w:rsidR="00746AA3" w:rsidRPr="00E05768" w14:paraId="3EA772DC" w14:textId="77777777" w:rsidTr="00746AA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1F4E79" w:themeFill="accent1" w:themeFillShade="80"/>
          </w:tcPr>
          <w:p w14:paraId="5E973ACD" w14:textId="77777777" w:rsidR="00746AA3" w:rsidRPr="00746AA3" w:rsidRDefault="00746AA3" w:rsidP="00E54D16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514" w:type="dxa"/>
            <w:shd w:val="clear" w:color="auto" w:fill="1F4E79" w:themeFill="accent1" w:themeFillShade="80"/>
          </w:tcPr>
          <w:p w14:paraId="6AB7BC96" w14:textId="77777777" w:rsidR="00746AA3" w:rsidRPr="00746AA3" w:rsidRDefault="00746AA3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746AA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Total cost </w:t>
            </w:r>
          </w:p>
        </w:tc>
        <w:tc>
          <w:tcPr>
            <w:tcW w:w="1620" w:type="dxa"/>
            <w:shd w:val="clear" w:color="auto" w:fill="1F4E79" w:themeFill="accent1" w:themeFillShade="80"/>
          </w:tcPr>
          <w:p w14:paraId="25CAB8D6" w14:textId="2BCD6906" w:rsidR="00746AA3" w:rsidRPr="00746AA3" w:rsidRDefault="008C359A" w:rsidP="00746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="Calibri"/>
                <w:b/>
                <w:bCs/>
                <w:color w:val="FFFFFF" w:themeColor="background1"/>
              </w:rPr>
              <w:t>20,200</w:t>
            </w:r>
            <w:r w:rsidR="00746AA3" w:rsidRPr="00746AA3">
              <w:rPr>
                <w:rFonts w:cs="Calibri"/>
                <w:b/>
                <w:bCs/>
                <w:color w:val="FFFFFF" w:themeColor="background1"/>
              </w:rPr>
              <w:t>,000</w:t>
            </w:r>
          </w:p>
        </w:tc>
        <w:tc>
          <w:tcPr>
            <w:tcW w:w="1710" w:type="dxa"/>
            <w:shd w:val="clear" w:color="auto" w:fill="1F4E79" w:themeFill="accent1" w:themeFillShade="80"/>
          </w:tcPr>
          <w:p w14:paraId="6D21A442" w14:textId="7F61AD9B" w:rsidR="00746AA3" w:rsidRPr="00746AA3" w:rsidRDefault="007F17E4" w:rsidP="00E54D1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10,180</w:t>
            </w:r>
            <w:r w:rsidR="00746AA3" w:rsidRPr="00746AA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,000</w:t>
            </w:r>
          </w:p>
        </w:tc>
      </w:tr>
    </w:tbl>
    <w:p w14:paraId="38EE3791" w14:textId="77777777" w:rsidR="00F06B24" w:rsidRPr="00176002" w:rsidRDefault="00F06B24" w:rsidP="000A39BE">
      <w:pPr>
        <w:spacing w:line="240" w:lineRule="auto"/>
        <w:jc w:val="both"/>
        <w:rPr>
          <w:rFonts w:cstheme="minorHAnsi"/>
          <w:b/>
          <w:color w:val="0070C0"/>
          <w:sz w:val="24"/>
          <w:szCs w:val="24"/>
        </w:rPr>
      </w:pPr>
    </w:p>
    <w:p w14:paraId="25D680C1" w14:textId="77777777" w:rsidR="00F32C63" w:rsidRPr="00E05768" w:rsidRDefault="00F32C63" w:rsidP="00F32C63">
      <w:pPr>
        <w:spacing w:after="0" w:line="240" w:lineRule="auto"/>
        <w:jc w:val="both"/>
        <w:rPr>
          <w:rFonts w:cstheme="minorHAnsi"/>
          <w:b/>
          <w:bCs/>
          <w:color w:val="0070C0"/>
        </w:rPr>
      </w:pPr>
    </w:p>
    <w:p w14:paraId="3116461A" w14:textId="77777777" w:rsidR="007D5E98" w:rsidRPr="00E05768" w:rsidRDefault="00C20B60" w:rsidP="00596C76">
      <w:pPr>
        <w:spacing w:line="240" w:lineRule="auto"/>
        <w:jc w:val="both"/>
        <w:rPr>
          <w:rFonts w:cstheme="minorHAnsi"/>
          <w:color w:val="0070C0"/>
        </w:rPr>
      </w:pPr>
      <w:r w:rsidRPr="00E05768">
        <w:rPr>
          <w:rFonts w:cstheme="minorHAnsi"/>
          <w:b/>
          <w:bCs/>
          <w:color w:val="0070C0"/>
        </w:rPr>
        <w:t xml:space="preserve">TIMEFRAME: </w:t>
      </w:r>
      <w:r w:rsidR="00596C76">
        <w:rPr>
          <w:rFonts w:cstheme="minorHAnsi"/>
          <w:b/>
          <w:bCs/>
          <w:color w:val="0070C0"/>
        </w:rPr>
        <w:t>One Year</w:t>
      </w:r>
    </w:p>
    <w:p w14:paraId="3E8C330E" w14:textId="3437871C" w:rsidR="000E09A1" w:rsidRPr="00E05768" w:rsidRDefault="000E09A1" w:rsidP="000A39BE">
      <w:pPr>
        <w:spacing w:line="240" w:lineRule="auto"/>
        <w:jc w:val="both"/>
        <w:rPr>
          <w:rFonts w:cstheme="minorHAnsi"/>
          <w:b/>
          <w:color w:val="0070C0"/>
        </w:rPr>
      </w:pPr>
    </w:p>
    <w:sectPr w:rsidR="000E09A1" w:rsidRPr="00E05768" w:rsidSect="00C20B6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EE39D" w14:textId="77777777" w:rsidR="005C35C4" w:rsidRDefault="005C35C4" w:rsidP="00490FC5">
      <w:pPr>
        <w:spacing w:after="0" w:line="240" w:lineRule="auto"/>
      </w:pPr>
      <w:r>
        <w:separator/>
      </w:r>
    </w:p>
  </w:endnote>
  <w:endnote w:type="continuationSeparator" w:id="0">
    <w:p w14:paraId="2069369B" w14:textId="77777777" w:rsidR="005C35C4" w:rsidRDefault="005C35C4" w:rsidP="0049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6D59F" w14:textId="77777777" w:rsidR="005C35C4" w:rsidRDefault="005C35C4" w:rsidP="00490FC5">
      <w:pPr>
        <w:spacing w:after="0" w:line="240" w:lineRule="auto"/>
      </w:pPr>
      <w:r>
        <w:separator/>
      </w:r>
    </w:p>
  </w:footnote>
  <w:footnote w:type="continuationSeparator" w:id="0">
    <w:p w14:paraId="66AD6BC9" w14:textId="77777777" w:rsidR="005C35C4" w:rsidRDefault="005C35C4" w:rsidP="00490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83923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1098B0" w14:textId="1C49163C" w:rsidR="00490FC5" w:rsidRDefault="00490FC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9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8BE6DF5" w14:textId="77777777" w:rsidR="00490FC5" w:rsidRDefault="00490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973D5"/>
    <w:multiLevelType w:val="hybridMultilevel"/>
    <w:tmpl w:val="82986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C153B2"/>
    <w:multiLevelType w:val="hybridMultilevel"/>
    <w:tmpl w:val="57CA7A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F176BE"/>
    <w:multiLevelType w:val="hybridMultilevel"/>
    <w:tmpl w:val="35986C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FF2"/>
    <w:multiLevelType w:val="hybridMultilevel"/>
    <w:tmpl w:val="433486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63FF8"/>
    <w:multiLevelType w:val="hybridMultilevel"/>
    <w:tmpl w:val="8EA60DD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FD36569"/>
    <w:multiLevelType w:val="hybridMultilevel"/>
    <w:tmpl w:val="70C2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9145F"/>
    <w:multiLevelType w:val="hybridMultilevel"/>
    <w:tmpl w:val="856A9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862633"/>
    <w:multiLevelType w:val="hybridMultilevel"/>
    <w:tmpl w:val="61E89D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EE3110"/>
    <w:multiLevelType w:val="hybridMultilevel"/>
    <w:tmpl w:val="E20C98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33"/>
    <w:rsid w:val="00002FC4"/>
    <w:rsid w:val="000175ED"/>
    <w:rsid w:val="00034C57"/>
    <w:rsid w:val="00051C39"/>
    <w:rsid w:val="00054540"/>
    <w:rsid w:val="0005767C"/>
    <w:rsid w:val="000611BA"/>
    <w:rsid w:val="00062DC3"/>
    <w:rsid w:val="00080457"/>
    <w:rsid w:val="000819A7"/>
    <w:rsid w:val="0008650E"/>
    <w:rsid w:val="00087843"/>
    <w:rsid w:val="000A39BE"/>
    <w:rsid w:val="000C495F"/>
    <w:rsid w:val="000D48DD"/>
    <w:rsid w:val="000E09A1"/>
    <w:rsid w:val="000E19FA"/>
    <w:rsid w:val="000F5DB6"/>
    <w:rsid w:val="00110F80"/>
    <w:rsid w:val="0014033D"/>
    <w:rsid w:val="001507F2"/>
    <w:rsid w:val="00151CE5"/>
    <w:rsid w:val="001716F4"/>
    <w:rsid w:val="00176002"/>
    <w:rsid w:val="0018663D"/>
    <w:rsid w:val="00191434"/>
    <w:rsid w:val="001A2852"/>
    <w:rsid w:val="001B19E2"/>
    <w:rsid w:val="001B4208"/>
    <w:rsid w:val="001C652F"/>
    <w:rsid w:val="001D00B4"/>
    <w:rsid w:val="001F1B77"/>
    <w:rsid w:val="00206B74"/>
    <w:rsid w:val="002176FD"/>
    <w:rsid w:val="00217808"/>
    <w:rsid w:val="002344CB"/>
    <w:rsid w:val="0023466F"/>
    <w:rsid w:val="00235FA4"/>
    <w:rsid w:val="00255C66"/>
    <w:rsid w:val="00267082"/>
    <w:rsid w:val="00275D24"/>
    <w:rsid w:val="00282E43"/>
    <w:rsid w:val="002845DB"/>
    <w:rsid w:val="002A3EE1"/>
    <w:rsid w:val="002C423C"/>
    <w:rsid w:val="002E48AA"/>
    <w:rsid w:val="002F093F"/>
    <w:rsid w:val="00301D51"/>
    <w:rsid w:val="00331680"/>
    <w:rsid w:val="00345D16"/>
    <w:rsid w:val="00357525"/>
    <w:rsid w:val="00375085"/>
    <w:rsid w:val="00380A02"/>
    <w:rsid w:val="003820CB"/>
    <w:rsid w:val="0039406D"/>
    <w:rsid w:val="003B046F"/>
    <w:rsid w:val="003B558B"/>
    <w:rsid w:val="003B5D2F"/>
    <w:rsid w:val="003D6297"/>
    <w:rsid w:val="003E54FF"/>
    <w:rsid w:val="003F62DB"/>
    <w:rsid w:val="00401E10"/>
    <w:rsid w:val="00416A7B"/>
    <w:rsid w:val="00424B86"/>
    <w:rsid w:val="0042571B"/>
    <w:rsid w:val="004478DF"/>
    <w:rsid w:val="00455695"/>
    <w:rsid w:val="00455AEC"/>
    <w:rsid w:val="00477FBB"/>
    <w:rsid w:val="00490FC5"/>
    <w:rsid w:val="004A6F89"/>
    <w:rsid w:val="004B07CC"/>
    <w:rsid w:val="004B55A5"/>
    <w:rsid w:val="004D0369"/>
    <w:rsid w:val="004D70FF"/>
    <w:rsid w:val="004F4E33"/>
    <w:rsid w:val="005109DB"/>
    <w:rsid w:val="00516E95"/>
    <w:rsid w:val="00517C2E"/>
    <w:rsid w:val="00535F0D"/>
    <w:rsid w:val="005650FB"/>
    <w:rsid w:val="00576009"/>
    <w:rsid w:val="00581033"/>
    <w:rsid w:val="00596C76"/>
    <w:rsid w:val="005C35C4"/>
    <w:rsid w:val="005C604D"/>
    <w:rsid w:val="005D46EF"/>
    <w:rsid w:val="005E5A98"/>
    <w:rsid w:val="00601C24"/>
    <w:rsid w:val="00610FD5"/>
    <w:rsid w:val="00633EC6"/>
    <w:rsid w:val="00642DB2"/>
    <w:rsid w:val="00646E33"/>
    <w:rsid w:val="0065009E"/>
    <w:rsid w:val="00670F72"/>
    <w:rsid w:val="00697273"/>
    <w:rsid w:val="006A7B46"/>
    <w:rsid w:val="006B02F8"/>
    <w:rsid w:val="006D7C61"/>
    <w:rsid w:val="006E545A"/>
    <w:rsid w:val="007026AE"/>
    <w:rsid w:val="00703E91"/>
    <w:rsid w:val="0073797F"/>
    <w:rsid w:val="00746AA3"/>
    <w:rsid w:val="00775780"/>
    <w:rsid w:val="00777578"/>
    <w:rsid w:val="007B017B"/>
    <w:rsid w:val="007B565E"/>
    <w:rsid w:val="007D5E98"/>
    <w:rsid w:val="007F17E4"/>
    <w:rsid w:val="00806A50"/>
    <w:rsid w:val="008157C7"/>
    <w:rsid w:val="0082067E"/>
    <w:rsid w:val="00834644"/>
    <w:rsid w:val="00840C53"/>
    <w:rsid w:val="008470B3"/>
    <w:rsid w:val="0088050F"/>
    <w:rsid w:val="008956C1"/>
    <w:rsid w:val="008A1C9A"/>
    <w:rsid w:val="008A7756"/>
    <w:rsid w:val="008B1F0F"/>
    <w:rsid w:val="008B2B4A"/>
    <w:rsid w:val="008C359A"/>
    <w:rsid w:val="008F4252"/>
    <w:rsid w:val="0090010B"/>
    <w:rsid w:val="009205B1"/>
    <w:rsid w:val="009270AA"/>
    <w:rsid w:val="00931084"/>
    <w:rsid w:val="00933FDA"/>
    <w:rsid w:val="00947DCC"/>
    <w:rsid w:val="00973BD0"/>
    <w:rsid w:val="00974ACE"/>
    <w:rsid w:val="00994942"/>
    <w:rsid w:val="00A21D87"/>
    <w:rsid w:val="00A2441C"/>
    <w:rsid w:val="00A31727"/>
    <w:rsid w:val="00A521DE"/>
    <w:rsid w:val="00A6526B"/>
    <w:rsid w:val="00A739A2"/>
    <w:rsid w:val="00A831E5"/>
    <w:rsid w:val="00A9509F"/>
    <w:rsid w:val="00AA0777"/>
    <w:rsid w:val="00AA1428"/>
    <w:rsid w:val="00AB1350"/>
    <w:rsid w:val="00AC0AA7"/>
    <w:rsid w:val="00AE18A4"/>
    <w:rsid w:val="00AE5677"/>
    <w:rsid w:val="00AF61A8"/>
    <w:rsid w:val="00B06A8B"/>
    <w:rsid w:val="00B33787"/>
    <w:rsid w:val="00B54BB1"/>
    <w:rsid w:val="00B65BDE"/>
    <w:rsid w:val="00B74EE8"/>
    <w:rsid w:val="00B90315"/>
    <w:rsid w:val="00BB55D9"/>
    <w:rsid w:val="00BC782F"/>
    <w:rsid w:val="00BD0A03"/>
    <w:rsid w:val="00BD53BA"/>
    <w:rsid w:val="00BE0549"/>
    <w:rsid w:val="00BE274A"/>
    <w:rsid w:val="00BF4337"/>
    <w:rsid w:val="00C116DB"/>
    <w:rsid w:val="00C20B60"/>
    <w:rsid w:val="00C4503D"/>
    <w:rsid w:val="00C56AA2"/>
    <w:rsid w:val="00C57F61"/>
    <w:rsid w:val="00C61FA7"/>
    <w:rsid w:val="00C70E47"/>
    <w:rsid w:val="00C87470"/>
    <w:rsid w:val="00C9695A"/>
    <w:rsid w:val="00CB7FF9"/>
    <w:rsid w:val="00CC3607"/>
    <w:rsid w:val="00CD0013"/>
    <w:rsid w:val="00CE0FB9"/>
    <w:rsid w:val="00CF030A"/>
    <w:rsid w:val="00CF0D6E"/>
    <w:rsid w:val="00CF251A"/>
    <w:rsid w:val="00D01283"/>
    <w:rsid w:val="00D1103A"/>
    <w:rsid w:val="00D1575C"/>
    <w:rsid w:val="00D16E63"/>
    <w:rsid w:val="00D249F1"/>
    <w:rsid w:val="00D3312F"/>
    <w:rsid w:val="00D741F0"/>
    <w:rsid w:val="00D95033"/>
    <w:rsid w:val="00DA157C"/>
    <w:rsid w:val="00DA1932"/>
    <w:rsid w:val="00DE4C09"/>
    <w:rsid w:val="00DF1090"/>
    <w:rsid w:val="00DF4718"/>
    <w:rsid w:val="00E02B7E"/>
    <w:rsid w:val="00E047CD"/>
    <w:rsid w:val="00E05768"/>
    <w:rsid w:val="00E13AD3"/>
    <w:rsid w:val="00E25B73"/>
    <w:rsid w:val="00E346E5"/>
    <w:rsid w:val="00E44018"/>
    <w:rsid w:val="00E54D16"/>
    <w:rsid w:val="00E64766"/>
    <w:rsid w:val="00E80D5F"/>
    <w:rsid w:val="00EA55C6"/>
    <w:rsid w:val="00EB5CD7"/>
    <w:rsid w:val="00EB75BD"/>
    <w:rsid w:val="00EE1986"/>
    <w:rsid w:val="00EE6202"/>
    <w:rsid w:val="00EE63A5"/>
    <w:rsid w:val="00EF3FFF"/>
    <w:rsid w:val="00EF73B3"/>
    <w:rsid w:val="00F03E95"/>
    <w:rsid w:val="00F06B24"/>
    <w:rsid w:val="00F178E6"/>
    <w:rsid w:val="00F32C63"/>
    <w:rsid w:val="00F34C56"/>
    <w:rsid w:val="00F37C09"/>
    <w:rsid w:val="00F63B57"/>
    <w:rsid w:val="00F70B52"/>
    <w:rsid w:val="00F82FC5"/>
    <w:rsid w:val="00F8783D"/>
    <w:rsid w:val="00F97C3E"/>
    <w:rsid w:val="00FB1FD4"/>
    <w:rsid w:val="00FB2D09"/>
    <w:rsid w:val="00FB41BA"/>
    <w:rsid w:val="00FC5384"/>
    <w:rsid w:val="00FE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35048"/>
  <w15:chartTrackingRefBased/>
  <w15:docId w15:val="{E5C68E1B-54A0-4B03-89A3-78B3BAC7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F61"/>
  </w:style>
  <w:style w:type="paragraph" w:styleId="Heading1">
    <w:name w:val="heading 1"/>
    <w:basedOn w:val="Normal"/>
    <w:next w:val="Normal"/>
    <w:link w:val="Heading1Char"/>
    <w:uiPriority w:val="9"/>
    <w:qFormat/>
    <w:rsid w:val="00BD53B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5B9BD5" w:themeColor="accent1"/>
      <w:sz w:val="32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3BA"/>
    <w:rPr>
      <w:rFonts w:asciiTheme="majorHAnsi" w:eastAsiaTheme="majorEastAsia" w:hAnsiTheme="majorHAnsi" w:cstheme="majorBidi"/>
      <w:bCs/>
      <w:color w:val="5B9BD5" w:themeColor="accent1"/>
      <w:sz w:val="32"/>
      <w:szCs w:val="28"/>
      <w:lang w:eastAsia="ko-KR"/>
    </w:rPr>
  </w:style>
  <w:style w:type="paragraph" w:styleId="ListParagraph">
    <w:name w:val="List Paragraph"/>
    <w:aliases w:val="List Paragraph (numbered (a)),References,Paragraphe de liste1"/>
    <w:basedOn w:val="Normal"/>
    <w:link w:val="ListParagraphChar"/>
    <w:uiPriority w:val="34"/>
    <w:qFormat/>
    <w:rsid w:val="00BD0A03"/>
    <w:pPr>
      <w:ind w:left="720"/>
      <w:contextualSpacing/>
    </w:pPr>
  </w:style>
  <w:style w:type="character" w:customStyle="1" w:styleId="ListParagraphChar">
    <w:name w:val="List Paragraph Char"/>
    <w:aliases w:val="List Paragraph (numbered (a)) Char,References Char,Paragraphe de liste1 Char"/>
    <w:link w:val="ListParagraph"/>
    <w:uiPriority w:val="34"/>
    <w:locked/>
    <w:rsid w:val="00CF030A"/>
  </w:style>
  <w:style w:type="paragraph" w:customStyle="1" w:styleId="yiv8704438779msonormal">
    <w:name w:val="yiv8704438779msonormal"/>
    <w:basedOn w:val="Normal"/>
    <w:rsid w:val="00E2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5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B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B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B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B73"/>
    <w:rPr>
      <w:rFonts w:ascii="Segoe UI" w:hAnsi="Segoe UI" w:cs="Segoe UI"/>
      <w:sz w:val="18"/>
      <w:szCs w:val="18"/>
    </w:rPr>
  </w:style>
  <w:style w:type="paragraph" w:customStyle="1" w:styleId="m7202366219326761731msolistparagraph">
    <w:name w:val="m_7202366219326761731msolistparagraph"/>
    <w:basedOn w:val="Normal"/>
    <w:rsid w:val="00E2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D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F03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E09A1"/>
    <w:rPr>
      <w:color w:val="0563C1" w:themeColor="hyperlink"/>
      <w:u w:val="single"/>
    </w:rPr>
  </w:style>
  <w:style w:type="table" w:styleId="GridTable4-Accent2">
    <w:name w:val="Grid Table 4 Accent 2"/>
    <w:basedOn w:val="TableNormal"/>
    <w:uiPriority w:val="49"/>
    <w:rsid w:val="00BD53BA"/>
    <w:pPr>
      <w:spacing w:after="0" w:line="240" w:lineRule="auto"/>
    </w:pPr>
    <w:rPr>
      <w:lang w:eastAsia="ko-KR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Pa1">
    <w:name w:val="Pa1"/>
    <w:basedOn w:val="Normal"/>
    <w:next w:val="Normal"/>
    <w:uiPriority w:val="99"/>
    <w:rsid w:val="00357525"/>
    <w:pPr>
      <w:autoSpaceDE w:val="0"/>
      <w:autoSpaceDN w:val="0"/>
      <w:adjustRightInd w:val="0"/>
      <w:spacing w:after="0" w:line="201" w:lineRule="atLeast"/>
    </w:pPr>
    <w:rPr>
      <w:rFonts w:ascii="Book Antiqua" w:hAnsi="Book Antiqua"/>
      <w:sz w:val="24"/>
      <w:szCs w:val="24"/>
    </w:rPr>
  </w:style>
  <w:style w:type="paragraph" w:customStyle="1" w:styleId="Default">
    <w:name w:val="Default"/>
    <w:rsid w:val="00217808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17808"/>
    <w:pPr>
      <w:spacing w:line="24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11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E0576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0576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490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FC5"/>
  </w:style>
  <w:style w:type="paragraph" w:styleId="Footer">
    <w:name w:val="footer"/>
    <w:basedOn w:val="Normal"/>
    <w:link w:val="FooterChar"/>
    <w:uiPriority w:val="99"/>
    <w:unhideWhenUsed/>
    <w:rsid w:val="00490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6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7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2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8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00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xinhuanet.com/politics/2020-01/09/c_112543897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altafm@who.int</dc:creator>
  <cp:keywords/>
  <dc:description/>
  <cp:lastModifiedBy>PEEPERKORN, Richard</cp:lastModifiedBy>
  <cp:revision>2</cp:revision>
  <cp:lastPrinted>2020-03-17T10:39:00Z</cp:lastPrinted>
  <dcterms:created xsi:type="dcterms:W3CDTF">2020-03-17T16:53:00Z</dcterms:created>
  <dcterms:modified xsi:type="dcterms:W3CDTF">2020-03-17T16:53:00Z</dcterms:modified>
</cp:coreProperties>
</file>